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xml"/>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FC0CAA" w14:textId="049FF121" w:rsidR="007650BA" w:rsidRDefault="007650BA" w:rsidP="007650BA">
      <w:pPr>
        <w:autoSpaceDE w:val="0"/>
        <w:autoSpaceDN w:val="0"/>
        <w:adjustRightInd w:val="0"/>
        <w:ind w:right="-566"/>
        <w:rPr>
          <w:b/>
        </w:rPr>
      </w:pPr>
      <w:r>
        <w:rPr>
          <w:b/>
        </w:rPr>
        <w:t xml:space="preserve">Príloha č. 1- </w:t>
      </w:r>
      <w:r w:rsidRPr="00A01FD6">
        <w:rPr>
          <w:b/>
        </w:rPr>
        <w:t>Podrobná Špecifikácia predmetu Zmluvy</w:t>
      </w:r>
    </w:p>
    <w:p w14:paraId="7450E5D5" w14:textId="655B3F12" w:rsidR="00FF6DDE" w:rsidRDefault="00FF6DDE" w:rsidP="00CF6E09"/>
    <w:bookmarkStart w:id="0" w:name="_Toc165009706" w:displacedByCustomXml="next"/>
    <w:sdt>
      <w:sdtPr>
        <w:rPr>
          <w:rFonts w:asciiTheme="minorHAnsi" w:eastAsiaTheme="minorHAnsi" w:hAnsiTheme="minorHAnsi" w:cstheme="minorBidi"/>
          <w:b w:val="0"/>
          <w:bCs w:val="0"/>
          <w:color w:val="auto"/>
          <w:sz w:val="24"/>
          <w:szCs w:val="24"/>
        </w:rPr>
        <w:id w:val="-2106726835"/>
        <w:docPartObj>
          <w:docPartGallery w:val="Table of Contents"/>
          <w:docPartUnique/>
        </w:docPartObj>
      </w:sdtPr>
      <w:sdtContent>
        <w:p w14:paraId="5E8E1D67" w14:textId="77777777" w:rsidR="00015D99" w:rsidRDefault="00015D99" w:rsidP="00CF6E09">
          <w:pPr>
            <w:pStyle w:val="Nadpis1"/>
          </w:pPr>
          <w:r>
            <w:t>Obsah</w:t>
          </w:r>
          <w:bookmarkEnd w:id="0"/>
        </w:p>
        <w:p w14:paraId="5DE1113A" w14:textId="6FDD98BE" w:rsidR="00604494" w:rsidRDefault="00015D99">
          <w:pPr>
            <w:pStyle w:val="Obsah1"/>
            <w:rPr>
              <w:rFonts w:asciiTheme="minorHAnsi" w:eastAsiaTheme="minorEastAsia" w:hAnsiTheme="minorHAnsi"/>
              <w:noProof/>
              <w:color w:val="auto"/>
              <w:lang w:val="sk-SK" w:eastAsia="sk-SK"/>
            </w:rPr>
          </w:pPr>
          <w:r>
            <w:fldChar w:fldCharType="begin"/>
          </w:r>
          <w:r>
            <w:instrText xml:space="preserve"> TOC \o "1-3" \h \z \u </w:instrText>
          </w:r>
          <w:r>
            <w:fldChar w:fldCharType="separate"/>
          </w:r>
          <w:hyperlink w:anchor="_Toc165009706" w:history="1">
            <w:r w:rsidR="00604494" w:rsidRPr="00CC0B12">
              <w:rPr>
                <w:rStyle w:val="Hypertextovprepojenie"/>
                <w:noProof/>
              </w:rPr>
              <w:t>1.</w:t>
            </w:r>
            <w:r w:rsidR="00604494">
              <w:rPr>
                <w:rFonts w:asciiTheme="minorHAnsi" w:eastAsiaTheme="minorEastAsia" w:hAnsiTheme="minorHAnsi"/>
                <w:noProof/>
                <w:color w:val="auto"/>
                <w:lang w:val="sk-SK" w:eastAsia="sk-SK"/>
              </w:rPr>
              <w:tab/>
            </w:r>
            <w:r w:rsidR="00604494" w:rsidRPr="00CC0B12">
              <w:rPr>
                <w:rStyle w:val="Hypertextovprepojenie"/>
                <w:noProof/>
              </w:rPr>
              <w:t>Obsah</w:t>
            </w:r>
            <w:r w:rsidR="00604494">
              <w:rPr>
                <w:noProof/>
                <w:webHidden/>
              </w:rPr>
              <w:tab/>
            </w:r>
            <w:r w:rsidR="00604494">
              <w:rPr>
                <w:noProof/>
                <w:webHidden/>
              </w:rPr>
              <w:fldChar w:fldCharType="begin"/>
            </w:r>
            <w:r w:rsidR="00604494">
              <w:rPr>
                <w:noProof/>
                <w:webHidden/>
              </w:rPr>
              <w:instrText xml:space="preserve"> PAGEREF _Toc165009706 \h </w:instrText>
            </w:r>
            <w:r w:rsidR="00604494">
              <w:rPr>
                <w:noProof/>
                <w:webHidden/>
              </w:rPr>
            </w:r>
            <w:r w:rsidR="00604494">
              <w:rPr>
                <w:noProof/>
                <w:webHidden/>
              </w:rPr>
              <w:fldChar w:fldCharType="separate"/>
            </w:r>
            <w:r w:rsidR="00604494">
              <w:rPr>
                <w:noProof/>
                <w:webHidden/>
              </w:rPr>
              <w:t>1</w:t>
            </w:r>
            <w:r w:rsidR="00604494">
              <w:rPr>
                <w:noProof/>
                <w:webHidden/>
              </w:rPr>
              <w:fldChar w:fldCharType="end"/>
            </w:r>
          </w:hyperlink>
        </w:p>
        <w:p w14:paraId="1E5EC33A" w14:textId="3DB06210" w:rsidR="00604494" w:rsidRDefault="00604494">
          <w:pPr>
            <w:pStyle w:val="Obsah1"/>
            <w:rPr>
              <w:rFonts w:asciiTheme="minorHAnsi" w:eastAsiaTheme="minorEastAsia" w:hAnsiTheme="minorHAnsi"/>
              <w:noProof/>
              <w:color w:val="auto"/>
              <w:lang w:val="sk-SK" w:eastAsia="sk-SK"/>
            </w:rPr>
          </w:pPr>
          <w:hyperlink w:anchor="_Toc165009707" w:history="1">
            <w:r w:rsidRPr="00CC0B12">
              <w:rPr>
                <w:rStyle w:val="Hypertextovprepojenie"/>
                <w:noProof/>
              </w:rPr>
              <w:t>2.</w:t>
            </w:r>
            <w:r>
              <w:rPr>
                <w:rFonts w:asciiTheme="minorHAnsi" w:eastAsiaTheme="minorEastAsia" w:hAnsiTheme="minorHAnsi"/>
                <w:noProof/>
                <w:color w:val="auto"/>
                <w:lang w:val="sk-SK" w:eastAsia="sk-SK"/>
              </w:rPr>
              <w:tab/>
            </w:r>
            <w:r w:rsidRPr="00CC0B12">
              <w:rPr>
                <w:rStyle w:val="Hypertextovprepojenie"/>
                <w:noProof/>
              </w:rPr>
              <w:t>Opis predmetu zákazky</w:t>
            </w:r>
            <w:r>
              <w:rPr>
                <w:noProof/>
                <w:webHidden/>
              </w:rPr>
              <w:tab/>
            </w:r>
            <w:r>
              <w:rPr>
                <w:noProof/>
                <w:webHidden/>
              </w:rPr>
              <w:fldChar w:fldCharType="begin"/>
            </w:r>
            <w:r>
              <w:rPr>
                <w:noProof/>
                <w:webHidden/>
              </w:rPr>
              <w:instrText xml:space="preserve"> PAGEREF _Toc165009707 \h </w:instrText>
            </w:r>
            <w:r>
              <w:rPr>
                <w:noProof/>
                <w:webHidden/>
              </w:rPr>
            </w:r>
            <w:r>
              <w:rPr>
                <w:noProof/>
                <w:webHidden/>
              </w:rPr>
              <w:fldChar w:fldCharType="separate"/>
            </w:r>
            <w:r>
              <w:rPr>
                <w:noProof/>
                <w:webHidden/>
              </w:rPr>
              <w:t>5</w:t>
            </w:r>
            <w:r>
              <w:rPr>
                <w:noProof/>
                <w:webHidden/>
              </w:rPr>
              <w:fldChar w:fldCharType="end"/>
            </w:r>
          </w:hyperlink>
        </w:p>
        <w:p w14:paraId="347443CA" w14:textId="6D474255" w:rsidR="00604494" w:rsidRDefault="00604494">
          <w:pPr>
            <w:pStyle w:val="Obsah1"/>
            <w:rPr>
              <w:rFonts w:asciiTheme="minorHAnsi" w:eastAsiaTheme="minorEastAsia" w:hAnsiTheme="minorHAnsi"/>
              <w:noProof/>
              <w:color w:val="auto"/>
              <w:lang w:val="sk-SK" w:eastAsia="sk-SK"/>
            </w:rPr>
          </w:pPr>
          <w:hyperlink w:anchor="_Toc165009708" w:history="1">
            <w:r w:rsidRPr="00CC0B12">
              <w:rPr>
                <w:rStyle w:val="Hypertextovprepojenie"/>
                <w:noProof/>
              </w:rPr>
              <w:t>3.</w:t>
            </w:r>
            <w:r>
              <w:rPr>
                <w:rFonts w:asciiTheme="minorHAnsi" w:eastAsiaTheme="minorEastAsia" w:hAnsiTheme="minorHAnsi"/>
                <w:noProof/>
                <w:color w:val="auto"/>
                <w:lang w:val="sk-SK" w:eastAsia="sk-SK"/>
              </w:rPr>
              <w:tab/>
            </w:r>
            <w:r w:rsidRPr="00CC0B12">
              <w:rPr>
                <w:rStyle w:val="Hypertextovprepojenie"/>
                <w:noProof/>
              </w:rPr>
              <w:t>Zhrnutie požadovaného riešenia</w:t>
            </w:r>
            <w:r>
              <w:rPr>
                <w:noProof/>
                <w:webHidden/>
              </w:rPr>
              <w:tab/>
            </w:r>
            <w:r>
              <w:rPr>
                <w:noProof/>
                <w:webHidden/>
              </w:rPr>
              <w:fldChar w:fldCharType="begin"/>
            </w:r>
            <w:r>
              <w:rPr>
                <w:noProof/>
                <w:webHidden/>
              </w:rPr>
              <w:instrText xml:space="preserve"> PAGEREF _Toc165009708 \h </w:instrText>
            </w:r>
            <w:r>
              <w:rPr>
                <w:noProof/>
                <w:webHidden/>
              </w:rPr>
            </w:r>
            <w:r>
              <w:rPr>
                <w:noProof/>
                <w:webHidden/>
              </w:rPr>
              <w:fldChar w:fldCharType="separate"/>
            </w:r>
            <w:r>
              <w:rPr>
                <w:noProof/>
                <w:webHidden/>
              </w:rPr>
              <w:t>5</w:t>
            </w:r>
            <w:r>
              <w:rPr>
                <w:noProof/>
                <w:webHidden/>
              </w:rPr>
              <w:fldChar w:fldCharType="end"/>
            </w:r>
          </w:hyperlink>
        </w:p>
        <w:p w14:paraId="6B596D4E" w14:textId="520435FF" w:rsidR="00604494" w:rsidRDefault="00604494">
          <w:pPr>
            <w:pStyle w:val="Obsah1"/>
            <w:rPr>
              <w:rFonts w:asciiTheme="minorHAnsi" w:eastAsiaTheme="minorEastAsia" w:hAnsiTheme="minorHAnsi"/>
              <w:noProof/>
              <w:color w:val="auto"/>
              <w:lang w:val="sk-SK" w:eastAsia="sk-SK"/>
            </w:rPr>
          </w:pPr>
          <w:hyperlink w:anchor="_Toc165009709" w:history="1">
            <w:r w:rsidRPr="00CC0B12">
              <w:rPr>
                <w:rStyle w:val="Hypertextovprepojenie"/>
                <w:noProof/>
              </w:rPr>
              <w:t>Časť A: Požadovaný koncept riešenia predmetu obstarania</w:t>
            </w:r>
            <w:r>
              <w:rPr>
                <w:noProof/>
                <w:webHidden/>
              </w:rPr>
              <w:tab/>
            </w:r>
            <w:r>
              <w:rPr>
                <w:noProof/>
                <w:webHidden/>
              </w:rPr>
              <w:fldChar w:fldCharType="begin"/>
            </w:r>
            <w:r>
              <w:rPr>
                <w:noProof/>
                <w:webHidden/>
              </w:rPr>
              <w:instrText xml:space="preserve"> PAGEREF _Toc165009709 \h </w:instrText>
            </w:r>
            <w:r>
              <w:rPr>
                <w:noProof/>
                <w:webHidden/>
              </w:rPr>
            </w:r>
            <w:r>
              <w:rPr>
                <w:noProof/>
                <w:webHidden/>
              </w:rPr>
              <w:fldChar w:fldCharType="separate"/>
            </w:r>
            <w:r>
              <w:rPr>
                <w:noProof/>
                <w:webHidden/>
              </w:rPr>
              <w:t>8</w:t>
            </w:r>
            <w:r>
              <w:rPr>
                <w:noProof/>
                <w:webHidden/>
              </w:rPr>
              <w:fldChar w:fldCharType="end"/>
            </w:r>
          </w:hyperlink>
        </w:p>
        <w:p w14:paraId="60C329C4" w14:textId="6F00F1C5" w:rsidR="00604494" w:rsidRDefault="00604494">
          <w:pPr>
            <w:pStyle w:val="Obsah1"/>
            <w:rPr>
              <w:rFonts w:asciiTheme="minorHAnsi" w:eastAsiaTheme="minorEastAsia" w:hAnsiTheme="minorHAnsi"/>
              <w:noProof/>
              <w:color w:val="auto"/>
              <w:lang w:val="sk-SK" w:eastAsia="sk-SK"/>
            </w:rPr>
          </w:pPr>
          <w:hyperlink w:anchor="_Toc165009710" w:history="1">
            <w:r w:rsidRPr="00CC0B12">
              <w:rPr>
                <w:rStyle w:val="Hypertextovprepojenie"/>
                <w:noProof/>
              </w:rPr>
              <w:t>4.</w:t>
            </w:r>
            <w:r>
              <w:rPr>
                <w:rFonts w:asciiTheme="minorHAnsi" w:eastAsiaTheme="minorEastAsia" w:hAnsiTheme="minorHAnsi"/>
                <w:noProof/>
                <w:color w:val="auto"/>
                <w:lang w:val="sk-SK" w:eastAsia="sk-SK"/>
              </w:rPr>
              <w:tab/>
            </w:r>
            <w:r w:rsidRPr="00CC0B12">
              <w:rPr>
                <w:rStyle w:val="Hypertextovprepojenie"/>
                <w:noProof/>
              </w:rPr>
              <w:t>Použité skratky a pojmy</w:t>
            </w:r>
            <w:r>
              <w:rPr>
                <w:noProof/>
                <w:webHidden/>
              </w:rPr>
              <w:tab/>
            </w:r>
            <w:r>
              <w:rPr>
                <w:noProof/>
                <w:webHidden/>
              </w:rPr>
              <w:fldChar w:fldCharType="begin"/>
            </w:r>
            <w:r>
              <w:rPr>
                <w:noProof/>
                <w:webHidden/>
              </w:rPr>
              <w:instrText xml:space="preserve"> PAGEREF _Toc165009710 \h </w:instrText>
            </w:r>
            <w:r>
              <w:rPr>
                <w:noProof/>
                <w:webHidden/>
              </w:rPr>
            </w:r>
            <w:r>
              <w:rPr>
                <w:noProof/>
                <w:webHidden/>
              </w:rPr>
              <w:fldChar w:fldCharType="separate"/>
            </w:r>
            <w:r>
              <w:rPr>
                <w:noProof/>
                <w:webHidden/>
              </w:rPr>
              <w:t>9</w:t>
            </w:r>
            <w:r>
              <w:rPr>
                <w:noProof/>
                <w:webHidden/>
              </w:rPr>
              <w:fldChar w:fldCharType="end"/>
            </w:r>
          </w:hyperlink>
        </w:p>
        <w:p w14:paraId="3A263BB7" w14:textId="7A1DBE64" w:rsidR="00604494" w:rsidRDefault="00604494">
          <w:pPr>
            <w:pStyle w:val="Obsah1"/>
            <w:rPr>
              <w:rFonts w:asciiTheme="minorHAnsi" w:eastAsiaTheme="minorEastAsia" w:hAnsiTheme="minorHAnsi"/>
              <w:noProof/>
              <w:color w:val="auto"/>
              <w:lang w:val="sk-SK" w:eastAsia="sk-SK"/>
            </w:rPr>
          </w:pPr>
          <w:hyperlink w:anchor="_Toc165009711" w:history="1">
            <w:r w:rsidRPr="00CC0B12">
              <w:rPr>
                <w:rStyle w:val="Hypertextovprepojenie"/>
                <w:noProof/>
              </w:rPr>
              <w:t>Časť B: Východiskové špecifikácie a materiály</w:t>
            </w:r>
            <w:r>
              <w:rPr>
                <w:noProof/>
                <w:webHidden/>
              </w:rPr>
              <w:tab/>
            </w:r>
            <w:r>
              <w:rPr>
                <w:noProof/>
                <w:webHidden/>
              </w:rPr>
              <w:fldChar w:fldCharType="begin"/>
            </w:r>
            <w:r>
              <w:rPr>
                <w:noProof/>
                <w:webHidden/>
              </w:rPr>
              <w:instrText xml:space="preserve"> PAGEREF _Toc165009711 \h </w:instrText>
            </w:r>
            <w:r>
              <w:rPr>
                <w:noProof/>
                <w:webHidden/>
              </w:rPr>
            </w:r>
            <w:r>
              <w:rPr>
                <w:noProof/>
                <w:webHidden/>
              </w:rPr>
              <w:fldChar w:fldCharType="separate"/>
            </w:r>
            <w:r>
              <w:rPr>
                <w:noProof/>
                <w:webHidden/>
              </w:rPr>
              <w:t>14</w:t>
            </w:r>
            <w:r>
              <w:rPr>
                <w:noProof/>
                <w:webHidden/>
              </w:rPr>
              <w:fldChar w:fldCharType="end"/>
            </w:r>
          </w:hyperlink>
        </w:p>
        <w:p w14:paraId="67CDAA74" w14:textId="64BE950B" w:rsidR="00604494" w:rsidRDefault="00604494">
          <w:pPr>
            <w:pStyle w:val="Obsah1"/>
            <w:rPr>
              <w:rFonts w:asciiTheme="minorHAnsi" w:eastAsiaTheme="minorEastAsia" w:hAnsiTheme="minorHAnsi"/>
              <w:noProof/>
              <w:color w:val="auto"/>
              <w:lang w:val="sk-SK" w:eastAsia="sk-SK"/>
            </w:rPr>
          </w:pPr>
          <w:hyperlink w:anchor="_Toc165009712" w:history="1">
            <w:r w:rsidRPr="00CC0B12">
              <w:rPr>
                <w:rStyle w:val="Hypertextovprepojenie"/>
                <w:noProof/>
              </w:rPr>
              <w:t>5.</w:t>
            </w:r>
            <w:r>
              <w:rPr>
                <w:rFonts w:asciiTheme="minorHAnsi" w:eastAsiaTheme="minorEastAsia" w:hAnsiTheme="minorHAnsi"/>
                <w:noProof/>
                <w:color w:val="auto"/>
                <w:lang w:val="sk-SK" w:eastAsia="sk-SK"/>
              </w:rPr>
              <w:tab/>
            </w:r>
            <w:r w:rsidRPr="00CC0B12">
              <w:rPr>
                <w:rStyle w:val="Hypertextovprepojenie"/>
                <w:noProof/>
              </w:rPr>
              <w:t>Popis procesov TTR</w:t>
            </w:r>
            <w:r>
              <w:rPr>
                <w:noProof/>
                <w:webHidden/>
              </w:rPr>
              <w:tab/>
            </w:r>
            <w:r>
              <w:rPr>
                <w:noProof/>
                <w:webHidden/>
              </w:rPr>
              <w:fldChar w:fldCharType="begin"/>
            </w:r>
            <w:r>
              <w:rPr>
                <w:noProof/>
                <w:webHidden/>
              </w:rPr>
              <w:instrText xml:space="preserve"> PAGEREF _Toc165009712 \h </w:instrText>
            </w:r>
            <w:r>
              <w:rPr>
                <w:noProof/>
                <w:webHidden/>
              </w:rPr>
            </w:r>
            <w:r>
              <w:rPr>
                <w:noProof/>
                <w:webHidden/>
              </w:rPr>
              <w:fldChar w:fldCharType="separate"/>
            </w:r>
            <w:r>
              <w:rPr>
                <w:noProof/>
                <w:webHidden/>
              </w:rPr>
              <w:t>14</w:t>
            </w:r>
            <w:r>
              <w:rPr>
                <w:noProof/>
                <w:webHidden/>
              </w:rPr>
              <w:fldChar w:fldCharType="end"/>
            </w:r>
          </w:hyperlink>
        </w:p>
        <w:p w14:paraId="58110F36" w14:textId="0D4C63CC" w:rsidR="00604494" w:rsidRDefault="00604494">
          <w:pPr>
            <w:pStyle w:val="Obsah2"/>
            <w:rPr>
              <w:rFonts w:asciiTheme="minorHAnsi" w:eastAsiaTheme="minorEastAsia" w:hAnsiTheme="minorHAnsi"/>
              <w:noProof/>
              <w:color w:val="auto"/>
              <w:lang w:val="sk-SK" w:eastAsia="sk-SK"/>
            </w:rPr>
          </w:pPr>
          <w:hyperlink w:anchor="_Toc165009713" w:history="1">
            <w:r w:rsidRPr="00CC0B12">
              <w:rPr>
                <w:rStyle w:val="Hypertextovprepojenie"/>
                <w:noProof/>
              </w:rPr>
              <w:t>5.1</w:t>
            </w:r>
            <w:r>
              <w:rPr>
                <w:rFonts w:asciiTheme="minorHAnsi" w:eastAsiaTheme="minorEastAsia" w:hAnsiTheme="minorHAnsi"/>
                <w:noProof/>
                <w:color w:val="auto"/>
                <w:lang w:val="sk-SK" w:eastAsia="sk-SK"/>
              </w:rPr>
              <w:tab/>
            </w:r>
            <w:r w:rsidRPr="00CC0B12">
              <w:rPr>
                <w:rStyle w:val="Hypertextovprepojenie"/>
                <w:noProof/>
              </w:rPr>
              <w:t>Technická špecifikácia pre implementáciu IT prostredia TTR – Digitálneho manažmentu kapacity DCM</w:t>
            </w:r>
            <w:r>
              <w:rPr>
                <w:noProof/>
                <w:webHidden/>
              </w:rPr>
              <w:tab/>
            </w:r>
            <w:r>
              <w:rPr>
                <w:noProof/>
                <w:webHidden/>
              </w:rPr>
              <w:fldChar w:fldCharType="begin"/>
            </w:r>
            <w:r>
              <w:rPr>
                <w:noProof/>
                <w:webHidden/>
              </w:rPr>
              <w:instrText xml:space="preserve"> PAGEREF _Toc165009713 \h </w:instrText>
            </w:r>
            <w:r>
              <w:rPr>
                <w:noProof/>
                <w:webHidden/>
              </w:rPr>
            </w:r>
            <w:r>
              <w:rPr>
                <w:noProof/>
                <w:webHidden/>
              </w:rPr>
              <w:fldChar w:fldCharType="separate"/>
            </w:r>
            <w:r>
              <w:rPr>
                <w:noProof/>
                <w:webHidden/>
              </w:rPr>
              <w:t>14</w:t>
            </w:r>
            <w:r>
              <w:rPr>
                <w:noProof/>
                <w:webHidden/>
              </w:rPr>
              <w:fldChar w:fldCharType="end"/>
            </w:r>
          </w:hyperlink>
        </w:p>
        <w:p w14:paraId="21817A1D" w14:textId="0FD5AD52" w:rsidR="00604494" w:rsidRDefault="00604494">
          <w:pPr>
            <w:pStyle w:val="Obsah2"/>
            <w:rPr>
              <w:rFonts w:asciiTheme="minorHAnsi" w:eastAsiaTheme="minorEastAsia" w:hAnsiTheme="minorHAnsi"/>
              <w:noProof/>
              <w:color w:val="auto"/>
              <w:lang w:val="sk-SK" w:eastAsia="sk-SK"/>
            </w:rPr>
          </w:pPr>
          <w:hyperlink w:anchor="_Toc165009714" w:history="1">
            <w:r w:rsidRPr="00CC0B12">
              <w:rPr>
                <w:rStyle w:val="Hypertextovprepojenie"/>
                <w:noProof/>
              </w:rPr>
              <w:t>5.2</w:t>
            </w:r>
            <w:r>
              <w:rPr>
                <w:rFonts w:asciiTheme="minorHAnsi" w:eastAsiaTheme="minorEastAsia" w:hAnsiTheme="minorHAnsi"/>
                <w:noProof/>
                <w:color w:val="auto"/>
                <w:lang w:val="sk-SK" w:eastAsia="sk-SK"/>
              </w:rPr>
              <w:tab/>
            </w:r>
            <w:r w:rsidRPr="00CC0B12">
              <w:rPr>
                <w:rStyle w:val="Hypertextovprepojenie"/>
                <w:noProof/>
              </w:rPr>
              <w:t>Architektúra systému (System architecture)</w:t>
            </w:r>
            <w:r>
              <w:rPr>
                <w:noProof/>
                <w:webHidden/>
              </w:rPr>
              <w:tab/>
            </w:r>
            <w:r>
              <w:rPr>
                <w:noProof/>
                <w:webHidden/>
              </w:rPr>
              <w:fldChar w:fldCharType="begin"/>
            </w:r>
            <w:r>
              <w:rPr>
                <w:noProof/>
                <w:webHidden/>
              </w:rPr>
              <w:instrText xml:space="preserve"> PAGEREF _Toc165009714 \h </w:instrText>
            </w:r>
            <w:r>
              <w:rPr>
                <w:noProof/>
                <w:webHidden/>
              </w:rPr>
            </w:r>
            <w:r>
              <w:rPr>
                <w:noProof/>
                <w:webHidden/>
              </w:rPr>
              <w:fldChar w:fldCharType="separate"/>
            </w:r>
            <w:r>
              <w:rPr>
                <w:noProof/>
                <w:webHidden/>
              </w:rPr>
              <w:t>15</w:t>
            </w:r>
            <w:r>
              <w:rPr>
                <w:noProof/>
                <w:webHidden/>
              </w:rPr>
              <w:fldChar w:fldCharType="end"/>
            </w:r>
          </w:hyperlink>
        </w:p>
        <w:p w14:paraId="7F3668CC" w14:textId="572F07ED" w:rsidR="00604494" w:rsidRDefault="00604494">
          <w:pPr>
            <w:pStyle w:val="Obsah2"/>
            <w:rPr>
              <w:rFonts w:asciiTheme="minorHAnsi" w:eastAsiaTheme="minorEastAsia" w:hAnsiTheme="minorHAnsi"/>
              <w:noProof/>
              <w:color w:val="auto"/>
              <w:lang w:val="sk-SK" w:eastAsia="sk-SK"/>
            </w:rPr>
          </w:pPr>
          <w:hyperlink w:anchor="_Toc165009715" w:history="1">
            <w:r w:rsidRPr="00CC0B12">
              <w:rPr>
                <w:rStyle w:val="Hypertextovprepojenie"/>
                <w:noProof/>
              </w:rPr>
              <w:t>5.3</w:t>
            </w:r>
            <w:r>
              <w:rPr>
                <w:rFonts w:asciiTheme="minorHAnsi" w:eastAsiaTheme="minorEastAsia" w:hAnsiTheme="minorHAnsi"/>
                <w:noProof/>
                <w:color w:val="auto"/>
                <w:lang w:val="sk-SK" w:eastAsia="sk-SK"/>
              </w:rPr>
              <w:tab/>
            </w:r>
            <w:r w:rsidRPr="00CC0B12">
              <w:rPr>
                <w:rStyle w:val="Hypertextovprepojenie"/>
                <w:noProof/>
              </w:rPr>
              <w:t>Skoré (advanced) plánovanie (X-60 až X-11)</w:t>
            </w:r>
            <w:r>
              <w:rPr>
                <w:noProof/>
                <w:webHidden/>
              </w:rPr>
              <w:tab/>
            </w:r>
            <w:r>
              <w:rPr>
                <w:noProof/>
                <w:webHidden/>
              </w:rPr>
              <w:fldChar w:fldCharType="begin"/>
            </w:r>
            <w:r>
              <w:rPr>
                <w:noProof/>
                <w:webHidden/>
              </w:rPr>
              <w:instrText xml:space="preserve"> PAGEREF _Toc165009715 \h </w:instrText>
            </w:r>
            <w:r>
              <w:rPr>
                <w:noProof/>
                <w:webHidden/>
              </w:rPr>
            </w:r>
            <w:r>
              <w:rPr>
                <w:noProof/>
                <w:webHidden/>
              </w:rPr>
              <w:fldChar w:fldCharType="separate"/>
            </w:r>
            <w:r>
              <w:rPr>
                <w:noProof/>
                <w:webHidden/>
              </w:rPr>
              <w:t>15</w:t>
            </w:r>
            <w:r>
              <w:rPr>
                <w:noProof/>
                <w:webHidden/>
              </w:rPr>
              <w:fldChar w:fldCharType="end"/>
            </w:r>
          </w:hyperlink>
        </w:p>
        <w:p w14:paraId="655F5823" w14:textId="2D10B5A2" w:rsidR="00604494" w:rsidRDefault="00604494">
          <w:pPr>
            <w:pStyle w:val="Obsah2"/>
            <w:rPr>
              <w:rFonts w:asciiTheme="minorHAnsi" w:eastAsiaTheme="minorEastAsia" w:hAnsiTheme="minorHAnsi"/>
              <w:noProof/>
              <w:color w:val="auto"/>
              <w:lang w:val="sk-SK" w:eastAsia="sk-SK"/>
            </w:rPr>
          </w:pPr>
          <w:hyperlink w:anchor="_Toc165009716" w:history="1">
            <w:r w:rsidRPr="00CC0B12">
              <w:rPr>
                <w:rStyle w:val="Hypertextovprepojenie"/>
                <w:noProof/>
              </w:rPr>
              <w:t>5.4</w:t>
            </w:r>
            <w:r>
              <w:rPr>
                <w:rFonts w:asciiTheme="minorHAnsi" w:eastAsiaTheme="minorEastAsia" w:hAnsiTheme="minorHAnsi"/>
                <w:noProof/>
                <w:color w:val="auto"/>
                <w:lang w:val="sk-SK" w:eastAsia="sk-SK"/>
              </w:rPr>
              <w:tab/>
            </w:r>
            <w:r w:rsidRPr="00CC0B12">
              <w:rPr>
                <w:rStyle w:val="Hypertextovprepojenie"/>
                <w:noProof/>
              </w:rPr>
              <w:t>Zverejnenie kapacity</w:t>
            </w:r>
            <w:r>
              <w:rPr>
                <w:noProof/>
                <w:webHidden/>
              </w:rPr>
              <w:tab/>
            </w:r>
            <w:r>
              <w:rPr>
                <w:noProof/>
                <w:webHidden/>
              </w:rPr>
              <w:fldChar w:fldCharType="begin"/>
            </w:r>
            <w:r>
              <w:rPr>
                <w:noProof/>
                <w:webHidden/>
              </w:rPr>
              <w:instrText xml:space="preserve"> PAGEREF _Toc165009716 \h </w:instrText>
            </w:r>
            <w:r>
              <w:rPr>
                <w:noProof/>
                <w:webHidden/>
              </w:rPr>
            </w:r>
            <w:r>
              <w:rPr>
                <w:noProof/>
                <w:webHidden/>
              </w:rPr>
              <w:fldChar w:fldCharType="separate"/>
            </w:r>
            <w:r>
              <w:rPr>
                <w:noProof/>
                <w:webHidden/>
              </w:rPr>
              <w:t>15</w:t>
            </w:r>
            <w:r>
              <w:rPr>
                <w:noProof/>
                <w:webHidden/>
              </w:rPr>
              <w:fldChar w:fldCharType="end"/>
            </w:r>
          </w:hyperlink>
        </w:p>
        <w:p w14:paraId="15C524A3" w14:textId="5A2713B0" w:rsidR="00604494" w:rsidRDefault="00604494">
          <w:pPr>
            <w:pStyle w:val="Obsah2"/>
            <w:rPr>
              <w:rFonts w:asciiTheme="minorHAnsi" w:eastAsiaTheme="minorEastAsia" w:hAnsiTheme="minorHAnsi"/>
              <w:noProof/>
              <w:color w:val="auto"/>
              <w:lang w:val="sk-SK" w:eastAsia="sk-SK"/>
            </w:rPr>
          </w:pPr>
          <w:hyperlink w:anchor="_Toc165009717" w:history="1">
            <w:r w:rsidRPr="00CC0B12">
              <w:rPr>
                <w:rStyle w:val="Hypertextovprepojenie"/>
                <w:noProof/>
              </w:rPr>
              <w:t>5.5</w:t>
            </w:r>
            <w:r>
              <w:rPr>
                <w:rFonts w:asciiTheme="minorHAnsi" w:eastAsiaTheme="minorEastAsia" w:hAnsiTheme="minorHAnsi"/>
                <w:noProof/>
                <w:color w:val="auto"/>
                <w:lang w:val="sk-SK" w:eastAsia="sk-SK"/>
              </w:rPr>
              <w:tab/>
            </w:r>
            <w:r w:rsidRPr="00CC0B12">
              <w:rPr>
                <w:rStyle w:val="Hypertextovprepojenie"/>
                <w:noProof/>
              </w:rPr>
              <w:t>Fázy procesu kapacity</w:t>
            </w:r>
            <w:r>
              <w:rPr>
                <w:noProof/>
                <w:webHidden/>
              </w:rPr>
              <w:tab/>
            </w:r>
            <w:r>
              <w:rPr>
                <w:noProof/>
                <w:webHidden/>
              </w:rPr>
              <w:fldChar w:fldCharType="begin"/>
            </w:r>
            <w:r>
              <w:rPr>
                <w:noProof/>
                <w:webHidden/>
              </w:rPr>
              <w:instrText xml:space="preserve"> PAGEREF _Toc165009717 \h </w:instrText>
            </w:r>
            <w:r>
              <w:rPr>
                <w:noProof/>
                <w:webHidden/>
              </w:rPr>
            </w:r>
            <w:r>
              <w:rPr>
                <w:noProof/>
                <w:webHidden/>
              </w:rPr>
              <w:fldChar w:fldCharType="separate"/>
            </w:r>
            <w:r>
              <w:rPr>
                <w:noProof/>
                <w:webHidden/>
              </w:rPr>
              <w:t>16</w:t>
            </w:r>
            <w:r>
              <w:rPr>
                <w:noProof/>
                <w:webHidden/>
              </w:rPr>
              <w:fldChar w:fldCharType="end"/>
            </w:r>
          </w:hyperlink>
        </w:p>
        <w:p w14:paraId="471B4699" w14:textId="19619C8D" w:rsidR="00604494" w:rsidRDefault="00604494">
          <w:pPr>
            <w:pStyle w:val="Obsah2"/>
            <w:rPr>
              <w:rFonts w:asciiTheme="minorHAnsi" w:eastAsiaTheme="minorEastAsia" w:hAnsiTheme="minorHAnsi"/>
              <w:noProof/>
              <w:color w:val="auto"/>
              <w:lang w:val="sk-SK" w:eastAsia="sk-SK"/>
            </w:rPr>
          </w:pPr>
          <w:hyperlink w:anchor="_Toc165009718" w:history="1">
            <w:r w:rsidRPr="00CC0B12">
              <w:rPr>
                <w:rStyle w:val="Hypertextovprepojenie"/>
                <w:noProof/>
              </w:rPr>
              <w:t>5.5.1</w:t>
            </w:r>
            <w:r>
              <w:rPr>
                <w:rFonts w:asciiTheme="minorHAnsi" w:eastAsiaTheme="minorEastAsia" w:hAnsiTheme="minorHAnsi"/>
                <w:noProof/>
                <w:color w:val="auto"/>
                <w:lang w:val="sk-SK" w:eastAsia="sk-SK"/>
              </w:rPr>
              <w:tab/>
            </w:r>
            <w:r w:rsidRPr="00CC0B12">
              <w:rPr>
                <w:rStyle w:val="Hypertextovprepojenie"/>
                <w:noProof/>
              </w:rPr>
              <w:t>Kapacitná stratégia</w:t>
            </w:r>
            <w:r>
              <w:rPr>
                <w:noProof/>
                <w:webHidden/>
              </w:rPr>
              <w:tab/>
            </w:r>
            <w:r>
              <w:rPr>
                <w:noProof/>
                <w:webHidden/>
              </w:rPr>
              <w:fldChar w:fldCharType="begin"/>
            </w:r>
            <w:r>
              <w:rPr>
                <w:noProof/>
                <w:webHidden/>
              </w:rPr>
              <w:instrText xml:space="preserve"> PAGEREF _Toc165009718 \h </w:instrText>
            </w:r>
            <w:r>
              <w:rPr>
                <w:noProof/>
                <w:webHidden/>
              </w:rPr>
            </w:r>
            <w:r>
              <w:rPr>
                <w:noProof/>
                <w:webHidden/>
              </w:rPr>
              <w:fldChar w:fldCharType="separate"/>
            </w:r>
            <w:r>
              <w:rPr>
                <w:noProof/>
                <w:webHidden/>
              </w:rPr>
              <w:t>16</w:t>
            </w:r>
            <w:r>
              <w:rPr>
                <w:noProof/>
                <w:webHidden/>
              </w:rPr>
              <w:fldChar w:fldCharType="end"/>
            </w:r>
          </w:hyperlink>
        </w:p>
        <w:p w14:paraId="7C703D0F" w14:textId="6E0BBC51" w:rsidR="00604494" w:rsidRDefault="00604494">
          <w:pPr>
            <w:pStyle w:val="Obsah2"/>
            <w:rPr>
              <w:rFonts w:asciiTheme="minorHAnsi" w:eastAsiaTheme="minorEastAsia" w:hAnsiTheme="minorHAnsi"/>
              <w:noProof/>
              <w:color w:val="auto"/>
              <w:lang w:val="sk-SK" w:eastAsia="sk-SK"/>
            </w:rPr>
          </w:pPr>
          <w:hyperlink w:anchor="_Toc165009719" w:history="1">
            <w:r w:rsidRPr="00CC0B12">
              <w:rPr>
                <w:rStyle w:val="Hypertextovprepojenie"/>
                <w:noProof/>
              </w:rPr>
              <w:t>5.5.2</w:t>
            </w:r>
            <w:r>
              <w:rPr>
                <w:rFonts w:asciiTheme="minorHAnsi" w:eastAsiaTheme="minorEastAsia" w:hAnsiTheme="minorHAnsi"/>
                <w:noProof/>
                <w:color w:val="auto"/>
                <w:lang w:val="sk-SK" w:eastAsia="sk-SK"/>
              </w:rPr>
              <w:tab/>
            </w:r>
            <w:r w:rsidRPr="00CC0B12">
              <w:rPr>
                <w:rStyle w:val="Hypertextovprepojenie"/>
                <w:noProof/>
              </w:rPr>
              <w:t>Kapacitný model / Rozdelenie Kapacity (Skoré (advanced) plánovanie)</w:t>
            </w:r>
            <w:r>
              <w:rPr>
                <w:noProof/>
                <w:webHidden/>
              </w:rPr>
              <w:tab/>
            </w:r>
            <w:r>
              <w:rPr>
                <w:noProof/>
                <w:webHidden/>
              </w:rPr>
              <w:fldChar w:fldCharType="begin"/>
            </w:r>
            <w:r>
              <w:rPr>
                <w:noProof/>
                <w:webHidden/>
              </w:rPr>
              <w:instrText xml:space="preserve"> PAGEREF _Toc165009719 \h </w:instrText>
            </w:r>
            <w:r>
              <w:rPr>
                <w:noProof/>
                <w:webHidden/>
              </w:rPr>
            </w:r>
            <w:r>
              <w:rPr>
                <w:noProof/>
                <w:webHidden/>
              </w:rPr>
              <w:fldChar w:fldCharType="separate"/>
            </w:r>
            <w:r>
              <w:rPr>
                <w:noProof/>
                <w:webHidden/>
              </w:rPr>
              <w:t>17</w:t>
            </w:r>
            <w:r>
              <w:rPr>
                <w:noProof/>
                <w:webHidden/>
              </w:rPr>
              <w:fldChar w:fldCharType="end"/>
            </w:r>
          </w:hyperlink>
        </w:p>
        <w:p w14:paraId="78E374B6" w14:textId="67685EDA" w:rsidR="00604494" w:rsidRDefault="00604494">
          <w:pPr>
            <w:pStyle w:val="Obsah2"/>
            <w:rPr>
              <w:rFonts w:asciiTheme="minorHAnsi" w:eastAsiaTheme="minorEastAsia" w:hAnsiTheme="minorHAnsi"/>
              <w:noProof/>
              <w:color w:val="auto"/>
              <w:lang w:val="sk-SK" w:eastAsia="sk-SK"/>
            </w:rPr>
          </w:pPr>
          <w:hyperlink w:anchor="_Toc165009720" w:history="1">
            <w:r w:rsidRPr="00CC0B12">
              <w:rPr>
                <w:rStyle w:val="Hypertextovprepojenie"/>
                <w:noProof/>
              </w:rPr>
              <w:t>5.5.3</w:t>
            </w:r>
            <w:r>
              <w:rPr>
                <w:rFonts w:asciiTheme="minorHAnsi" w:eastAsiaTheme="minorEastAsia" w:hAnsiTheme="minorHAnsi"/>
                <w:noProof/>
                <w:color w:val="auto"/>
                <w:lang w:val="sk-SK" w:eastAsia="sk-SK"/>
              </w:rPr>
              <w:tab/>
            </w:r>
            <w:r w:rsidRPr="00CC0B12">
              <w:rPr>
                <w:rStyle w:val="Hypertextovprepojenie"/>
                <w:noProof/>
              </w:rPr>
              <w:t>Plánovanie kapacity a zverejnenie portfólia produktov (Ponuka kapacity)</w:t>
            </w:r>
            <w:r>
              <w:rPr>
                <w:noProof/>
                <w:webHidden/>
              </w:rPr>
              <w:tab/>
            </w:r>
            <w:r>
              <w:rPr>
                <w:noProof/>
                <w:webHidden/>
              </w:rPr>
              <w:fldChar w:fldCharType="begin"/>
            </w:r>
            <w:r>
              <w:rPr>
                <w:noProof/>
                <w:webHidden/>
              </w:rPr>
              <w:instrText xml:space="preserve"> PAGEREF _Toc165009720 \h </w:instrText>
            </w:r>
            <w:r>
              <w:rPr>
                <w:noProof/>
                <w:webHidden/>
              </w:rPr>
            </w:r>
            <w:r>
              <w:rPr>
                <w:noProof/>
                <w:webHidden/>
              </w:rPr>
              <w:fldChar w:fldCharType="separate"/>
            </w:r>
            <w:r>
              <w:rPr>
                <w:noProof/>
                <w:webHidden/>
              </w:rPr>
              <w:t>21</w:t>
            </w:r>
            <w:r>
              <w:rPr>
                <w:noProof/>
                <w:webHidden/>
              </w:rPr>
              <w:fldChar w:fldCharType="end"/>
            </w:r>
          </w:hyperlink>
        </w:p>
        <w:p w14:paraId="49016B85" w14:textId="30C5A47C" w:rsidR="00604494" w:rsidRDefault="00604494">
          <w:pPr>
            <w:pStyle w:val="Obsah2"/>
            <w:rPr>
              <w:rFonts w:asciiTheme="minorHAnsi" w:eastAsiaTheme="minorEastAsia" w:hAnsiTheme="minorHAnsi"/>
              <w:noProof/>
              <w:color w:val="auto"/>
              <w:lang w:val="sk-SK" w:eastAsia="sk-SK"/>
            </w:rPr>
          </w:pPr>
          <w:hyperlink w:anchor="_Toc165009721" w:history="1">
            <w:r w:rsidRPr="00CC0B12">
              <w:rPr>
                <w:rStyle w:val="Hypertextovprepojenie"/>
                <w:noProof/>
              </w:rPr>
              <w:t>5.6</w:t>
            </w:r>
            <w:r>
              <w:rPr>
                <w:rFonts w:asciiTheme="minorHAnsi" w:eastAsiaTheme="minorEastAsia" w:hAnsiTheme="minorHAnsi"/>
                <w:noProof/>
                <w:color w:val="auto"/>
                <w:lang w:val="sk-SK" w:eastAsia="sk-SK"/>
              </w:rPr>
              <w:tab/>
            </w:r>
            <w:r w:rsidRPr="00CC0B12">
              <w:rPr>
                <w:rStyle w:val="Hypertextovprepojenie"/>
                <w:noProof/>
              </w:rPr>
              <w:t>Správy kapacity</w:t>
            </w:r>
            <w:r>
              <w:rPr>
                <w:noProof/>
                <w:webHidden/>
              </w:rPr>
              <w:tab/>
            </w:r>
            <w:r>
              <w:rPr>
                <w:noProof/>
                <w:webHidden/>
              </w:rPr>
              <w:fldChar w:fldCharType="begin"/>
            </w:r>
            <w:r>
              <w:rPr>
                <w:noProof/>
                <w:webHidden/>
              </w:rPr>
              <w:instrText xml:space="preserve"> PAGEREF _Toc165009721 \h </w:instrText>
            </w:r>
            <w:r>
              <w:rPr>
                <w:noProof/>
                <w:webHidden/>
              </w:rPr>
            </w:r>
            <w:r>
              <w:rPr>
                <w:noProof/>
                <w:webHidden/>
              </w:rPr>
              <w:fldChar w:fldCharType="separate"/>
            </w:r>
            <w:r>
              <w:rPr>
                <w:noProof/>
                <w:webHidden/>
              </w:rPr>
              <w:t>23</w:t>
            </w:r>
            <w:r>
              <w:rPr>
                <w:noProof/>
                <w:webHidden/>
              </w:rPr>
              <w:fldChar w:fldCharType="end"/>
            </w:r>
          </w:hyperlink>
        </w:p>
        <w:p w14:paraId="56869B77" w14:textId="1C1EF2F6" w:rsidR="00604494" w:rsidRDefault="00604494">
          <w:pPr>
            <w:pStyle w:val="Obsah2"/>
            <w:rPr>
              <w:rFonts w:asciiTheme="minorHAnsi" w:eastAsiaTheme="minorEastAsia" w:hAnsiTheme="minorHAnsi"/>
              <w:noProof/>
              <w:color w:val="auto"/>
              <w:lang w:val="sk-SK" w:eastAsia="sk-SK"/>
            </w:rPr>
          </w:pPr>
          <w:hyperlink w:anchor="_Toc165009722" w:history="1">
            <w:r w:rsidRPr="00CC0B12">
              <w:rPr>
                <w:rStyle w:val="Hypertextovprepojenie"/>
                <w:noProof/>
              </w:rPr>
              <w:t>5.6.1</w:t>
            </w:r>
            <w:r>
              <w:rPr>
                <w:rFonts w:asciiTheme="minorHAnsi" w:eastAsiaTheme="minorEastAsia" w:hAnsiTheme="minorHAnsi"/>
                <w:noProof/>
                <w:color w:val="auto"/>
                <w:lang w:val="sk-SK" w:eastAsia="sk-SK"/>
              </w:rPr>
              <w:tab/>
            </w:r>
            <w:r w:rsidRPr="00CC0B12">
              <w:rPr>
                <w:rStyle w:val="Hypertextovprepojenie"/>
                <w:noProof/>
              </w:rPr>
              <w:t>CapacityModelmessage/Správa Model kapacity</w:t>
            </w:r>
            <w:r>
              <w:rPr>
                <w:noProof/>
                <w:webHidden/>
              </w:rPr>
              <w:tab/>
            </w:r>
            <w:r>
              <w:rPr>
                <w:noProof/>
                <w:webHidden/>
              </w:rPr>
              <w:fldChar w:fldCharType="begin"/>
            </w:r>
            <w:r>
              <w:rPr>
                <w:noProof/>
                <w:webHidden/>
              </w:rPr>
              <w:instrText xml:space="preserve"> PAGEREF _Toc165009722 \h </w:instrText>
            </w:r>
            <w:r>
              <w:rPr>
                <w:noProof/>
                <w:webHidden/>
              </w:rPr>
            </w:r>
            <w:r>
              <w:rPr>
                <w:noProof/>
                <w:webHidden/>
              </w:rPr>
              <w:fldChar w:fldCharType="separate"/>
            </w:r>
            <w:r>
              <w:rPr>
                <w:noProof/>
                <w:webHidden/>
              </w:rPr>
              <w:t>24</w:t>
            </w:r>
            <w:r>
              <w:rPr>
                <w:noProof/>
                <w:webHidden/>
              </w:rPr>
              <w:fldChar w:fldCharType="end"/>
            </w:r>
          </w:hyperlink>
        </w:p>
        <w:p w14:paraId="05070F62" w14:textId="44B1407A" w:rsidR="00604494" w:rsidRDefault="00604494">
          <w:pPr>
            <w:pStyle w:val="Obsah2"/>
            <w:rPr>
              <w:rFonts w:asciiTheme="minorHAnsi" w:eastAsiaTheme="minorEastAsia" w:hAnsiTheme="minorHAnsi"/>
              <w:noProof/>
              <w:color w:val="auto"/>
              <w:lang w:val="sk-SK" w:eastAsia="sk-SK"/>
            </w:rPr>
          </w:pPr>
          <w:hyperlink w:anchor="_Toc165009723" w:history="1">
            <w:r w:rsidRPr="00CC0B12">
              <w:rPr>
                <w:rStyle w:val="Hypertextovprepojenie"/>
                <w:noProof/>
              </w:rPr>
              <w:t>5.6.2</w:t>
            </w:r>
            <w:r>
              <w:rPr>
                <w:rFonts w:asciiTheme="minorHAnsi" w:eastAsiaTheme="minorEastAsia" w:hAnsiTheme="minorHAnsi"/>
                <w:noProof/>
                <w:color w:val="auto"/>
                <w:lang w:val="sk-SK" w:eastAsia="sk-SK"/>
              </w:rPr>
              <w:tab/>
            </w:r>
            <w:r w:rsidRPr="00CC0B12">
              <w:rPr>
                <w:rStyle w:val="Hypertextovprepojenie"/>
                <w:noProof/>
              </w:rPr>
              <w:t>CapacityProductSearchmessage/Správa Vyhľadanie produktu kapacity</w:t>
            </w:r>
            <w:r>
              <w:rPr>
                <w:noProof/>
                <w:webHidden/>
              </w:rPr>
              <w:tab/>
            </w:r>
            <w:r>
              <w:rPr>
                <w:noProof/>
                <w:webHidden/>
              </w:rPr>
              <w:fldChar w:fldCharType="begin"/>
            </w:r>
            <w:r>
              <w:rPr>
                <w:noProof/>
                <w:webHidden/>
              </w:rPr>
              <w:instrText xml:space="preserve"> PAGEREF _Toc165009723 \h </w:instrText>
            </w:r>
            <w:r>
              <w:rPr>
                <w:noProof/>
                <w:webHidden/>
              </w:rPr>
            </w:r>
            <w:r>
              <w:rPr>
                <w:noProof/>
                <w:webHidden/>
              </w:rPr>
              <w:fldChar w:fldCharType="separate"/>
            </w:r>
            <w:r>
              <w:rPr>
                <w:noProof/>
                <w:webHidden/>
              </w:rPr>
              <w:t>24</w:t>
            </w:r>
            <w:r>
              <w:rPr>
                <w:noProof/>
                <w:webHidden/>
              </w:rPr>
              <w:fldChar w:fldCharType="end"/>
            </w:r>
          </w:hyperlink>
        </w:p>
        <w:p w14:paraId="7AE5CC55" w14:textId="0ABE6AD2" w:rsidR="00604494" w:rsidRDefault="00604494">
          <w:pPr>
            <w:pStyle w:val="Obsah2"/>
            <w:rPr>
              <w:rFonts w:asciiTheme="minorHAnsi" w:eastAsiaTheme="minorEastAsia" w:hAnsiTheme="minorHAnsi"/>
              <w:noProof/>
              <w:color w:val="auto"/>
              <w:lang w:val="sk-SK" w:eastAsia="sk-SK"/>
            </w:rPr>
          </w:pPr>
          <w:hyperlink w:anchor="_Toc165009724" w:history="1">
            <w:r w:rsidRPr="00CC0B12">
              <w:rPr>
                <w:rStyle w:val="Hypertextovprepojenie"/>
                <w:noProof/>
              </w:rPr>
              <w:t>5.6.3</w:t>
            </w:r>
            <w:r>
              <w:rPr>
                <w:rFonts w:asciiTheme="minorHAnsi" w:eastAsiaTheme="minorEastAsia" w:hAnsiTheme="minorHAnsi"/>
                <w:noProof/>
                <w:color w:val="auto"/>
                <w:lang w:val="sk-SK" w:eastAsia="sk-SK"/>
              </w:rPr>
              <w:tab/>
            </w:r>
            <w:r w:rsidRPr="00CC0B12">
              <w:rPr>
                <w:rStyle w:val="Hypertextovprepojenie"/>
                <w:noProof/>
              </w:rPr>
              <w:t>CapacityProductmessage/Správa Produkt kapacity</w:t>
            </w:r>
            <w:r>
              <w:rPr>
                <w:noProof/>
                <w:webHidden/>
              </w:rPr>
              <w:tab/>
            </w:r>
            <w:r>
              <w:rPr>
                <w:noProof/>
                <w:webHidden/>
              </w:rPr>
              <w:fldChar w:fldCharType="begin"/>
            </w:r>
            <w:r>
              <w:rPr>
                <w:noProof/>
                <w:webHidden/>
              </w:rPr>
              <w:instrText xml:space="preserve"> PAGEREF _Toc165009724 \h </w:instrText>
            </w:r>
            <w:r>
              <w:rPr>
                <w:noProof/>
                <w:webHidden/>
              </w:rPr>
            </w:r>
            <w:r>
              <w:rPr>
                <w:noProof/>
                <w:webHidden/>
              </w:rPr>
              <w:fldChar w:fldCharType="separate"/>
            </w:r>
            <w:r>
              <w:rPr>
                <w:noProof/>
                <w:webHidden/>
              </w:rPr>
              <w:t>24</w:t>
            </w:r>
            <w:r>
              <w:rPr>
                <w:noProof/>
                <w:webHidden/>
              </w:rPr>
              <w:fldChar w:fldCharType="end"/>
            </w:r>
          </w:hyperlink>
        </w:p>
        <w:p w14:paraId="5CDCDFC0" w14:textId="4DE5E365" w:rsidR="00604494" w:rsidRDefault="00604494">
          <w:pPr>
            <w:pStyle w:val="Obsah2"/>
            <w:rPr>
              <w:rFonts w:asciiTheme="minorHAnsi" w:eastAsiaTheme="minorEastAsia" w:hAnsiTheme="minorHAnsi"/>
              <w:noProof/>
              <w:color w:val="auto"/>
              <w:lang w:val="sk-SK" w:eastAsia="sk-SK"/>
            </w:rPr>
          </w:pPr>
          <w:hyperlink w:anchor="_Toc165009725" w:history="1">
            <w:r w:rsidRPr="00CC0B12">
              <w:rPr>
                <w:rStyle w:val="Hypertextovprepojenie"/>
                <w:noProof/>
              </w:rPr>
              <w:t>5.6.4</w:t>
            </w:r>
            <w:r>
              <w:rPr>
                <w:rFonts w:asciiTheme="minorHAnsi" w:eastAsiaTheme="minorEastAsia" w:hAnsiTheme="minorHAnsi"/>
                <w:noProof/>
                <w:color w:val="auto"/>
                <w:lang w:val="sk-SK" w:eastAsia="sk-SK"/>
              </w:rPr>
              <w:tab/>
            </w:r>
            <w:r w:rsidRPr="00CC0B12">
              <w:rPr>
                <w:rStyle w:val="Hypertextovprepojenie"/>
                <w:noProof/>
              </w:rPr>
              <w:t>TCR Messages/Správy TCR</w:t>
            </w:r>
            <w:r>
              <w:rPr>
                <w:noProof/>
                <w:webHidden/>
              </w:rPr>
              <w:tab/>
            </w:r>
            <w:r>
              <w:rPr>
                <w:noProof/>
                <w:webHidden/>
              </w:rPr>
              <w:fldChar w:fldCharType="begin"/>
            </w:r>
            <w:r>
              <w:rPr>
                <w:noProof/>
                <w:webHidden/>
              </w:rPr>
              <w:instrText xml:space="preserve"> PAGEREF _Toc165009725 \h </w:instrText>
            </w:r>
            <w:r>
              <w:rPr>
                <w:noProof/>
                <w:webHidden/>
              </w:rPr>
            </w:r>
            <w:r>
              <w:rPr>
                <w:noProof/>
                <w:webHidden/>
              </w:rPr>
              <w:fldChar w:fldCharType="separate"/>
            </w:r>
            <w:r>
              <w:rPr>
                <w:noProof/>
                <w:webHidden/>
              </w:rPr>
              <w:t>25</w:t>
            </w:r>
            <w:r>
              <w:rPr>
                <w:noProof/>
                <w:webHidden/>
              </w:rPr>
              <w:fldChar w:fldCharType="end"/>
            </w:r>
          </w:hyperlink>
        </w:p>
        <w:p w14:paraId="2080A0CB" w14:textId="31D8C1C1" w:rsidR="00604494" w:rsidRDefault="00604494">
          <w:pPr>
            <w:pStyle w:val="Obsah2"/>
            <w:rPr>
              <w:rFonts w:asciiTheme="minorHAnsi" w:eastAsiaTheme="minorEastAsia" w:hAnsiTheme="minorHAnsi"/>
              <w:noProof/>
              <w:color w:val="auto"/>
              <w:lang w:val="sk-SK" w:eastAsia="sk-SK"/>
            </w:rPr>
          </w:pPr>
          <w:hyperlink w:anchor="_Toc165009726" w:history="1">
            <w:r w:rsidRPr="00CC0B12">
              <w:rPr>
                <w:rStyle w:val="Hypertextovprepojenie"/>
                <w:noProof/>
              </w:rPr>
              <w:t>5.7</w:t>
            </w:r>
            <w:r>
              <w:rPr>
                <w:rFonts w:asciiTheme="minorHAnsi" w:eastAsiaTheme="minorEastAsia" w:hAnsiTheme="minorHAnsi"/>
                <w:noProof/>
                <w:color w:val="auto"/>
                <w:lang w:val="sk-SK" w:eastAsia="sk-SK"/>
              </w:rPr>
              <w:tab/>
            </w:r>
            <w:r w:rsidRPr="00CC0B12">
              <w:rPr>
                <w:rStyle w:val="Hypertextovprepojenie"/>
                <w:noProof/>
              </w:rPr>
              <w:t>Požiadavky na kapacitu (X-11 až X+12)</w:t>
            </w:r>
            <w:r>
              <w:rPr>
                <w:noProof/>
                <w:webHidden/>
              </w:rPr>
              <w:tab/>
            </w:r>
            <w:r>
              <w:rPr>
                <w:noProof/>
                <w:webHidden/>
              </w:rPr>
              <w:fldChar w:fldCharType="begin"/>
            </w:r>
            <w:r>
              <w:rPr>
                <w:noProof/>
                <w:webHidden/>
              </w:rPr>
              <w:instrText xml:space="preserve"> PAGEREF _Toc165009726 \h </w:instrText>
            </w:r>
            <w:r>
              <w:rPr>
                <w:noProof/>
                <w:webHidden/>
              </w:rPr>
            </w:r>
            <w:r>
              <w:rPr>
                <w:noProof/>
                <w:webHidden/>
              </w:rPr>
              <w:fldChar w:fldCharType="separate"/>
            </w:r>
            <w:r>
              <w:rPr>
                <w:noProof/>
                <w:webHidden/>
              </w:rPr>
              <w:t>35</w:t>
            </w:r>
            <w:r>
              <w:rPr>
                <w:noProof/>
                <w:webHidden/>
              </w:rPr>
              <w:fldChar w:fldCharType="end"/>
            </w:r>
          </w:hyperlink>
        </w:p>
        <w:p w14:paraId="01A54FA3" w14:textId="380AC7E4" w:rsidR="00604494" w:rsidRDefault="00604494">
          <w:pPr>
            <w:pStyle w:val="Obsah2"/>
            <w:rPr>
              <w:rFonts w:asciiTheme="minorHAnsi" w:eastAsiaTheme="minorEastAsia" w:hAnsiTheme="minorHAnsi"/>
              <w:noProof/>
              <w:color w:val="auto"/>
              <w:lang w:val="sk-SK" w:eastAsia="sk-SK"/>
            </w:rPr>
          </w:pPr>
          <w:hyperlink w:anchor="_Toc165009727" w:history="1">
            <w:r w:rsidRPr="00CC0B12">
              <w:rPr>
                <w:rStyle w:val="Hypertextovprepojenie"/>
                <w:noProof/>
              </w:rPr>
              <w:t>5.7.1</w:t>
            </w:r>
            <w:r>
              <w:rPr>
                <w:rFonts w:asciiTheme="minorHAnsi" w:eastAsiaTheme="minorEastAsia" w:hAnsiTheme="minorHAnsi"/>
                <w:noProof/>
                <w:color w:val="auto"/>
                <w:lang w:val="sk-SK" w:eastAsia="sk-SK"/>
              </w:rPr>
              <w:tab/>
            </w:r>
            <w:r w:rsidRPr="00CC0B12">
              <w:rPr>
                <w:rStyle w:val="Hypertextovprepojenie"/>
                <w:noProof/>
              </w:rPr>
              <w:t>Ročné požiadavky</w:t>
            </w:r>
            <w:r>
              <w:rPr>
                <w:noProof/>
                <w:webHidden/>
              </w:rPr>
              <w:tab/>
            </w:r>
            <w:r>
              <w:rPr>
                <w:noProof/>
                <w:webHidden/>
              </w:rPr>
              <w:fldChar w:fldCharType="begin"/>
            </w:r>
            <w:r>
              <w:rPr>
                <w:noProof/>
                <w:webHidden/>
              </w:rPr>
              <w:instrText xml:space="preserve"> PAGEREF _Toc165009727 \h </w:instrText>
            </w:r>
            <w:r>
              <w:rPr>
                <w:noProof/>
                <w:webHidden/>
              </w:rPr>
            </w:r>
            <w:r>
              <w:rPr>
                <w:noProof/>
                <w:webHidden/>
              </w:rPr>
              <w:fldChar w:fldCharType="separate"/>
            </w:r>
            <w:r>
              <w:rPr>
                <w:noProof/>
                <w:webHidden/>
              </w:rPr>
              <w:t>35</w:t>
            </w:r>
            <w:r>
              <w:rPr>
                <w:noProof/>
                <w:webHidden/>
              </w:rPr>
              <w:fldChar w:fldCharType="end"/>
            </w:r>
          </w:hyperlink>
        </w:p>
        <w:p w14:paraId="3DECC30F" w14:textId="2B52D8C9" w:rsidR="00604494" w:rsidRDefault="00604494">
          <w:pPr>
            <w:pStyle w:val="Obsah2"/>
            <w:rPr>
              <w:rFonts w:asciiTheme="minorHAnsi" w:eastAsiaTheme="minorEastAsia" w:hAnsiTheme="minorHAnsi"/>
              <w:noProof/>
              <w:color w:val="auto"/>
              <w:lang w:val="sk-SK" w:eastAsia="sk-SK"/>
            </w:rPr>
          </w:pPr>
          <w:hyperlink w:anchor="_Toc165009728" w:history="1">
            <w:r w:rsidRPr="00CC0B12">
              <w:rPr>
                <w:rStyle w:val="Hypertextovprepojenie"/>
                <w:noProof/>
              </w:rPr>
              <w:t>5.7.2</w:t>
            </w:r>
            <w:r>
              <w:rPr>
                <w:rFonts w:asciiTheme="minorHAnsi" w:eastAsiaTheme="minorEastAsia" w:hAnsiTheme="minorHAnsi"/>
                <w:noProof/>
                <w:color w:val="auto"/>
                <w:lang w:val="sk-SK" w:eastAsia="sk-SK"/>
              </w:rPr>
              <w:tab/>
            </w:r>
            <w:r w:rsidRPr="00CC0B12">
              <w:rPr>
                <w:rStyle w:val="Hypertextovprepojenie"/>
                <w:noProof/>
              </w:rPr>
              <w:t>Požiadavky na priebežné plánovanie</w:t>
            </w:r>
            <w:r>
              <w:rPr>
                <w:noProof/>
                <w:webHidden/>
              </w:rPr>
              <w:tab/>
            </w:r>
            <w:r>
              <w:rPr>
                <w:noProof/>
                <w:webHidden/>
              </w:rPr>
              <w:fldChar w:fldCharType="begin"/>
            </w:r>
            <w:r>
              <w:rPr>
                <w:noProof/>
                <w:webHidden/>
              </w:rPr>
              <w:instrText xml:space="preserve"> PAGEREF _Toc165009728 \h </w:instrText>
            </w:r>
            <w:r>
              <w:rPr>
                <w:noProof/>
                <w:webHidden/>
              </w:rPr>
            </w:r>
            <w:r>
              <w:rPr>
                <w:noProof/>
                <w:webHidden/>
              </w:rPr>
              <w:fldChar w:fldCharType="separate"/>
            </w:r>
            <w:r>
              <w:rPr>
                <w:noProof/>
                <w:webHidden/>
              </w:rPr>
              <w:t>35</w:t>
            </w:r>
            <w:r>
              <w:rPr>
                <w:noProof/>
                <w:webHidden/>
              </w:rPr>
              <w:fldChar w:fldCharType="end"/>
            </w:r>
          </w:hyperlink>
        </w:p>
        <w:p w14:paraId="3F03DBAF" w14:textId="5012DD23" w:rsidR="00604494" w:rsidRDefault="00604494">
          <w:pPr>
            <w:pStyle w:val="Obsah2"/>
            <w:rPr>
              <w:rFonts w:asciiTheme="minorHAnsi" w:eastAsiaTheme="minorEastAsia" w:hAnsiTheme="minorHAnsi"/>
              <w:noProof/>
              <w:color w:val="auto"/>
              <w:lang w:val="sk-SK" w:eastAsia="sk-SK"/>
            </w:rPr>
          </w:pPr>
          <w:hyperlink w:anchor="_Toc165009729" w:history="1">
            <w:r w:rsidRPr="00CC0B12">
              <w:rPr>
                <w:rStyle w:val="Hypertextovprepojenie"/>
                <w:noProof/>
              </w:rPr>
              <w:t>5.7.3</w:t>
            </w:r>
            <w:r>
              <w:rPr>
                <w:rFonts w:asciiTheme="minorHAnsi" w:eastAsiaTheme="minorEastAsia" w:hAnsiTheme="minorHAnsi"/>
                <w:noProof/>
                <w:color w:val="auto"/>
                <w:lang w:val="sk-SK" w:eastAsia="sk-SK"/>
              </w:rPr>
              <w:tab/>
            </w:r>
            <w:r w:rsidRPr="00CC0B12">
              <w:rPr>
                <w:rStyle w:val="Hypertextovprepojenie"/>
                <w:noProof/>
              </w:rPr>
              <w:t>Ad hoc a krátkodobé ad hoc požiadavky</w:t>
            </w:r>
            <w:r>
              <w:rPr>
                <w:noProof/>
                <w:webHidden/>
              </w:rPr>
              <w:tab/>
            </w:r>
            <w:r>
              <w:rPr>
                <w:noProof/>
                <w:webHidden/>
              </w:rPr>
              <w:fldChar w:fldCharType="begin"/>
            </w:r>
            <w:r>
              <w:rPr>
                <w:noProof/>
                <w:webHidden/>
              </w:rPr>
              <w:instrText xml:space="preserve"> PAGEREF _Toc165009729 \h </w:instrText>
            </w:r>
            <w:r>
              <w:rPr>
                <w:noProof/>
                <w:webHidden/>
              </w:rPr>
            </w:r>
            <w:r>
              <w:rPr>
                <w:noProof/>
                <w:webHidden/>
              </w:rPr>
              <w:fldChar w:fldCharType="separate"/>
            </w:r>
            <w:r>
              <w:rPr>
                <w:noProof/>
                <w:webHidden/>
              </w:rPr>
              <w:t>35</w:t>
            </w:r>
            <w:r>
              <w:rPr>
                <w:noProof/>
                <w:webHidden/>
              </w:rPr>
              <w:fldChar w:fldCharType="end"/>
            </w:r>
          </w:hyperlink>
        </w:p>
        <w:p w14:paraId="120FA796" w14:textId="328E0710" w:rsidR="00604494" w:rsidRDefault="00604494">
          <w:pPr>
            <w:pStyle w:val="Obsah1"/>
            <w:rPr>
              <w:rFonts w:asciiTheme="minorHAnsi" w:eastAsiaTheme="minorEastAsia" w:hAnsiTheme="minorHAnsi"/>
              <w:noProof/>
              <w:color w:val="auto"/>
              <w:lang w:val="sk-SK" w:eastAsia="sk-SK"/>
            </w:rPr>
          </w:pPr>
          <w:hyperlink w:anchor="_Toc165009730" w:history="1">
            <w:r w:rsidRPr="00CC0B12">
              <w:rPr>
                <w:rStyle w:val="Hypertextovprepojenie"/>
                <w:noProof/>
              </w:rPr>
              <w:t>6.</w:t>
            </w:r>
            <w:r>
              <w:rPr>
                <w:rFonts w:asciiTheme="minorHAnsi" w:eastAsiaTheme="minorEastAsia" w:hAnsiTheme="minorHAnsi"/>
                <w:noProof/>
                <w:color w:val="auto"/>
                <w:lang w:val="sk-SK" w:eastAsia="sk-SK"/>
              </w:rPr>
              <w:tab/>
            </w:r>
            <w:r w:rsidRPr="00CC0B12">
              <w:rPr>
                <w:rStyle w:val="Hypertextovprepojenie"/>
                <w:noProof/>
              </w:rPr>
              <w:t>Moduly TTR IT - DCM</w:t>
            </w:r>
            <w:r>
              <w:rPr>
                <w:noProof/>
                <w:webHidden/>
              </w:rPr>
              <w:tab/>
            </w:r>
            <w:r>
              <w:rPr>
                <w:noProof/>
                <w:webHidden/>
              </w:rPr>
              <w:fldChar w:fldCharType="begin"/>
            </w:r>
            <w:r>
              <w:rPr>
                <w:noProof/>
                <w:webHidden/>
              </w:rPr>
              <w:instrText xml:space="preserve"> PAGEREF _Toc165009730 \h </w:instrText>
            </w:r>
            <w:r>
              <w:rPr>
                <w:noProof/>
                <w:webHidden/>
              </w:rPr>
            </w:r>
            <w:r>
              <w:rPr>
                <w:noProof/>
                <w:webHidden/>
              </w:rPr>
              <w:fldChar w:fldCharType="separate"/>
            </w:r>
            <w:r>
              <w:rPr>
                <w:noProof/>
                <w:webHidden/>
              </w:rPr>
              <w:t>36</w:t>
            </w:r>
            <w:r>
              <w:rPr>
                <w:noProof/>
                <w:webHidden/>
              </w:rPr>
              <w:fldChar w:fldCharType="end"/>
            </w:r>
          </w:hyperlink>
        </w:p>
        <w:p w14:paraId="7D9CE541" w14:textId="73DB5A85" w:rsidR="00604494" w:rsidRDefault="00604494">
          <w:pPr>
            <w:pStyle w:val="Obsah2"/>
            <w:rPr>
              <w:rFonts w:asciiTheme="minorHAnsi" w:eastAsiaTheme="minorEastAsia" w:hAnsiTheme="minorHAnsi"/>
              <w:noProof/>
              <w:color w:val="auto"/>
              <w:lang w:val="sk-SK" w:eastAsia="sk-SK"/>
            </w:rPr>
          </w:pPr>
          <w:hyperlink w:anchor="_Toc165009731" w:history="1">
            <w:r w:rsidRPr="00CC0B12">
              <w:rPr>
                <w:rStyle w:val="Hypertextovprepojenie"/>
                <w:noProof/>
              </w:rPr>
              <w:t>6.1</w:t>
            </w:r>
            <w:r>
              <w:rPr>
                <w:rFonts w:asciiTheme="minorHAnsi" w:eastAsiaTheme="minorEastAsia" w:hAnsiTheme="minorHAnsi"/>
                <w:noProof/>
                <w:color w:val="auto"/>
                <w:lang w:val="sk-SK" w:eastAsia="sk-SK"/>
              </w:rPr>
              <w:tab/>
            </w:r>
            <w:r w:rsidRPr="00CC0B12">
              <w:rPr>
                <w:rStyle w:val="Hypertextovprepojenie"/>
                <w:noProof/>
              </w:rPr>
              <w:t>Modul TAF/TAP správ</w:t>
            </w:r>
            <w:r>
              <w:rPr>
                <w:noProof/>
                <w:webHidden/>
              </w:rPr>
              <w:tab/>
            </w:r>
            <w:r>
              <w:rPr>
                <w:noProof/>
                <w:webHidden/>
              </w:rPr>
              <w:fldChar w:fldCharType="begin"/>
            </w:r>
            <w:r>
              <w:rPr>
                <w:noProof/>
                <w:webHidden/>
              </w:rPr>
              <w:instrText xml:space="preserve"> PAGEREF _Toc165009731 \h </w:instrText>
            </w:r>
            <w:r>
              <w:rPr>
                <w:noProof/>
                <w:webHidden/>
              </w:rPr>
            </w:r>
            <w:r>
              <w:rPr>
                <w:noProof/>
                <w:webHidden/>
              </w:rPr>
              <w:fldChar w:fldCharType="separate"/>
            </w:r>
            <w:r>
              <w:rPr>
                <w:noProof/>
                <w:webHidden/>
              </w:rPr>
              <w:t>36</w:t>
            </w:r>
            <w:r>
              <w:rPr>
                <w:noProof/>
                <w:webHidden/>
              </w:rPr>
              <w:fldChar w:fldCharType="end"/>
            </w:r>
          </w:hyperlink>
        </w:p>
        <w:p w14:paraId="0713DE8F" w14:textId="1DC6CD44" w:rsidR="00604494" w:rsidRDefault="00604494">
          <w:pPr>
            <w:pStyle w:val="Obsah2"/>
            <w:rPr>
              <w:rFonts w:asciiTheme="minorHAnsi" w:eastAsiaTheme="minorEastAsia" w:hAnsiTheme="minorHAnsi"/>
              <w:noProof/>
              <w:color w:val="auto"/>
              <w:lang w:val="sk-SK" w:eastAsia="sk-SK"/>
            </w:rPr>
          </w:pPr>
          <w:hyperlink w:anchor="_Toc165009732" w:history="1">
            <w:r w:rsidRPr="00CC0B12">
              <w:rPr>
                <w:rStyle w:val="Hypertextovprepojenie"/>
                <w:noProof/>
              </w:rPr>
              <w:t>6.2</w:t>
            </w:r>
            <w:r>
              <w:rPr>
                <w:rFonts w:asciiTheme="minorHAnsi" w:eastAsiaTheme="minorEastAsia" w:hAnsiTheme="minorHAnsi"/>
                <w:noProof/>
                <w:color w:val="auto"/>
                <w:lang w:val="sk-SK" w:eastAsia="sk-SK"/>
              </w:rPr>
              <w:tab/>
            </w:r>
            <w:r w:rsidRPr="00CC0B12">
              <w:rPr>
                <w:rStyle w:val="Hypertextovprepojenie"/>
                <w:noProof/>
              </w:rPr>
              <w:t>Modul BigData/RIS</w:t>
            </w:r>
            <w:r>
              <w:rPr>
                <w:noProof/>
                <w:webHidden/>
              </w:rPr>
              <w:tab/>
            </w:r>
            <w:r>
              <w:rPr>
                <w:noProof/>
                <w:webHidden/>
              </w:rPr>
              <w:fldChar w:fldCharType="begin"/>
            </w:r>
            <w:r>
              <w:rPr>
                <w:noProof/>
                <w:webHidden/>
              </w:rPr>
              <w:instrText xml:space="preserve"> PAGEREF _Toc165009732 \h </w:instrText>
            </w:r>
            <w:r>
              <w:rPr>
                <w:noProof/>
                <w:webHidden/>
              </w:rPr>
            </w:r>
            <w:r>
              <w:rPr>
                <w:noProof/>
                <w:webHidden/>
              </w:rPr>
              <w:fldChar w:fldCharType="separate"/>
            </w:r>
            <w:r>
              <w:rPr>
                <w:noProof/>
                <w:webHidden/>
              </w:rPr>
              <w:t>38</w:t>
            </w:r>
            <w:r>
              <w:rPr>
                <w:noProof/>
                <w:webHidden/>
              </w:rPr>
              <w:fldChar w:fldCharType="end"/>
            </w:r>
          </w:hyperlink>
        </w:p>
        <w:p w14:paraId="204DD5D0" w14:textId="55D542E3" w:rsidR="00604494" w:rsidRDefault="00604494">
          <w:pPr>
            <w:pStyle w:val="Obsah2"/>
            <w:rPr>
              <w:rFonts w:asciiTheme="minorHAnsi" w:eastAsiaTheme="minorEastAsia" w:hAnsiTheme="minorHAnsi"/>
              <w:noProof/>
              <w:color w:val="auto"/>
              <w:lang w:val="sk-SK" w:eastAsia="sk-SK"/>
            </w:rPr>
          </w:pPr>
          <w:hyperlink w:anchor="_Toc165009733" w:history="1">
            <w:r w:rsidRPr="00CC0B12">
              <w:rPr>
                <w:rStyle w:val="Hypertextovprepojenie"/>
                <w:noProof/>
              </w:rPr>
              <w:t>6.3</w:t>
            </w:r>
            <w:r>
              <w:rPr>
                <w:rFonts w:asciiTheme="minorHAnsi" w:eastAsiaTheme="minorEastAsia" w:hAnsiTheme="minorHAnsi"/>
                <w:noProof/>
                <w:color w:val="auto"/>
                <w:lang w:val="sk-SK" w:eastAsia="sk-SK"/>
              </w:rPr>
              <w:tab/>
            </w:r>
            <w:r w:rsidRPr="00CC0B12">
              <w:rPr>
                <w:rStyle w:val="Hypertextovprepojenie"/>
                <w:noProof/>
              </w:rPr>
              <w:t>Oznámenia o potrebe kapacity (CNA)</w:t>
            </w:r>
            <w:r>
              <w:rPr>
                <w:noProof/>
                <w:webHidden/>
              </w:rPr>
              <w:tab/>
            </w:r>
            <w:r>
              <w:rPr>
                <w:noProof/>
                <w:webHidden/>
              </w:rPr>
              <w:fldChar w:fldCharType="begin"/>
            </w:r>
            <w:r>
              <w:rPr>
                <w:noProof/>
                <w:webHidden/>
              </w:rPr>
              <w:instrText xml:space="preserve"> PAGEREF _Toc165009733 \h </w:instrText>
            </w:r>
            <w:r>
              <w:rPr>
                <w:noProof/>
                <w:webHidden/>
              </w:rPr>
            </w:r>
            <w:r>
              <w:rPr>
                <w:noProof/>
                <w:webHidden/>
              </w:rPr>
              <w:fldChar w:fldCharType="separate"/>
            </w:r>
            <w:r>
              <w:rPr>
                <w:noProof/>
                <w:webHidden/>
              </w:rPr>
              <w:t>39</w:t>
            </w:r>
            <w:r>
              <w:rPr>
                <w:noProof/>
                <w:webHidden/>
              </w:rPr>
              <w:fldChar w:fldCharType="end"/>
            </w:r>
          </w:hyperlink>
        </w:p>
        <w:p w14:paraId="65105970" w14:textId="73129E06" w:rsidR="00604494" w:rsidRDefault="00604494">
          <w:pPr>
            <w:pStyle w:val="Obsah2"/>
            <w:rPr>
              <w:rFonts w:asciiTheme="minorHAnsi" w:eastAsiaTheme="minorEastAsia" w:hAnsiTheme="minorHAnsi"/>
              <w:noProof/>
              <w:color w:val="auto"/>
              <w:lang w:val="sk-SK" w:eastAsia="sk-SK"/>
            </w:rPr>
          </w:pPr>
          <w:hyperlink w:anchor="_Toc165009734" w:history="1">
            <w:r w:rsidRPr="00CC0B12">
              <w:rPr>
                <w:rStyle w:val="Hypertextovprepojenie"/>
                <w:noProof/>
              </w:rPr>
              <w:t>6.4</w:t>
            </w:r>
            <w:r>
              <w:rPr>
                <w:rFonts w:asciiTheme="minorHAnsi" w:eastAsiaTheme="minorEastAsia" w:hAnsiTheme="minorHAnsi"/>
                <w:noProof/>
                <w:color w:val="auto"/>
                <w:lang w:val="sk-SK" w:eastAsia="sk-SK"/>
              </w:rPr>
              <w:tab/>
            </w:r>
            <w:r w:rsidRPr="00CC0B12">
              <w:rPr>
                <w:rStyle w:val="Hypertextovprepojenie"/>
                <w:noProof/>
              </w:rPr>
              <w:t>Riadenie požiadavky na trasu PRM/PCS</w:t>
            </w:r>
            <w:r>
              <w:rPr>
                <w:noProof/>
                <w:webHidden/>
              </w:rPr>
              <w:tab/>
            </w:r>
            <w:r>
              <w:rPr>
                <w:noProof/>
                <w:webHidden/>
              </w:rPr>
              <w:fldChar w:fldCharType="begin"/>
            </w:r>
            <w:r>
              <w:rPr>
                <w:noProof/>
                <w:webHidden/>
              </w:rPr>
              <w:instrText xml:space="preserve"> PAGEREF _Toc165009734 \h </w:instrText>
            </w:r>
            <w:r>
              <w:rPr>
                <w:noProof/>
                <w:webHidden/>
              </w:rPr>
            </w:r>
            <w:r>
              <w:rPr>
                <w:noProof/>
                <w:webHidden/>
              </w:rPr>
              <w:fldChar w:fldCharType="separate"/>
            </w:r>
            <w:r>
              <w:rPr>
                <w:noProof/>
                <w:webHidden/>
              </w:rPr>
              <w:t>40</w:t>
            </w:r>
            <w:r>
              <w:rPr>
                <w:noProof/>
                <w:webHidden/>
              </w:rPr>
              <w:fldChar w:fldCharType="end"/>
            </w:r>
          </w:hyperlink>
        </w:p>
        <w:p w14:paraId="3F440577" w14:textId="3971B4B1" w:rsidR="00604494" w:rsidRDefault="00604494">
          <w:pPr>
            <w:pStyle w:val="Obsah2"/>
            <w:rPr>
              <w:rFonts w:asciiTheme="minorHAnsi" w:eastAsiaTheme="minorEastAsia" w:hAnsiTheme="minorHAnsi"/>
              <w:noProof/>
              <w:color w:val="auto"/>
              <w:lang w:val="sk-SK" w:eastAsia="sk-SK"/>
            </w:rPr>
          </w:pPr>
          <w:hyperlink w:anchor="_Toc165009735" w:history="1">
            <w:r w:rsidRPr="00CC0B12">
              <w:rPr>
                <w:rStyle w:val="Hypertextovprepojenie"/>
                <w:noProof/>
              </w:rPr>
              <w:t>6.5</w:t>
            </w:r>
            <w:r>
              <w:rPr>
                <w:rFonts w:asciiTheme="minorHAnsi" w:eastAsiaTheme="minorEastAsia" w:hAnsiTheme="minorHAnsi"/>
                <w:noProof/>
                <w:color w:val="auto"/>
                <w:lang w:val="sk-SK" w:eastAsia="sk-SK"/>
              </w:rPr>
              <w:tab/>
            </w:r>
            <w:r w:rsidRPr="00CC0B12">
              <w:rPr>
                <w:rStyle w:val="Hypertextovprepojenie"/>
                <w:noProof/>
              </w:rPr>
              <w:t>Manažment trás PM/PCS</w:t>
            </w:r>
            <w:r>
              <w:rPr>
                <w:noProof/>
                <w:webHidden/>
              </w:rPr>
              <w:tab/>
            </w:r>
            <w:r>
              <w:rPr>
                <w:noProof/>
                <w:webHidden/>
              </w:rPr>
              <w:fldChar w:fldCharType="begin"/>
            </w:r>
            <w:r>
              <w:rPr>
                <w:noProof/>
                <w:webHidden/>
              </w:rPr>
              <w:instrText xml:space="preserve"> PAGEREF _Toc165009735 \h </w:instrText>
            </w:r>
            <w:r>
              <w:rPr>
                <w:noProof/>
                <w:webHidden/>
              </w:rPr>
            </w:r>
            <w:r>
              <w:rPr>
                <w:noProof/>
                <w:webHidden/>
              </w:rPr>
              <w:fldChar w:fldCharType="separate"/>
            </w:r>
            <w:r>
              <w:rPr>
                <w:noProof/>
                <w:webHidden/>
              </w:rPr>
              <w:t>41</w:t>
            </w:r>
            <w:r>
              <w:rPr>
                <w:noProof/>
                <w:webHidden/>
              </w:rPr>
              <w:fldChar w:fldCharType="end"/>
            </w:r>
          </w:hyperlink>
        </w:p>
        <w:p w14:paraId="2F926FA9" w14:textId="103578F1" w:rsidR="00604494" w:rsidRDefault="00604494">
          <w:pPr>
            <w:pStyle w:val="Obsah2"/>
            <w:rPr>
              <w:rFonts w:asciiTheme="minorHAnsi" w:eastAsiaTheme="minorEastAsia" w:hAnsiTheme="minorHAnsi"/>
              <w:noProof/>
              <w:color w:val="auto"/>
              <w:lang w:val="sk-SK" w:eastAsia="sk-SK"/>
            </w:rPr>
          </w:pPr>
          <w:hyperlink w:anchor="_Toc165009736" w:history="1">
            <w:r w:rsidRPr="00CC0B12">
              <w:rPr>
                <w:rStyle w:val="Hypertextovprepojenie"/>
                <w:bCs/>
                <w:noProof/>
              </w:rPr>
              <w:t>6.5.1</w:t>
            </w:r>
            <w:r>
              <w:rPr>
                <w:rFonts w:asciiTheme="minorHAnsi" w:eastAsiaTheme="minorEastAsia" w:hAnsiTheme="minorHAnsi"/>
                <w:noProof/>
                <w:color w:val="auto"/>
                <w:lang w:val="sk-SK" w:eastAsia="sk-SK"/>
              </w:rPr>
              <w:tab/>
            </w:r>
            <w:r w:rsidRPr="00CC0B12">
              <w:rPr>
                <w:rStyle w:val="Hypertextovprepojenie"/>
                <w:bCs/>
                <w:noProof/>
              </w:rPr>
              <w:t>Prepojenie na ďalšie moduly:</w:t>
            </w:r>
            <w:r>
              <w:rPr>
                <w:noProof/>
                <w:webHidden/>
              </w:rPr>
              <w:tab/>
            </w:r>
            <w:r>
              <w:rPr>
                <w:noProof/>
                <w:webHidden/>
              </w:rPr>
              <w:fldChar w:fldCharType="begin"/>
            </w:r>
            <w:r>
              <w:rPr>
                <w:noProof/>
                <w:webHidden/>
              </w:rPr>
              <w:instrText xml:space="preserve"> PAGEREF _Toc165009736 \h </w:instrText>
            </w:r>
            <w:r>
              <w:rPr>
                <w:noProof/>
                <w:webHidden/>
              </w:rPr>
            </w:r>
            <w:r>
              <w:rPr>
                <w:noProof/>
                <w:webHidden/>
              </w:rPr>
              <w:fldChar w:fldCharType="separate"/>
            </w:r>
            <w:r>
              <w:rPr>
                <w:noProof/>
                <w:webHidden/>
              </w:rPr>
              <w:t>43</w:t>
            </w:r>
            <w:r>
              <w:rPr>
                <w:noProof/>
                <w:webHidden/>
              </w:rPr>
              <w:fldChar w:fldCharType="end"/>
            </w:r>
          </w:hyperlink>
        </w:p>
        <w:p w14:paraId="1FD28089" w14:textId="5740359F" w:rsidR="00604494" w:rsidRDefault="00604494">
          <w:pPr>
            <w:pStyle w:val="Obsah2"/>
            <w:rPr>
              <w:rFonts w:asciiTheme="minorHAnsi" w:eastAsiaTheme="minorEastAsia" w:hAnsiTheme="minorHAnsi"/>
              <w:noProof/>
              <w:color w:val="auto"/>
              <w:lang w:val="sk-SK" w:eastAsia="sk-SK"/>
            </w:rPr>
          </w:pPr>
          <w:hyperlink w:anchor="_Toc165009737" w:history="1">
            <w:r w:rsidRPr="00CC0B12">
              <w:rPr>
                <w:rStyle w:val="Hypertextovprepojenie"/>
                <w:noProof/>
              </w:rPr>
              <w:t>6.6</w:t>
            </w:r>
            <w:r>
              <w:rPr>
                <w:rFonts w:asciiTheme="minorHAnsi" w:eastAsiaTheme="minorEastAsia" w:hAnsiTheme="minorHAnsi"/>
                <w:noProof/>
                <w:color w:val="auto"/>
                <w:lang w:val="sk-SK" w:eastAsia="sk-SK"/>
              </w:rPr>
              <w:tab/>
            </w:r>
            <w:r w:rsidRPr="00CC0B12">
              <w:rPr>
                <w:rStyle w:val="Hypertextovprepojenie"/>
                <w:noProof/>
              </w:rPr>
              <w:t>Dočasné obmedzenie capacity (TCR)</w:t>
            </w:r>
            <w:r>
              <w:rPr>
                <w:noProof/>
                <w:webHidden/>
              </w:rPr>
              <w:tab/>
            </w:r>
            <w:r>
              <w:rPr>
                <w:noProof/>
                <w:webHidden/>
              </w:rPr>
              <w:fldChar w:fldCharType="begin"/>
            </w:r>
            <w:r>
              <w:rPr>
                <w:noProof/>
                <w:webHidden/>
              </w:rPr>
              <w:instrText xml:space="preserve"> PAGEREF _Toc165009737 \h </w:instrText>
            </w:r>
            <w:r>
              <w:rPr>
                <w:noProof/>
                <w:webHidden/>
              </w:rPr>
            </w:r>
            <w:r>
              <w:rPr>
                <w:noProof/>
                <w:webHidden/>
              </w:rPr>
              <w:fldChar w:fldCharType="separate"/>
            </w:r>
            <w:r>
              <w:rPr>
                <w:noProof/>
                <w:webHidden/>
              </w:rPr>
              <w:t>44</w:t>
            </w:r>
            <w:r>
              <w:rPr>
                <w:noProof/>
                <w:webHidden/>
              </w:rPr>
              <w:fldChar w:fldCharType="end"/>
            </w:r>
          </w:hyperlink>
        </w:p>
        <w:p w14:paraId="6999CEF3" w14:textId="31754584" w:rsidR="00604494" w:rsidRDefault="00604494">
          <w:pPr>
            <w:pStyle w:val="Obsah2"/>
            <w:rPr>
              <w:rFonts w:asciiTheme="minorHAnsi" w:eastAsiaTheme="minorEastAsia" w:hAnsiTheme="minorHAnsi"/>
              <w:noProof/>
              <w:color w:val="auto"/>
              <w:lang w:val="sk-SK" w:eastAsia="sk-SK"/>
            </w:rPr>
          </w:pPr>
          <w:hyperlink w:anchor="_Toc165009738" w:history="1">
            <w:r w:rsidRPr="00CC0B12">
              <w:rPr>
                <w:rStyle w:val="Hypertextovprepojenie"/>
                <w:noProof/>
              </w:rPr>
              <w:t>6.7</w:t>
            </w:r>
            <w:r>
              <w:rPr>
                <w:rFonts w:asciiTheme="minorHAnsi" w:eastAsiaTheme="minorEastAsia" w:hAnsiTheme="minorHAnsi"/>
                <w:noProof/>
                <w:color w:val="auto"/>
                <w:lang w:val="sk-SK" w:eastAsia="sk-SK"/>
              </w:rPr>
              <w:tab/>
            </w:r>
            <w:r w:rsidRPr="00CC0B12">
              <w:rPr>
                <w:rStyle w:val="Hypertextovprepojenie"/>
                <w:noProof/>
              </w:rPr>
              <w:t>Kapacitné centrum (CH)</w:t>
            </w:r>
            <w:r>
              <w:rPr>
                <w:noProof/>
                <w:webHidden/>
              </w:rPr>
              <w:tab/>
            </w:r>
            <w:r>
              <w:rPr>
                <w:noProof/>
                <w:webHidden/>
              </w:rPr>
              <w:fldChar w:fldCharType="begin"/>
            </w:r>
            <w:r>
              <w:rPr>
                <w:noProof/>
                <w:webHidden/>
              </w:rPr>
              <w:instrText xml:space="preserve"> PAGEREF _Toc165009738 \h </w:instrText>
            </w:r>
            <w:r>
              <w:rPr>
                <w:noProof/>
                <w:webHidden/>
              </w:rPr>
            </w:r>
            <w:r>
              <w:rPr>
                <w:noProof/>
                <w:webHidden/>
              </w:rPr>
              <w:fldChar w:fldCharType="separate"/>
            </w:r>
            <w:r>
              <w:rPr>
                <w:noProof/>
                <w:webHidden/>
              </w:rPr>
              <w:t>45</w:t>
            </w:r>
            <w:r>
              <w:rPr>
                <w:noProof/>
                <w:webHidden/>
              </w:rPr>
              <w:fldChar w:fldCharType="end"/>
            </w:r>
          </w:hyperlink>
        </w:p>
        <w:p w14:paraId="4CA52F8C" w14:textId="51860017" w:rsidR="00604494" w:rsidRDefault="00604494">
          <w:pPr>
            <w:pStyle w:val="Obsah2"/>
            <w:rPr>
              <w:rFonts w:asciiTheme="minorHAnsi" w:eastAsiaTheme="minorEastAsia" w:hAnsiTheme="minorHAnsi"/>
              <w:noProof/>
              <w:color w:val="auto"/>
              <w:lang w:val="sk-SK" w:eastAsia="sk-SK"/>
            </w:rPr>
          </w:pPr>
          <w:hyperlink w:anchor="_Toc165009739" w:history="1">
            <w:r w:rsidRPr="00CC0B12">
              <w:rPr>
                <w:rStyle w:val="Hypertextovprepojenie"/>
                <w:noProof/>
              </w:rPr>
              <w:t>6.7.1</w:t>
            </w:r>
            <w:r>
              <w:rPr>
                <w:rFonts w:asciiTheme="minorHAnsi" w:eastAsiaTheme="minorEastAsia" w:hAnsiTheme="minorHAnsi"/>
                <w:noProof/>
                <w:color w:val="auto"/>
                <w:lang w:val="sk-SK" w:eastAsia="sk-SK"/>
              </w:rPr>
              <w:tab/>
            </w:r>
            <w:r w:rsidRPr="00CC0B12">
              <w:rPr>
                <w:rStyle w:val="Hypertextovprepojenie"/>
                <w:noProof/>
              </w:rPr>
              <w:t>Spoločný koncový bod rozhrania sa otvorí pre ECMT</w:t>
            </w:r>
            <w:r>
              <w:rPr>
                <w:noProof/>
                <w:webHidden/>
              </w:rPr>
              <w:tab/>
            </w:r>
            <w:r>
              <w:rPr>
                <w:noProof/>
                <w:webHidden/>
              </w:rPr>
              <w:fldChar w:fldCharType="begin"/>
            </w:r>
            <w:r>
              <w:rPr>
                <w:noProof/>
                <w:webHidden/>
              </w:rPr>
              <w:instrText xml:space="preserve"> PAGEREF _Toc165009739 \h </w:instrText>
            </w:r>
            <w:r>
              <w:rPr>
                <w:noProof/>
                <w:webHidden/>
              </w:rPr>
            </w:r>
            <w:r>
              <w:rPr>
                <w:noProof/>
                <w:webHidden/>
              </w:rPr>
              <w:fldChar w:fldCharType="separate"/>
            </w:r>
            <w:r>
              <w:rPr>
                <w:noProof/>
                <w:webHidden/>
              </w:rPr>
              <w:t>47</w:t>
            </w:r>
            <w:r>
              <w:rPr>
                <w:noProof/>
                <w:webHidden/>
              </w:rPr>
              <w:fldChar w:fldCharType="end"/>
            </w:r>
          </w:hyperlink>
        </w:p>
        <w:p w14:paraId="781DDD94" w14:textId="6C66F6C4" w:rsidR="00604494" w:rsidRDefault="00604494">
          <w:pPr>
            <w:pStyle w:val="Obsah2"/>
            <w:rPr>
              <w:rFonts w:asciiTheme="minorHAnsi" w:eastAsiaTheme="minorEastAsia" w:hAnsiTheme="minorHAnsi"/>
              <w:noProof/>
              <w:color w:val="auto"/>
              <w:lang w:val="sk-SK" w:eastAsia="sk-SK"/>
            </w:rPr>
          </w:pPr>
          <w:hyperlink w:anchor="_Toc165009740" w:history="1">
            <w:r w:rsidRPr="00CC0B12">
              <w:rPr>
                <w:rStyle w:val="Hypertextovprepojenie"/>
                <w:noProof/>
              </w:rPr>
              <w:t>6.8</w:t>
            </w:r>
            <w:r>
              <w:rPr>
                <w:rFonts w:asciiTheme="minorHAnsi" w:eastAsiaTheme="minorEastAsia" w:hAnsiTheme="minorHAnsi"/>
                <w:noProof/>
                <w:color w:val="auto"/>
                <w:lang w:val="sk-SK" w:eastAsia="sk-SK"/>
              </w:rPr>
              <w:tab/>
            </w:r>
            <w:r w:rsidRPr="00CC0B12">
              <w:rPr>
                <w:rStyle w:val="Hypertextovprepojenie"/>
                <w:noProof/>
              </w:rPr>
              <w:t>Sprostredkovateľ kapacity (CB)</w:t>
            </w:r>
            <w:r>
              <w:rPr>
                <w:noProof/>
                <w:webHidden/>
              </w:rPr>
              <w:tab/>
            </w:r>
            <w:r>
              <w:rPr>
                <w:noProof/>
                <w:webHidden/>
              </w:rPr>
              <w:fldChar w:fldCharType="begin"/>
            </w:r>
            <w:r>
              <w:rPr>
                <w:noProof/>
                <w:webHidden/>
              </w:rPr>
              <w:instrText xml:space="preserve"> PAGEREF _Toc165009740 \h </w:instrText>
            </w:r>
            <w:r>
              <w:rPr>
                <w:noProof/>
                <w:webHidden/>
              </w:rPr>
            </w:r>
            <w:r>
              <w:rPr>
                <w:noProof/>
                <w:webHidden/>
              </w:rPr>
              <w:fldChar w:fldCharType="separate"/>
            </w:r>
            <w:r>
              <w:rPr>
                <w:noProof/>
                <w:webHidden/>
              </w:rPr>
              <w:t>48</w:t>
            </w:r>
            <w:r>
              <w:rPr>
                <w:noProof/>
                <w:webHidden/>
              </w:rPr>
              <w:fldChar w:fldCharType="end"/>
            </w:r>
          </w:hyperlink>
        </w:p>
        <w:p w14:paraId="2CCA8129" w14:textId="617931C9" w:rsidR="00604494" w:rsidRDefault="00604494">
          <w:pPr>
            <w:pStyle w:val="Obsah2"/>
            <w:rPr>
              <w:rFonts w:asciiTheme="minorHAnsi" w:eastAsiaTheme="minorEastAsia" w:hAnsiTheme="minorHAnsi"/>
              <w:noProof/>
              <w:color w:val="auto"/>
              <w:lang w:val="sk-SK" w:eastAsia="sk-SK"/>
            </w:rPr>
          </w:pPr>
          <w:hyperlink w:anchor="_Toc165009741" w:history="1">
            <w:r w:rsidRPr="00CC0B12">
              <w:rPr>
                <w:rStyle w:val="Hypertextovprepojenie"/>
                <w:noProof/>
              </w:rPr>
              <w:t>6.8.1</w:t>
            </w:r>
            <w:r>
              <w:rPr>
                <w:rFonts w:asciiTheme="minorHAnsi" w:eastAsiaTheme="minorEastAsia" w:hAnsiTheme="minorHAnsi"/>
                <w:noProof/>
                <w:color w:val="auto"/>
                <w:lang w:val="sk-SK" w:eastAsia="sk-SK"/>
              </w:rPr>
              <w:tab/>
            </w:r>
            <w:r w:rsidRPr="00CC0B12">
              <w:rPr>
                <w:rStyle w:val="Hypertextovprepojenie"/>
                <w:noProof/>
              </w:rPr>
              <w:t>Prepojenie na ďalšie moduly:</w:t>
            </w:r>
            <w:r>
              <w:rPr>
                <w:noProof/>
                <w:webHidden/>
              </w:rPr>
              <w:tab/>
            </w:r>
            <w:r>
              <w:rPr>
                <w:noProof/>
                <w:webHidden/>
              </w:rPr>
              <w:fldChar w:fldCharType="begin"/>
            </w:r>
            <w:r>
              <w:rPr>
                <w:noProof/>
                <w:webHidden/>
              </w:rPr>
              <w:instrText xml:space="preserve"> PAGEREF _Toc165009741 \h </w:instrText>
            </w:r>
            <w:r>
              <w:rPr>
                <w:noProof/>
                <w:webHidden/>
              </w:rPr>
            </w:r>
            <w:r>
              <w:rPr>
                <w:noProof/>
                <w:webHidden/>
              </w:rPr>
              <w:fldChar w:fldCharType="separate"/>
            </w:r>
            <w:r>
              <w:rPr>
                <w:noProof/>
                <w:webHidden/>
              </w:rPr>
              <w:t>53</w:t>
            </w:r>
            <w:r>
              <w:rPr>
                <w:noProof/>
                <w:webHidden/>
              </w:rPr>
              <w:fldChar w:fldCharType="end"/>
            </w:r>
          </w:hyperlink>
        </w:p>
        <w:p w14:paraId="6FC9C840" w14:textId="21958F81" w:rsidR="00604494" w:rsidRDefault="00604494">
          <w:pPr>
            <w:pStyle w:val="Obsah1"/>
            <w:rPr>
              <w:rFonts w:asciiTheme="minorHAnsi" w:eastAsiaTheme="minorEastAsia" w:hAnsiTheme="minorHAnsi"/>
              <w:noProof/>
              <w:color w:val="auto"/>
              <w:lang w:val="sk-SK" w:eastAsia="sk-SK"/>
            </w:rPr>
          </w:pPr>
          <w:hyperlink w:anchor="_Toc165009742" w:history="1">
            <w:r w:rsidRPr="00CC0B12">
              <w:rPr>
                <w:rStyle w:val="Hypertextovprepojenie"/>
                <w:noProof/>
              </w:rPr>
              <w:t>7.</w:t>
            </w:r>
            <w:r>
              <w:rPr>
                <w:rFonts w:asciiTheme="minorHAnsi" w:eastAsiaTheme="minorEastAsia" w:hAnsiTheme="minorHAnsi"/>
                <w:noProof/>
                <w:color w:val="auto"/>
                <w:lang w:val="sk-SK" w:eastAsia="sk-SK"/>
              </w:rPr>
              <w:tab/>
            </w:r>
            <w:r w:rsidRPr="00CC0B12">
              <w:rPr>
                <w:rStyle w:val="Hypertextovprepojenie"/>
                <w:noProof/>
              </w:rPr>
              <w:t>Popis súčasného stavu</w:t>
            </w:r>
            <w:r>
              <w:rPr>
                <w:noProof/>
                <w:webHidden/>
              </w:rPr>
              <w:tab/>
            </w:r>
            <w:r>
              <w:rPr>
                <w:noProof/>
                <w:webHidden/>
              </w:rPr>
              <w:fldChar w:fldCharType="begin"/>
            </w:r>
            <w:r>
              <w:rPr>
                <w:noProof/>
                <w:webHidden/>
              </w:rPr>
              <w:instrText xml:space="preserve"> PAGEREF _Toc165009742 \h </w:instrText>
            </w:r>
            <w:r>
              <w:rPr>
                <w:noProof/>
                <w:webHidden/>
              </w:rPr>
            </w:r>
            <w:r>
              <w:rPr>
                <w:noProof/>
                <w:webHidden/>
              </w:rPr>
              <w:fldChar w:fldCharType="separate"/>
            </w:r>
            <w:r>
              <w:rPr>
                <w:noProof/>
                <w:webHidden/>
              </w:rPr>
              <w:t>55</w:t>
            </w:r>
            <w:r>
              <w:rPr>
                <w:noProof/>
                <w:webHidden/>
              </w:rPr>
              <w:fldChar w:fldCharType="end"/>
            </w:r>
          </w:hyperlink>
        </w:p>
        <w:p w14:paraId="2B142E98" w14:textId="7A6F400E" w:rsidR="00604494" w:rsidRDefault="00604494">
          <w:pPr>
            <w:pStyle w:val="Obsah2"/>
            <w:rPr>
              <w:rFonts w:asciiTheme="minorHAnsi" w:eastAsiaTheme="minorEastAsia" w:hAnsiTheme="minorHAnsi"/>
              <w:noProof/>
              <w:color w:val="auto"/>
              <w:lang w:val="sk-SK" w:eastAsia="sk-SK"/>
            </w:rPr>
          </w:pPr>
          <w:hyperlink w:anchor="_Toc165009743" w:history="1">
            <w:r w:rsidRPr="00CC0B12">
              <w:rPr>
                <w:rStyle w:val="Hypertextovprepojenie"/>
                <w:rFonts w:cstheme="minorHAnsi"/>
                <w:noProof/>
              </w:rPr>
              <w:t>7.1</w:t>
            </w:r>
            <w:r>
              <w:rPr>
                <w:rFonts w:asciiTheme="minorHAnsi" w:eastAsiaTheme="minorEastAsia" w:hAnsiTheme="minorHAnsi"/>
                <w:noProof/>
                <w:color w:val="auto"/>
                <w:lang w:val="sk-SK" w:eastAsia="sk-SK"/>
              </w:rPr>
              <w:tab/>
            </w:r>
            <w:r w:rsidRPr="00CC0B12">
              <w:rPr>
                <w:rStyle w:val="Hypertextovprepojenie"/>
                <w:rFonts w:cstheme="minorHAnsi"/>
                <w:noProof/>
              </w:rPr>
              <w:t>IT prostredie Komplexného informačného systému</w:t>
            </w:r>
            <w:r>
              <w:rPr>
                <w:noProof/>
                <w:webHidden/>
              </w:rPr>
              <w:tab/>
            </w:r>
            <w:r>
              <w:rPr>
                <w:noProof/>
                <w:webHidden/>
              </w:rPr>
              <w:fldChar w:fldCharType="begin"/>
            </w:r>
            <w:r>
              <w:rPr>
                <w:noProof/>
                <w:webHidden/>
              </w:rPr>
              <w:instrText xml:space="preserve"> PAGEREF _Toc165009743 \h </w:instrText>
            </w:r>
            <w:r>
              <w:rPr>
                <w:noProof/>
                <w:webHidden/>
              </w:rPr>
            </w:r>
            <w:r>
              <w:rPr>
                <w:noProof/>
                <w:webHidden/>
              </w:rPr>
              <w:fldChar w:fldCharType="separate"/>
            </w:r>
            <w:r>
              <w:rPr>
                <w:noProof/>
                <w:webHidden/>
              </w:rPr>
              <w:t>55</w:t>
            </w:r>
            <w:r>
              <w:rPr>
                <w:noProof/>
                <w:webHidden/>
              </w:rPr>
              <w:fldChar w:fldCharType="end"/>
            </w:r>
          </w:hyperlink>
        </w:p>
        <w:p w14:paraId="404C5410" w14:textId="6AB70897" w:rsidR="00604494" w:rsidRDefault="00604494">
          <w:pPr>
            <w:pStyle w:val="Obsah2"/>
            <w:rPr>
              <w:rFonts w:asciiTheme="minorHAnsi" w:eastAsiaTheme="minorEastAsia" w:hAnsiTheme="minorHAnsi"/>
              <w:noProof/>
              <w:color w:val="auto"/>
              <w:lang w:val="sk-SK" w:eastAsia="sk-SK"/>
            </w:rPr>
          </w:pPr>
          <w:hyperlink w:anchor="_Toc165009744" w:history="1">
            <w:r w:rsidRPr="00CC0B12">
              <w:rPr>
                <w:rStyle w:val="Hypertextovprepojenie"/>
                <w:rFonts w:cstheme="minorHAnsi"/>
                <w:noProof/>
              </w:rPr>
              <w:t>7.2</w:t>
            </w:r>
            <w:r>
              <w:rPr>
                <w:rFonts w:asciiTheme="minorHAnsi" w:eastAsiaTheme="minorEastAsia" w:hAnsiTheme="minorHAnsi"/>
                <w:noProof/>
                <w:color w:val="auto"/>
                <w:lang w:val="sk-SK" w:eastAsia="sk-SK"/>
              </w:rPr>
              <w:tab/>
            </w:r>
            <w:r w:rsidRPr="00CC0B12">
              <w:rPr>
                <w:rStyle w:val="Hypertextovprepojenie"/>
                <w:rFonts w:cstheme="minorHAnsi"/>
                <w:noProof/>
              </w:rPr>
              <w:t>Aplikačná architektúra</w:t>
            </w:r>
            <w:r>
              <w:rPr>
                <w:noProof/>
                <w:webHidden/>
              </w:rPr>
              <w:tab/>
            </w:r>
            <w:r>
              <w:rPr>
                <w:noProof/>
                <w:webHidden/>
              </w:rPr>
              <w:fldChar w:fldCharType="begin"/>
            </w:r>
            <w:r>
              <w:rPr>
                <w:noProof/>
                <w:webHidden/>
              </w:rPr>
              <w:instrText xml:space="preserve"> PAGEREF _Toc165009744 \h </w:instrText>
            </w:r>
            <w:r>
              <w:rPr>
                <w:noProof/>
                <w:webHidden/>
              </w:rPr>
            </w:r>
            <w:r>
              <w:rPr>
                <w:noProof/>
                <w:webHidden/>
              </w:rPr>
              <w:fldChar w:fldCharType="separate"/>
            </w:r>
            <w:r>
              <w:rPr>
                <w:noProof/>
                <w:webHidden/>
              </w:rPr>
              <w:t>56</w:t>
            </w:r>
            <w:r>
              <w:rPr>
                <w:noProof/>
                <w:webHidden/>
              </w:rPr>
              <w:fldChar w:fldCharType="end"/>
            </w:r>
          </w:hyperlink>
        </w:p>
        <w:p w14:paraId="4B41B14B" w14:textId="119C476F" w:rsidR="00604494" w:rsidRDefault="00604494">
          <w:pPr>
            <w:pStyle w:val="Obsah2"/>
            <w:rPr>
              <w:rFonts w:asciiTheme="minorHAnsi" w:eastAsiaTheme="minorEastAsia" w:hAnsiTheme="minorHAnsi"/>
              <w:noProof/>
              <w:color w:val="auto"/>
              <w:lang w:val="sk-SK" w:eastAsia="sk-SK"/>
            </w:rPr>
          </w:pPr>
          <w:hyperlink w:anchor="_Toc165009745" w:history="1">
            <w:r w:rsidRPr="00CC0B12">
              <w:rPr>
                <w:rStyle w:val="Hypertextovprepojenie"/>
                <w:rFonts w:cstheme="minorHAnsi"/>
                <w:noProof/>
              </w:rPr>
              <w:t>7.3</w:t>
            </w:r>
            <w:r>
              <w:rPr>
                <w:rFonts w:asciiTheme="minorHAnsi" w:eastAsiaTheme="minorEastAsia" w:hAnsiTheme="minorHAnsi"/>
                <w:noProof/>
                <w:color w:val="auto"/>
                <w:lang w:val="sk-SK" w:eastAsia="sk-SK"/>
              </w:rPr>
              <w:tab/>
            </w:r>
            <w:r w:rsidRPr="00CC0B12">
              <w:rPr>
                <w:rStyle w:val="Hypertextovprepojenie"/>
                <w:rFonts w:cstheme="minorHAnsi"/>
                <w:noProof/>
              </w:rPr>
              <w:t>Integračná platforma</w:t>
            </w:r>
            <w:r>
              <w:rPr>
                <w:noProof/>
                <w:webHidden/>
              </w:rPr>
              <w:tab/>
            </w:r>
            <w:r>
              <w:rPr>
                <w:noProof/>
                <w:webHidden/>
              </w:rPr>
              <w:fldChar w:fldCharType="begin"/>
            </w:r>
            <w:r>
              <w:rPr>
                <w:noProof/>
                <w:webHidden/>
              </w:rPr>
              <w:instrText xml:space="preserve"> PAGEREF _Toc165009745 \h </w:instrText>
            </w:r>
            <w:r>
              <w:rPr>
                <w:noProof/>
                <w:webHidden/>
              </w:rPr>
            </w:r>
            <w:r>
              <w:rPr>
                <w:noProof/>
                <w:webHidden/>
              </w:rPr>
              <w:fldChar w:fldCharType="separate"/>
            </w:r>
            <w:r>
              <w:rPr>
                <w:noProof/>
                <w:webHidden/>
              </w:rPr>
              <w:t>58</w:t>
            </w:r>
            <w:r>
              <w:rPr>
                <w:noProof/>
                <w:webHidden/>
              </w:rPr>
              <w:fldChar w:fldCharType="end"/>
            </w:r>
          </w:hyperlink>
        </w:p>
        <w:p w14:paraId="323B6F07" w14:textId="773A9610" w:rsidR="00604494" w:rsidRDefault="00604494">
          <w:pPr>
            <w:pStyle w:val="Obsah2"/>
            <w:rPr>
              <w:rFonts w:asciiTheme="minorHAnsi" w:eastAsiaTheme="minorEastAsia" w:hAnsiTheme="minorHAnsi"/>
              <w:noProof/>
              <w:color w:val="auto"/>
              <w:lang w:val="sk-SK" w:eastAsia="sk-SK"/>
            </w:rPr>
          </w:pPr>
          <w:hyperlink w:anchor="_Toc165009746" w:history="1">
            <w:r w:rsidRPr="00CC0B12">
              <w:rPr>
                <w:rStyle w:val="Hypertextovprepojenie"/>
                <w:rFonts w:cstheme="minorHAnsi"/>
                <w:noProof/>
              </w:rPr>
              <w:t>7.4</w:t>
            </w:r>
            <w:r>
              <w:rPr>
                <w:rFonts w:asciiTheme="minorHAnsi" w:eastAsiaTheme="minorEastAsia" w:hAnsiTheme="minorHAnsi"/>
                <w:noProof/>
                <w:color w:val="auto"/>
                <w:lang w:val="sk-SK" w:eastAsia="sk-SK"/>
              </w:rPr>
              <w:tab/>
            </w:r>
            <w:r w:rsidRPr="00CC0B12">
              <w:rPr>
                <w:rStyle w:val="Hypertextovprepojenie"/>
                <w:rFonts w:cstheme="minorHAnsi"/>
                <w:noProof/>
              </w:rPr>
              <w:t>Technická architektúra</w:t>
            </w:r>
            <w:r>
              <w:rPr>
                <w:noProof/>
                <w:webHidden/>
              </w:rPr>
              <w:tab/>
            </w:r>
            <w:r>
              <w:rPr>
                <w:noProof/>
                <w:webHidden/>
              </w:rPr>
              <w:fldChar w:fldCharType="begin"/>
            </w:r>
            <w:r>
              <w:rPr>
                <w:noProof/>
                <w:webHidden/>
              </w:rPr>
              <w:instrText xml:space="preserve"> PAGEREF _Toc165009746 \h </w:instrText>
            </w:r>
            <w:r>
              <w:rPr>
                <w:noProof/>
                <w:webHidden/>
              </w:rPr>
            </w:r>
            <w:r>
              <w:rPr>
                <w:noProof/>
                <w:webHidden/>
              </w:rPr>
              <w:fldChar w:fldCharType="separate"/>
            </w:r>
            <w:r>
              <w:rPr>
                <w:noProof/>
                <w:webHidden/>
              </w:rPr>
              <w:t>60</w:t>
            </w:r>
            <w:r>
              <w:rPr>
                <w:noProof/>
                <w:webHidden/>
              </w:rPr>
              <w:fldChar w:fldCharType="end"/>
            </w:r>
          </w:hyperlink>
        </w:p>
        <w:p w14:paraId="2D1F1EC9" w14:textId="6774310D" w:rsidR="00604494" w:rsidRDefault="00604494">
          <w:pPr>
            <w:pStyle w:val="Obsah2"/>
            <w:rPr>
              <w:rFonts w:asciiTheme="minorHAnsi" w:eastAsiaTheme="minorEastAsia" w:hAnsiTheme="minorHAnsi"/>
              <w:noProof/>
              <w:color w:val="auto"/>
              <w:lang w:val="sk-SK" w:eastAsia="sk-SK"/>
            </w:rPr>
          </w:pPr>
          <w:hyperlink w:anchor="_Toc165009747" w:history="1">
            <w:r w:rsidRPr="00CC0B12">
              <w:rPr>
                <w:rStyle w:val="Hypertextovprepojenie"/>
                <w:rFonts w:cstheme="minorHAnsi"/>
                <w:noProof/>
              </w:rPr>
              <w:t>7.5</w:t>
            </w:r>
            <w:r>
              <w:rPr>
                <w:rFonts w:asciiTheme="minorHAnsi" w:eastAsiaTheme="minorEastAsia" w:hAnsiTheme="minorHAnsi"/>
                <w:noProof/>
                <w:color w:val="auto"/>
                <w:lang w:val="sk-SK" w:eastAsia="sk-SK"/>
              </w:rPr>
              <w:tab/>
            </w:r>
            <w:r w:rsidRPr="00CC0B12">
              <w:rPr>
                <w:rStyle w:val="Hypertextovprepojenie"/>
                <w:rFonts w:cstheme="minorHAnsi"/>
                <w:noProof/>
              </w:rPr>
              <w:t>Systémová architektúra</w:t>
            </w:r>
            <w:r>
              <w:rPr>
                <w:noProof/>
                <w:webHidden/>
              </w:rPr>
              <w:tab/>
            </w:r>
            <w:r>
              <w:rPr>
                <w:noProof/>
                <w:webHidden/>
              </w:rPr>
              <w:fldChar w:fldCharType="begin"/>
            </w:r>
            <w:r>
              <w:rPr>
                <w:noProof/>
                <w:webHidden/>
              </w:rPr>
              <w:instrText xml:space="preserve"> PAGEREF _Toc165009747 \h </w:instrText>
            </w:r>
            <w:r>
              <w:rPr>
                <w:noProof/>
                <w:webHidden/>
              </w:rPr>
            </w:r>
            <w:r>
              <w:rPr>
                <w:noProof/>
                <w:webHidden/>
              </w:rPr>
              <w:fldChar w:fldCharType="separate"/>
            </w:r>
            <w:r>
              <w:rPr>
                <w:noProof/>
                <w:webHidden/>
              </w:rPr>
              <w:t>61</w:t>
            </w:r>
            <w:r>
              <w:rPr>
                <w:noProof/>
                <w:webHidden/>
              </w:rPr>
              <w:fldChar w:fldCharType="end"/>
            </w:r>
          </w:hyperlink>
        </w:p>
        <w:p w14:paraId="1DECC430" w14:textId="3C53721F" w:rsidR="00604494" w:rsidRDefault="00604494">
          <w:pPr>
            <w:pStyle w:val="Obsah2"/>
            <w:rPr>
              <w:rFonts w:asciiTheme="minorHAnsi" w:eastAsiaTheme="minorEastAsia" w:hAnsiTheme="minorHAnsi"/>
              <w:noProof/>
              <w:color w:val="auto"/>
              <w:lang w:val="sk-SK" w:eastAsia="sk-SK"/>
            </w:rPr>
          </w:pPr>
          <w:hyperlink w:anchor="_Toc165009748" w:history="1">
            <w:r w:rsidRPr="00CC0B12">
              <w:rPr>
                <w:rStyle w:val="Hypertextovprepojenie"/>
                <w:rFonts w:cstheme="minorHAnsi"/>
                <w:noProof/>
              </w:rPr>
              <w:t>7.6</w:t>
            </w:r>
            <w:r>
              <w:rPr>
                <w:rFonts w:asciiTheme="minorHAnsi" w:eastAsiaTheme="minorEastAsia" w:hAnsiTheme="minorHAnsi"/>
                <w:noProof/>
                <w:color w:val="auto"/>
                <w:lang w:val="sk-SK" w:eastAsia="sk-SK"/>
              </w:rPr>
              <w:tab/>
            </w:r>
            <w:r w:rsidRPr="00CC0B12">
              <w:rPr>
                <w:rStyle w:val="Hypertextovprepojenie"/>
                <w:rFonts w:cstheme="minorHAnsi"/>
                <w:noProof/>
              </w:rPr>
              <w:t>Komunikačná architektúra</w:t>
            </w:r>
            <w:r>
              <w:rPr>
                <w:noProof/>
                <w:webHidden/>
              </w:rPr>
              <w:tab/>
            </w:r>
            <w:r>
              <w:rPr>
                <w:noProof/>
                <w:webHidden/>
              </w:rPr>
              <w:fldChar w:fldCharType="begin"/>
            </w:r>
            <w:r>
              <w:rPr>
                <w:noProof/>
                <w:webHidden/>
              </w:rPr>
              <w:instrText xml:space="preserve"> PAGEREF _Toc165009748 \h </w:instrText>
            </w:r>
            <w:r>
              <w:rPr>
                <w:noProof/>
                <w:webHidden/>
              </w:rPr>
            </w:r>
            <w:r>
              <w:rPr>
                <w:noProof/>
                <w:webHidden/>
              </w:rPr>
              <w:fldChar w:fldCharType="separate"/>
            </w:r>
            <w:r>
              <w:rPr>
                <w:noProof/>
                <w:webHidden/>
              </w:rPr>
              <w:t>62</w:t>
            </w:r>
            <w:r>
              <w:rPr>
                <w:noProof/>
                <w:webHidden/>
              </w:rPr>
              <w:fldChar w:fldCharType="end"/>
            </w:r>
          </w:hyperlink>
        </w:p>
        <w:p w14:paraId="1F2F1DA3" w14:textId="04E0B535" w:rsidR="00604494" w:rsidRDefault="00604494">
          <w:pPr>
            <w:pStyle w:val="Obsah2"/>
            <w:rPr>
              <w:rFonts w:asciiTheme="minorHAnsi" w:eastAsiaTheme="minorEastAsia" w:hAnsiTheme="minorHAnsi"/>
              <w:noProof/>
              <w:color w:val="auto"/>
              <w:lang w:val="sk-SK" w:eastAsia="sk-SK"/>
            </w:rPr>
          </w:pPr>
          <w:hyperlink w:anchor="_Toc165009749" w:history="1">
            <w:r w:rsidRPr="00CC0B12">
              <w:rPr>
                <w:rStyle w:val="Hypertextovprepojenie"/>
                <w:rFonts w:cstheme="minorHAnsi"/>
                <w:iCs/>
                <w:smallCaps/>
                <w:noProof/>
              </w:rPr>
              <w:t>7.6.1</w:t>
            </w:r>
            <w:r>
              <w:rPr>
                <w:rFonts w:asciiTheme="minorHAnsi" w:eastAsiaTheme="minorEastAsia" w:hAnsiTheme="minorHAnsi"/>
                <w:noProof/>
                <w:color w:val="auto"/>
                <w:lang w:val="sk-SK" w:eastAsia="sk-SK"/>
              </w:rPr>
              <w:tab/>
            </w:r>
            <w:r w:rsidRPr="00CC0B12">
              <w:rPr>
                <w:rStyle w:val="Hypertextovprepojenie"/>
                <w:rFonts w:cstheme="minorHAnsi"/>
                <w:iCs/>
                <w:smallCaps/>
                <w:noProof/>
              </w:rPr>
              <w:t>Spôsob komunikácie</w:t>
            </w:r>
            <w:r>
              <w:rPr>
                <w:noProof/>
                <w:webHidden/>
              </w:rPr>
              <w:tab/>
            </w:r>
            <w:r>
              <w:rPr>
                <w:noProof/>
                <w:webHidden/>
              </w:rPr>
              <w:fldChar w:fldCharType="begin"/>
            </w:r>
            <w:r>
              <w:rPr>
                <w:noProof/>
                <w:webHidden/>
              </w:rPr>
              <w:instrText xml:space="preserve"> PAGEREF _Toc165009749 \h </w:instrText>
            </w:r>
            <w:r>
              <w:rPr>
                <w:noProof/>
                <w:webHidden/>
              </w:rPr>
            </w:r>
            <w:r>
              <w:rPr>
                <w:noProof/>
                <w:webHidden/>
              </w:rPr>
              <w:fldChar w:fldCharType="separate"/>
            </w:r>
            <w:r>
              <w:rPr>
                <w:noProof/>
                <w:webHidden/>
              </w:rPr>
              <w:t>65</w:t>
            </w:r>
            <w:r>
              <w:rPr>
                <w:noProof/>
                <w:webHidden/>
              </w:rPr>
              <w:fldChar w:fldCharType="end"/>
            </w:r>
          </w:hyperlink>
        </w:p>
        <w:p w14:paraId="6D90B288" w14:textId="1DA81285" w:rsidR="00604494" w:rsidRDefault="00604494">
          <w:pPr>
            <w:pStyle w:val="Obsah2"/>
            <w:rPr>
              <w:rFonts w:asciiTheme="minorHAnsi" w:eastAsiaTheme="minorEastAsia" w:hAnsiTheme="minorHAnsi"/>
              <w:noProof/>
              <w:color w:val="auto"/>
              <w:lang w:val="sk-SK" w:eastAsia="sk-SK"/>
            </w:rPr>
          </w:pPr>
          <w:hyperlink w:anchor="_Toc165009750" w:history="1">
            <w:r w:rsidRPr="00CC0B12">
              <w:rPr>
                <w:rStyle w:val="Hypertextovprepojenie"/>
                <w:rFonts w:cstheme="minorHAnsi"/>
                <w:iCs/>
                <w:smallCaps/>
                <w:noProof/>
              </w:rPr>
              <w:t>7.6.2</w:t>
            </w:r>
            <w:r>
              <w:rPr>
                <w:rFonts w:asciiTheme="minorHAnsi" w:eastAsiaTheme="minorEastAsia" w:hAnsiTheme="minorHAnsi"/>
                <w:noProof/>
                <w:color w:val="auto"/>
                <w:lang w:val="sk-SK" w:eastAsia="sk-SK"/>
              </w:rPr>
              <w:tab/>
            </w:r>
            <w:r w:rsidRPr="00CC0B12">
              <w:rPr>
                <w:rStyle w:val="Hypertextovprepojenie"/>
                <w:rFonts w:cstheme="minorHAnsi"/>
                <w:iCs/>
                <w:smallCaps/>
                <w:noProof/>
              </w:rPr>
              <w:t>DB komunikácia</w:t>
            </w:r>
            <w:r>
              <w:rPr>
                <w:noProof/>
                <w:webHidden/>
              </w:rPr>
              <w:tab/>
            </w:r>
            <w:r>
              <w:rPr>
                <w:noProof/>
                <w:webHidden/>
              </w:rPr>
              <w:fldChar w:fldCharType="begin"/>
            </w:r>
            <w:r>
              <w:rPr>
                <w:noProof/>
                <w:webHidden/>
              </w:rPr>
              <w:instrText xml:space="preserve"> PAGEREF _Toc165009750 \h </w:instrText>
            </w:r>
            <w:r>
              <w:rPr>
                <w:noProof/>
                <w:webHidden/>
              </w:rPr>
            </w:r>
            <w:r>
              <w:rPr>
                <w:noProof/>
                <w:webHidden/>
              </w:rPr>
              <w:fldChar w:fldCharType="separate"/>
            </w:r>
            <w:r>
              <w:rPr>
                <w:noProof/>
                <w:webHidden/>
              </w:rPr>
              <w:t>65</w:t>
            </w:r>
            <w:r>
              <w:rPr>
                <w:noProof/>
                <w:webHidden/>
              </w:rPr>
              <w:fldChar w:fldCharType="end"/>
            </w:r>
          </w:hyperlink>
        </w:p>
        <w:p w14:paraId="631DEDB6" w14:textId="4B6AADB5" w:rsidR="00604494" w:rsidRDefault="00604494">
          <w:pPr>
            <w:pStyle w:val="Obsah2"/>
            <w:rPr>
              <w:rFonts w:asciiTheme="minorHAnsi" w:eastAsiaTheme="minorEastAsia" w:hAnsiTheme="minorHAnsi"/>
              <w:noProof/>
              <w:color w:val="auto"/>
              <w:lang w:val="sk-SK" w:eastAsia="sk-SK"/>
            </w:rPr>
          </w:pPr>
          <w:hyperlink w:anchor="_Toc165009751" w:history="1">
            <w:r w:rsidRPr="00CC0B12">
              <w:rPr>
                <w:rStyle w:val="Hypertextovprepojenie"/>
                <w:rFonts w:cstheme="minorHAnsi"/>
                <w:iCs/>
                <w:smallCaps/>
                <w:noProof/>
              </w:rPr>
              <w:t>7.6.3</w:t>
            </w:r>
            <w:r>
              <w:rPr>
                <w:rFonts w:asciiTheme="minorHAnsi" w:eastAsiaTheme="minorEastAsia" w:hAnsiTheme="minorHAnsi"/>
                <w:noProof/>
                <w:color w:val="auto"/>
                <w:lang w:val="sk-SK" w:eastAsia="sk-SK"/>
              </w:rPr>
              <w:tab/>
            </w:r>
            <w:r w:rsidRPr="00CC0B12">
              <w:rPr>
                <w:rStyle w:val="Hypertextovprepojenie"/>
                <w:rFonts w:cstheme="minorHAnsi"/>
                <w:iCs/>
                <w:smallCaps/>
                <w:noProof/>
              </w:rPr>
              <w:t>Komunikácia</w:t>
            </w:r>
            <w:r w:rsidRPr="00CC0B12">
              <w:rPr>
                <w:rStyle w:val="Hypertextovprepojenie"/>
                <w:rFonts w:cstheme="minorHAnsi"/>
                <w:iCs/>
                <w:smallCaps/>
                <w:noProof/>
              </w:rPr>
              <w:t xml:space="preserve"> </w:t>
            </w:r>
            <w:r w:rsidRPr="00CC0B12">
              <w:rPr>
                <w:rStyle w:val="Hypertextovprepojenie"/>
                <w:rFonts w:cstheme="minorHAnsi"/>
                <w:iCs/>
                <w:smallCaps/>
                <w:noProof/>
              </w:rPr>
              <w:t>medzi modulmi</w:t>
            </w:r>
            <w:r>
              <w:rPr>
                <w:noProof/>
                <w:webHidden/>
              </w:rPr>
              <w:tab/>
            </w:r>
            <w:r>
              <w:rPr>
                <w:noProof/>
                <w:webHidden/>
              </w:rPr>
              <w:fldChar w:fldCharType="begin"/>
            </w:r>
            <w:r>
              <w:rPr>
                <w:noProof/>
                <w:webHidden/>
              </w:rPr>
              <w:instrText xml:space="preserve"> PAGEREF _Toc165009751 \h </w:instrText>
            </w:r>
            <w:r>
              <w:rPr>
                <w:noProof/>
                <w:webHidden/>
              </w:rPr>
            </w:r>
            <w:r>
              <w:rPr>
                <w:noProof/>
                <w:webHidden/>
              </w:rPr>
              <w:fldChar w:fldCharType="separate"/>
            </w:r>
            <w:r>
              <w:rPr>
                <w:noProof/>
                <w:webHidden/>
              </w:rPr>
              <w:t>66</w:t>
            </w:r>
            <w:r>
              <w:rPr>
                <w:noProof/>
                <w:webHidden/>
              </w:rPr>
              <w:fldChar w:fldCharType="end"/>
            </w:r>
          </w:hyperlink>
        </w:p>
        <w:p w14:paraId="0E3544F3" w14:textId="73D46CA0" w:rsidR="00604494" w:rsidRDefault="00604494">
          <w:pPr>
            <w:pStyle w:val="Obsah2"/>
            <w:rPr>
              <w:rFonts w:asciiTheme="minorHAnsi" w:eastAsiaTheme="minorEastAsia" w:hAnsiTheme="minorHAnsi"/>
              <w:noProof/>
              <w:color w:val="auto"/>
              <w:lang w:val="sk-SK" w:eastAsia="sk-SK"/>
            </w:rPr>
          </w:pPr>
          <w:hyperlink w:anchor="_Toc165009752" w:history="1">
            <w:r w:rsidRPr="00CC0B12">
              <w:rPr>
                <w:rStyle w:val="Hypertextovprepojenie"/>
                <w:rFonts w:cstheme="minorHAnsi"/>
                <w:iCs/>
                <w:smallCaps/>
                <w:noProof/>
              </w:rPr>
              <w:t>7.6.4</w:t>
            </w:r>
            <w:r>
              <w:rPr>
                <w:rFonts w:asciiTheme="minorHAnsi" w:eastAsiaTheme="minorEastAsia" w:hAnsiTheme="minorHAnsi"/>
                <w:noProof/>
                <w:color w:val="auto"/>
                <w:lang w:val="sk-SK" w:eastAsia="sk-SK"/>
              </w:rPr>
              <w:tab/>
            </w:r>
            <w:r w:rsidRPr="00CC0B12">
              <w:rPr>
                <w:rStyle w:val="Hypertextovprepojenie"/>
                <w:rFonts w:cstheme="minorHAnsi"/>
                <w:iCs/>
                <w:smallCaps/>
                <w:noProof/>
              </w:rPr>
              <w:t>Komunikácia mimo siete ŽSR</w:t>
            </w:r>
            <w:r>
              <w:rPr>
                <w:noProof/>
                <w:webHidden/>
              </w:rPr>
              <w:tab/>
            </w:r>
            <w:r>
              <w:rPr>
                <w:noProof/>
                <w:webHidden/>
              </w:rPr>
              <w:fldChar w:fldCharType="begin"/>
            </w:r>
            <w:r>
              <w:rPr>
                <w:noProof/>
                <w:webHidden/>
              </w:rPr>
              <w:instrText xml:space="preserve"> PAGEREF _Toc165009752 \h </w:instrText>
            </w:r>
            <w:r>
              <w:rPr>
                <w:noProof/>
                <w:webHidden/>
              </w:rPr>
            </w:r>
            <w:r>
              <w:rPr>
                <w:noProof/>
                <w:webHidden/>
              </w:rPr>
              <w:fldChar w:fldCharType="separate"/>
            </w:r>
            <w:r>
              <w:rPr>
                <w:noProof/>
                <w:webHidden/>
              </w:rPr>
              <w:t>66</w:t>
            </w:r>
            <w:r>
              <w:rPr>
                <w:noProof/>
                <w:webHidden/>
              </w:rPr>
              <w:fldChar w:fldCharType="end"/>
            </w:r>
          </w:hyperlink>
        </w:p>
        <w:p w14:paraId="2CA2CBFC" w14:textId="06474A1D" w:rsidR="00604494" w:rsidRDefault="00604494">
          <w:pPr>
            <w:pStyle w:val="Obsah2"/>
            <w:rPr>
              <w:rFonts w:asciiTheme="minorHAnsi" w:eastAsiaTheme="minorEastAsia" w:hAnsiTheme="minorHAnsi"/>
              <w:noProof/>
              <w:color w:val="auto"/>
              <w:lang w:val="sk-SK" w:eastAsia="sk-SK"/>
            </w:rPr>
          </w:pPr>
          <w:hyperlink w:anchor="_Toc165009753" w:history="1">
            <w:r w:rsidRPr="00CC0B12">
              <w:rPr>
                <w:rStyle w:val="Hypertextovprepojenie"/>
                <w:rFonts w:cstheme="minorHAnsi"/>
                <w:noProof/>
              </w:rPr>
              <w:t>7.7</w:t>
            </w:r>
            <w:r>
              <w:rPr>
                <w:rFonts w:asciiTheme="minorHAnsi" w:eastAsiaTheme="minorEastAsia" w:hAnsiTheme="minorHAnsi"/>
                <w:noProof/>
                <w:color w:val="auto"/>
                <w:lang w:val="sk-SK" w:eastAsia="sk-SK"/>
              </w:rPr>
              <w:tab/>
            </w:r>
            <w:r w:rsidRPr="00CC0B12">
              <w:rPr>
                <w:rStyle w:val="Hypertextovprepojenie"/>
                <w:rFonts w:cstheme="minorHAnsi"/>
                <w:noProof/>
              </w:rPr>
              <w:t>Autentifikácia a autorizácia</w:t>
            </w:r>
            <w:r>
              <w:rPr>
                <w:noProof/>
                <w:webHidden/>
              </w:rPr>
              <w:tab/>
            </w:r>
            <w:r>
              <w:rPr>
                <w:noProof/>
                <w:webHidden/>
              </w:rPr>
              <w:fldChar w:fldCharType="begin"/>
            </w:r>
            <w:r>
              <w:rPr>
                <w:noProof/>
                <w:webHidden/>
              </w:rPr>
              <w:instrText xml:space="preserve"> PAGEREF _Toc165009753 \h </w:instrText>
            </w:r>
            <w:r>
              <w:rPr>
                <w:noProof/>
                <w:webHidden/>
              </w:rPr>
            </w:r>
            <w:r>
              <w:rPr>
                <w:noProof/>
                <w:webHidden/>
              </w:rPr>
              <w:fldChar w:fldCharType="separate"/>
            </w:r>
            <w:r>
              <w:rPr>
                <w:noProof/>
                <w:webHidden/>
              </w:rPr>
              <w:t>67</w:t>
            </w:r>
            <w:r>
              <w:rPr>
                <w:noProof/>
                <w:webHidden/>
              </w:rPr>
              <w:fldChar w:fldCharType="end"/>
            </w:r>
          </w:hyperlink>
        </w:p>
        <w:p w14:paraId="7C7854BD" w14:textId="51918E8F" w:rsidR="00604494" w:rsidRDefault="00604494">
          <w:pPr>
            <w:pStyle w:val="Obsah2"/>
            <w:rPr>
              <w:rFonts w:asciiTheme="minorHAnsi" w:eastAsiaTheme="minorEastAsia" w:hAnsiTheme="minorHAnsi"/>
              <w:noProof/>
              <w:color w:val="auto"/>
              <w:lang w:val="sk-SK" w:eastAsia="sk-SK"/>
            </w:rPr>
          </w:pPr>
          <w:hyperlink w:anchor="_Toc165009754" w:history="1">
            <w:r w:rsidRPr="00CC0B12">
              <w:rPr>
                <w:rStyle w:val="Hypertextovprepojenie"/>
                <w:rFonts w:cstheme="minorHAnsi"/>
                <w:noProof/>
              </w:rPr>
              <w:t>7.8</w:t>
            </w:r>
            <w:r>
              <w:rPr>
                <w:rFonts w:asciiTheme="minorHAnsi" w:eastAsiaTheme="minorEastAsia" w:hAnsiTheme="minorHAnsi"/>
                <w:noProof/>
                <w:color w:val="auto"/>
                <w:lang w:val="sk-SK" w:eastAsia="sk-SK"/>
              </w:rPr>
              <w:tab/>
            </w:r>
            <w:r w:rsidRPr="00CC0B12">
              <w:rPr>
                <w:rStyle w:val="Hypertextovprepojenie"/>
                <w:rFonts w:cstheme="minorHAnsi"/>
                <w:noProof/>
              </w:rPr>
              <w:t>Parametre HW riešenia</w:t>
            </w:r>
            <w:r>
              <w:rPr>
                <w:noProof/>
                <w:webHidden/>
              </w:rPr>
              <w:tab/>
            </w:r>
            <w:r>
              <w:rPr>
                <w:noProof/>
                <w:webHidden/>
              </w:rPr>
              <w:fldChar w:fldCharType="begin"/>
            </w:r>
            <w:r>
              <w:rPr>
                <w:noProof/>
                <w:webHidden/>
              </w:rPr>
              <w:instrText xml:space="preserve"> PAGEREF _Toc165009754 \h </w:instrText>
            </w:r>
            <w:r>
              <w:rPr>
                <w:noProof/>
                <w:webHidden/>
              </w:rPr>
            </w:r>
            <w:r>
              <w:rPr>
                <w:noProof/>
                <w:webHidden/>
              </w:rPr>
              <w:fldChar w:fldCharType="separate"/>
            </w:r>
            <w:r>
              <w:rPr>
                <w:noProof/>
                <w:webHidden/>
              </w:rPr>
              <w:t>67</w:t>
            </w:r>
            <w:r>
              <w:rPr>
                <w:noProof/>
                <w:webHidden/>
              </w:rPr>
              <w:fldChar w:fldCharType="end"/>
            </w:r>
          </w:hyperlink>
        </w:p>
        <w:p w14:paraId="2F57E0D4" w14:textId="6E817DDF" w:rsidR="00604494" w:rsidRDefault="00604494">
          <w:pPr>
            <w:pStyle w:val="Obsah2"/>
            <w:rPr>
              <w:rFonts w:asciiTheme="minorHAnsi" w:eastAsiaTheme="minorEastAsia" w:hAnsiTheme="minorHAnsi"/>
              <w:noProof/>
              <w:color w:val="auto"/>
              <w:lang w:val="sk-SK" w:eastAsia="sk-SK"/>
            </w:rPr>
          </w:pPr>
          <w:hyperlink w:anchor="_Toc165009755" w:history="1">
            <w:r w:rsidRPr="00CC0B12">
              <w:rPr>
                <w:rStyle w:val="Hypertextovprepojenie"/>
                <w:rFonts w:cstheme="minorHAnsi"/>
                <w:iCs/>
                <w:smallCaps/>
                <w:noProof/>
              </w:rPr>
              <w:t>7.8.1</w:t>
            </w:r>
            <w:r>
              <w:rPr>
                <w:rFonts w:asciiTheme="minorHAnsi" w:eastAsiaTheme="minorEastAsia" w:hAnsiTheme="minorHAnsi"/>
                <w:noProof/>
                <w:color w:val="auto"/>
                <w:lang w:val="sk-SK" w:eastAsia="sk-SK"/>
              </w:rPr>
              <w:tab/>
            </w:r>
            <w:r w:rsidRPr="00CC0B12">
              <w:rPr>
                <w:rStyle w:val="Hypertextovprepojenie"/>
                <w:rFonts w:cstheme="minorHAnsi"/>
                <w:iCs/>
                <w:smallCaps/>
                <w:noProof/>
              </w:rPr>
              <w:t>HW prostriedky pre virtuálne servery</w:t>
            </w:r>
            <w:r>
              <w:rPr>
                <w:noProof/>
                <w:webHidden/>
              </w:rPr>
              <w:tab/>
            </w:r>
            <w:r>
              <w:rPr>
                <w:noProof/>
                <w:webHidden/>
              </w:rPr>
              <w:fldChar w:fldCharType="begin"/>
            </w:r>
            <w:r>
              <w:rPr>
                <w:noProof/>
                <w:webHidden/>
              </w:rPr>
              <w:instrText xml:space="preserve"> PAGEREF _Toc165009755 \h </w:instrText>
            </w:r>
            <w:r>
              <w:rPr>
                <w:noProof/>
                <w:webHidden/>
              </w:rPr>
            </w:r>
            <w:r>
              <w:rPr>
                <w:noProof/>
                <w:webHidden/>
              </w:rPr>
              <w:fldChar w:fldCharType="separate"/>
            </w:r>
            <w:r>
              <w:rPr>
                <w:noProof/>
                <w:webHidden/>
              </w:rPr>
              <w:t>69</w:t>
            </w:r>
            <w:r>
              <w:rPr>
                <w:noProof/>
                <w:webHidden/>
              </w:rPr>
              <w:fldChar w:fldCharType="end"/>
            </w:r>
          </w:hyperlink>
        </w:p>
        <w:p w14:paraId="5958FCC1" w14:textId="5BD6A27F" w:rsidR="00604494" w:rsidRDefault="00604494">
          <w:pPr>
            <w:pStyle w:val="Obsah2"/>
            <w:rPr>
              <w:rFonts w:asciiTheme="minorHAnsi" w:eastAsiaTheme="minorEastAsia" w:hAnsiTheme="minorHAnsi"/>
              <w:noProof/>
              <w:color w:val="auto"/>
              <w:lang w:val="sk-SK" w:eastAsia="sk-SK"/>
            </w:rPr>
          </w:pPr>
          <w:hyperlink w:anchor="_Toc165009756" w:history="1">
            <w:r w:rsidRPr="00CC0B12">
              <w:rPr>
                <w:rStyle w:val="Hypertextovprepojenie"/>
                <w:rFonts w:cstheme="minorHAnsi"/>
                <w:iCs/>
                <w:smallCaps/>
                <w:noProof/>
              </w:rPr>
              <w:t>7.8.2</w:t>
            </w:r>
            <w:r>
              <w:rPr>
                <w:rFonts w:asciiTheme="minorHAnsi" w:eastAsiaTheme="minorEastAsia" w:hAnsiTheme="minorHAnsi"/>
                <w:noProof/>
                <w:color w:val="auto"/>
                <w:lang w:val="sk-SK" w:eastAsia="sk-SK"/>
              </w:rPr>
              <w:tab/>
            </w:r>
            <w:r w:rsidRPr="00CC0B12">
              <w:rPr>
                <w:rStyle w:val="Hypertextovprepojenie"/>
                <w:rFonts w:cstheme="minorHAnsi"/>
                <w:iCs/>
                <w:smallCaps/>
                <w:noProof/>
              </w:rPr>
              <w:t>Úložisko pre virtuálne servery a databázy</w:t>
            </w:r>
            <w:r>
              <w:rPr>
                <w:noProof/>
                <w:webHidden/>
              </w:rPr>
              <w:tab/>
            </w:r>
            <w:r>
              <w:rPr>
                <w:noProof/>
                <w:webHidden/>
              </w:rPr>
              <w:fldChar w:fldCharType="begin"/>
            </w:r>
            <w:r>
              <w:rPr>
                <w:noProof/>
                <w:webHidden/>
              </w:rPr>
              <w:instrText xml:space="preserve"> PAGEREF _Toc165009756 \h </w:instrText>
            </w:r>
            <w:r>
              <w:rPr>
                <w:noProof/>
                <w:webHidden/>
              </w:rPr>
            </w:r>
            <w:r>
              <w:rPr>
                <w:noProof/>
                <w:webHidden/>
              </w:rPr>
              <w:fldChar w:fldCharType="separate"/>
            </w:r>
            <w:r>
              <w:rPr>
                <w:noProof/>
                <w:webHidden/>
              </w:rPr>
              <w:t>69</w:t>
            </w:r>
            <w:r>
              <w:rPr>
                <w:noProof/>
                <w:webHidden/>
              </w:rPr>
              <w:fldChar w:fldCharType="end"/>
            </w:r>
          </w:hyperlink>
        </w:p>
        <w:p w14:paraId="45E56CDA" w14:textId="0CF82831" w:rsidR="00604494" w:rsidRDefault="00604494">
          <w:pPr>
            <w:pStyle w:val="Obsah2"/>
            <w:rPr>
              <w:rFonts w:asciiTheme="minorHAnsi" w:eastAsiaTheme="minorEastAsia" w:hAnsiTheme="minorHAnsi"/>
              <w:noProof/>
              <w:color w:val="auto"/>
              <w:lang w:val="sk-SK" w:eastAsia="sk-SK"/>
            </w:rPr>
          </w:pPr>
          <w:hyperlink w:anchor="_Toc165009757" w:history="1">
            <w:r w:rsidRPr="00CC0B12">
              <w:rPr>
                <w:rStyle w:val="Hypertextovprepojenie"/>
                <w:rFonts w:cstheme="minorHAnsi"/>
                <w:noProof/>
              </w:rPr>
              <w:t>7.9</w:t>
            </w:r>
            <w:r>
              <w:rPr>
                <w:rFonts w:asciiTheme="minorHAnsi" w:eastAsiaTheme="minorEastAsia" w:hAnsiTheme="minorHAnsi"/>
                <w:noProof/>
                <w:color w:val="auto"/>
                <w:lang w:val="sk-SK" w:eastAsia="sk-SK"/>
              </w:rPr>
              <w:tab/>
            </w:r>
            <w:r w:rsidRPr="00CC0B12">
              <w:rPr>
                <w:rStyle w:val="Hypertextovprepojenie"/>
                <w:rFonts w:cstheme="minorHAnsi"/>
                <w:noProof/>
              </w:rPr>
              <w:t>Dostupnosť systému</w:t>
            </w:r>
            <w:r>
              <w:rPr>
                <w:noProof/>
                <w:webHidden/>
              </w:rPr>
              <w:tab/>
            </w:r>
            <w:r>
              <w:rPr>
                <w:noProof/>
                <w:webHidden/>
              </w:rPr>
              <w:fldChar w:fldCharType="begin"/>
            </w:r>
            <w:r>
              <w:rPr>
                <w:noProof/>
                <w:webHidden/>
              </w:rPr>
              <w:instrText xml:space="preserve"> PAGEREF _Toc165009757 \h </w:instrText>
            </w:r>
            <w:r>
              <w:rPr>
                <w:noProof/>
                <w:webHidden/>
              </w:rPr>
            </w:r>
            <w:r>
              <w:rPr>
                <w:noProof/>
                <w:webHidden/>
              </w:rPr>
              <w:fldChar w:fldCharType="separate"/>
            </w:r>
            <w:r>
              <w:rPr>
                <w:noProof/>
                <w:webHidden/>
              </w:rPr>
              <w:t>70</w:t>
            </w:r>
            <w:r>
              <w:rPr>
                <w:noProof/>
                <w:webHidden/>
              </w:rPr>
              <w:fldChar w:fldCharType="end"/>
            </w:r>
          </w:hyperlink>
        </w:p>
        <w:p w14:paraId="0D8DC0E3" w14:textId="39122920" w:rsidR="00604494" w:rsidRDefault="00604494">
          <w:pPr>
            <w:pStyle w:val="Obsah2"/>
            <w:rPr>
              <w:rFonts w:asciiTheme="minorHAnsi" w:eastAsiaTheme="minorEastAsia" w:hAnsiTheme="minorHAnsi"/>
              <w:noProof/>
              <w:color w:val="auto"/>
              <w:lang w:val="sk-SK" w:eastAsia="sk-SK"/>
            </w:rPr>
          </w:pPr>
          <w:hyperlink w:anchor="_Toc165009758" w:history="1">
            <w:r w:rsidRPr="00CC0B12">
              <w:rPr>
                <w:rStyle w:val="Hypertextovprepojenie"/>
                <w:rFonts w:cstheme="minorHAnsi"/>
                <w:noProof/>
              </w:rPr>
              <w:t>7.10</w:t>
            </w:r>
            <w:r>
              <w:rPr>
                <w:rFonts w:asciiTheme="minorHAnsi" w:eastAsiaTheme="minorEastAsia" w:hAnsiTheme="minorHAnsi"/>
                <w:noProof/>
                <w:color w:val="auto"/>
                <w:lang w:val="sk-SK" w:eastAsia="sk-SK"/>
              </w:rPr>
              <w:tab/>
            </w:r>
            <w:r w:rsidRPr="00CC0B12">
              <w:rPr>
                <w:rStyle w:val="Hypertextovprepojenie"/>
                <w:rFonts w:cstheme="minorHAnsi"/>
                <w:noProof/>
              </w:rPr>
              <w:t>Procesný model KIS</w:t>
            </w:r>
            <w:r>
              <w:rPr>
                <w:noProof/>
                <w:webHidden/>
              </w:rPr>
              <w:tab/>
            </w:r>
            <w:r>
              <w:rPr>
                <w:noProof/>
                <w:webHidden/>
              </w:rPr>
              <w:fldChar w:fldCharType="begin"/>
            </w:r>
            <w:r>
              <w:rPr>
                <w:noProof/>
                <w:webHidden/>
              </w:rPr>
              <w:instrText xml:space="preserve"> PAGEREF _Toc165009758 \h </w:instrText>
            </w:r>
            <w:r>
              <w:rPr>
                <w:noProof/>
                <w:webHidden/>
              </w:rPr>
            </w:r>
            <w:r>
              <w:rPr>
                <w:noProof/>
                <w:webHidden/>
              </w:rPr>
              <w:fldChar w:fldCharType="separate"/>
            </w:r>
            <w:r>
              <w:rPr>
                <w:noProof/>
                <w:webHidden/>
              </w:rPr>
              <w:t>71</w:t>
            </w:r>
            <w:r>
              <w:rPr>
                <w:noProof/>
                <w:webHidden/>
              </w:rPr>
              <w:fldChar w:fldCharType="end"/>
            </w:r>
          </w:hyperlink>
        </w:p>
        <w:p w14:paraId="122D8834" w14:textId="5168A0CC" w:rsidR="00604494" w:rsidRDefault="00604494">
          <w:pPr>
            <w:pStyle w:val="Obsah2"/>
            <w:rPr>
              <w:rFonts w:asciiTheme="minorHAnsi" w:eastAsiaTheme="minorEastAsia" w:hAnsiTheme="minorHAnsi"/>
              <w:noProof/>
              <w:color w:val="auto"/>
              <w:lang w:val="sk-SK" w:eastAsia="sk-SK"/>
            </w:rPr>
          </w:pPr>
          <w:hyperlink w:anchor="_Toc165009759" w:history="1">
            <w:r w:rsidRPr="00CC0B12">
              <w:rPr>
                <w:rStyle w:val="Hypertextovprepojenie"/>
                <w:rFonts w:cstheme="minorHAnsi"/>
                <w:iCs/>
                <w:smallCaps/>
                <w:noProof/>
              </w:rPr>
              <w:t>7.10.1</w:t>
            </w:r>
            <w:r>
              <w:rPr>
                <w:rFonts w:asciiTheme="minorHAnsi" w:eastAsiaTheme="minorEastAsia" w:hAnsiTheme="minorHAnsi"/>
                <w:noProof/>
                <w:color w:val="auto"/>
                <w:lang w:val="sk-SK" w:eastAsia="sk-SK"/>
              </w:rPr>
              <w:tab/>
            </w:r>
            <w:r w:rsidRPr="00CC0B12">
              <w:rPr>
                <w:rStyle w:val="Hypertextovprepojenie"/>
                <w:rFonts w:cstheme="minorHAnsi"/>
                <w:iCs/>
                <w:smallCaps/>
                <w:noProof/>
              </w:rPr>
              <w:t>Spoločné dáta a číselníky</w:t>
            </w:r>
            <w:r>
              <w:rPr>
                <w:noProof/>
                <w:webHidden/>
              </w:rPr>
              <w:tab/>
            </w:r>
            <w:r>
              <w:rPr>
                <w:noProof/>
                <w:webHidden/>
              </w:rPr>
              <w:fldChar w:fldCharType="begin"/>
            </w:r>
            <w:r>
              <w:rPr>
                <w:noProof/>
                <w:webHidden/>
              </w:rPr>
              <w:instrText xml:space="preserve"> PAGEREF _Toc165009759 \h </w:instrText>
            </w:r>
            <w:r>
              <w:rPr>
                <w:noProof/>
                <w:webHidden/>
              </w:rPr>
            </w:r>
            <w:r>
              <w:rPr>
                <w:noProof/>
                <w:webHidden/>
              </w:rPr>
              <w:fldChar w:fldCharType="separate"/>
            </w:r>
            <w:r>
              <w:rPr>
                <w:noProof/>
                <w:webHidden/>
              </w:rPr>
              <w:t>71</w:t>
            </w:r>
            <w:r>
              <w:rPr>
                <w:noProof/>
                <w:webHidden/>
              </w:rPr>
              <w:fldChar w:fldCharType="end"/>
            </w:r>
          </w:hyperlink>
        </w:p>
        <w:p w14:paraId="77CEEE28" w14:textId="74B31484" w:rsidR="00604494" w:rsidRDefault="00604494">
          <w:pPr>
            <w:pStyle w:val="Obsah2"/>
            <w:rPr>
              <w:rFonts w:asciiTheme="minorHAnsi" w:eastAsiaTheme="minorEastAsia" w:hAnsiTheme="minorHAnsi"/>
              <w:noProof/>
              <w:color w:val="auto"/>
              <w:lang w:val="sk-SK" w:eastAsia="sk-SK"/>
            </w:rPr>
          </w:pPr>
          <w:hyperlink w:anchor="_Toc165009760" w:history="1">
            <w:r w:rsidRPr="00CC0B12">
              <w:rPr>
                <w:rStyle w:val="Hypertextovprepojenie"/>
                <w:rFonts w:cstheme="minorHAnsi"/>
                <w:iCs/>
                <w:smallCaps/>
                <w:noProof/>
              </w:rPr>
              <w:t>7.10.2</w:t>
            </w:r>
            <w:r>
              <w:rPr>
                <w:rFonts w:asciiTheme="minorHAnsi" w:eastAsiaTheme="minorEastAsia" w:hAnsiTheme="minorHAnsi"/>
                <w:noProof/>
                <w:color w:val="auto"/>
                <w:lang w:val="sk-SK" w:eastAsia="sk-SK"/>
              </w:rPr>
              <w:tab/>
            </w:r>
            <w:r w:rsidRPr="00CC0B12">
              <w:rPr>
                <w:rStyle w:val="Hypertextovprepojenie"/>
                <w:rFonts w:cstheme="minorHAnsi"/>
                <w:iCs/>
                <w:smallCaps/>
                <w:noProof/>
              </w:rPr>
              <w:t>Žiadosť o trasu</w:t>
            </w:r>
            <w:r>
              <w:rPr>
                <w:noProof/>
                <w:webHidden/>
              </w:rPr>
              <w:tab/>
            </w:r>
            <w:r>
              <w:rPr>
                <w:noProof/>
                <w:webHidden/>
              </w:rPr>
              <w:fldChar w:fldCharType="begin"/>
            </w:r>
            <w:r>
              <w:rPr>
                <w:noProof/>
                <w:webHidden/>
              </w:rPr>
              <w:instrText xml:space="preserve"> PAGEREF _Toc165009760 \h </w:instrText>
            </w:r>
            <w:r>
              <w:rPr>
                <w:noProof/>
                <w:webHidden/>
              </w:rPr>
            </w:r>
            <w:r>
              <w:rPr>
                <w:noProof/>
                <w:webHidden/>
              </w:rPr>
              <w:fldChar w:fldCharType="separate"/>
            </w:r>
            <w:r>
              <w:rPr>
                <w:noProof/>
                <w:webHidden/>
              </w:rPr>
              <w:t>73</w:t>
            </w:r>
            <w:r>
              <w:rPr>
                <w:noProof/>
                <w:webHidden/>
              </w:rPr>
              <w:fldChar w:fldCharType="end"/>
            </w:r>
          </w:hyperlink>
        </w:p>
        <w:p w14:paraId="5893685F" w14:textId="41EE1D34" w:rsidR="00604494" w:rsidRDefault="00604494">
          <w:pPr>
            <w:pStyle w:val="Obsah2"/>
            <w:rPr>
              <w:rFonts w:asciiTheme="minorHAnsi" w:eastAsiaTheme="minorEastAsia" w:hAnsiTheme="minorHAnsi"/>
              <w:noProof/>
              <w:color w:val="auto"/>
              <w:lang w:val="sk-SK" w:eastAsia="sk-SK"/>
            </w:rPr>
          </w:pPr>
          <w:hyperlink w:anchor="_Toc165009761" w:history="1">
            <w:r w:rsidRPr="00CC0B12">
              <w:rPr>
                <w:rStyle w:val="Hypertextovprepojenie"/>
                <w:rFonts w:cstheme="minorHAnsi"/>
                <w:iCs/>
                <w:smallCaps/>
                <w:noProof/>
              </w:rPr>
              <w:t>7.10.3</w:t>
            </w:r>
            <w:r>
              <w:rPr>
                <w:rFonts w:asciiTheme="minorHAnsi" w:eastAsiaTheme="minorEastAsia" w:hAnsiTheme="minorHAnsi"/>
                <w:noProof/>
                <w:color w:val="auto"/>
                <w:lang w:val="sk-SK" w:eastAsia="sk-SK"/>
              </w:rPr>
              <w:tab/>
            </w:r>
            <w:r w:rsidRPr="00CC0B12">
              <w:rPr>
                <w:rStyle w:val="Hypertextovprepojenie"/>
                <w:rFonts w:cstheme="minorHAnsi"/>
                <w:iCs/>
                <w:smallCaps/>
                <w:noProof/>
              </w:rPr>
              <w:t>Príprava vlaku pred odchodom</w:t>
            </w:r>
            <w:r>
              <w:rPr>
                <w:noProof/>
                <w:webHidden/>
              </w:rPr>
              <w:tab/>
            </w:r>
            <w:r>
              <w:rPr>
                <w:noProof/>
                <w:webHidden/>
              </w:rPr>
              <w:fldChar w:fldCharType="begin"/>
            </w:r>
            <w:r>
              <w:rPr>
                <w:noProof/>
                <w:webHidden/>
              </w:rPr>
              <w:instrText xml:space="preserve"> PAGEREF _Toc165009761 \h </w:instrText>
            </w:r>
            <w:r>
              <w:rPr>
                <w:noProof/>
                <w:webHidden/>
              </w:rPr>
            </w:r>
            <w:r>
              <w:rPr>
                <w:noProof/>
                <w:webHidden/>
              </w:rPr>
              <w:fldChar w:fldCharType="separate"/>
            </w:r>
            <w:r>
              <w:rPr>
                <w:noProof/>
                <w:webHidden/>
              </w:rPr>
              <w:t>100</w:t>
            </w:r>
            <w:r>
              <w:rPr>
                <w:noProof/>
                <w:webHidden/>
              </w:rPr>
              <w:fldChar w:fldCharType="end"/>
            </w:r>
          </w:hyperlink>
        </w:p>
        <w:p w14:paraId="2A17D776" w14:textId="16D132A1" w:rsidR="00604494" w:rsidRDefault="00604494">
          <w:pPr>
            <w:pStyle w:val="Obsah2"/>
            <w:rPr>
              <w:rFonts w:asciiTheme="minorHAnsi" w:eastAsiaTheme="minorEastAsia" w:hAnsiTheme="minorHAnsi"/>
              <w:noProof/>
              <w:color w:val="auto"/>
              <w:lang w:val="sk-SK" w:eastAsia="sk-SK"/>
            </w:rPr>
          </w:pPr>
          <w:hyperlink w:anchor="_Toc165009762" w:history="1">
            <w:r w:rsidRPr="00CC0B12">
              <w:rPr>
                <w:rStyle w:val="Hypertextovprepojenie"/>
                <w:rFonts w:cstheme="minorHAnsi"/>
                <w:iCs/>
                <w:smallCaps/>
                <w:noProof/>
              </w:rPr>
              <w:t>7.10.4</w:t>
            </w:r>
            <w:r>
              <w:rPr>
                <w:rFonts w:asciiTheme="minorHAnsi" w:eastAsiaTheme="minorEastAsia" w:hAnsiTheme="minorHAnsi"/>
                <w:noProof/>
                <w:color w:val="auto"/>
                <w:lang w:val="sk-SK" w:eastAsia="sk-SK"/>
              </w:rPr>
              <w:tab/>
            </w:r>
            <w:r w:rsidRPr="00CC0B12">
              <w:rPr>
                <w:rStyle w:val="Hypertextovprepojenie"/>
                <w:rFonts w:cstheme="minorHAnsi"/>
                <w:iCs/>
                <w:smallCaps/>
                <w:noProof/>
              </w:rPr>
              <w:t>Jazda vlaku</w:t>
            </w:r>
            <w:r>
              <w:rPr>
                <w:noProof/>
                <w:webHidden/>
              </w:rPr>
              <w:tab/>
            </w:r>
            <w:r>
              <w:rPr>
                <w:noProof/>
                <w:webHidden/>
              </w:rPr>
              <w:fldChar w:fldCharType="begin"/>
            </w:r>
            <w:r>
              <w:rPr>
                <w:noProof/>
                <w:webHidden/>
              </w:rPr>
              <w:instrText xml:space="preserve"> PAGEREF _Toc165009762 \h </w:instrText>
            </w:r>
            <w:r>
              <w:rPr>
                <w:noProof/>
                <w:webHidden/>
              </w:rPr>
            </w:r>
            <w:r>
              <w:rPr>
                <w:noProof/>
                <w:webHidden/>
              </w:rPr>
              <w:fldChar w:fldCharType="separate"/>
            </w:r>
            <w:r>
              <w:rPr>
                <w:noProof/>
                <w:webHidden/>
              </w:rPr>
              <w:t>103</w:t>
            </w:r>
            <w:r>
              <w:rPr>
                <w:noProof/>
                <w:webHidden/>
              </w:rPr>
              <w:fldChar w:fldCharType="end"/>
            </w:r>
          </w:hyperlink>
        </w:p>
        <w:p w14:paraId="6FB18043" w14:textId="5B0A81EC" w:rsidR="00604494" w:rsidRDefault="00604494">
          <w:pPr>
            <w:pStyle w:val="Obsah2"/>
            <w:rPr>
              <w:rFonts w:asciiTheme="minorHAnsi" w:eastAsiaTheme="minorEastAsia" w:hAnsiTheme="minorHAnsi"/>
              <w:noProof/>
              <w:color w:val="auto"/>
              <w:lang w:val="sk-SK" w:eastAsia="sk-SK"/>
            </w:rPr>
          </w:pPr>
          <w:hyperlink w:anchor="_Toc165009763" w:history="1">
            <w:r w:rsidRPr="00CC0B12">
              <w:rPr>
                <w:rStyle w:val="Hypertextovprepojenie"/>
                <w:rFonts w:cstheme="minorHAnsi"/>
                <w:iCs/>
                <w:smallCaps/>
                <w:noProof/>
              </w:rPr>
              <w:t>7.10.5</w:t>
            </w:r>
            <w:r>
              <w:rPr>
                <w:rFonts w:asciiTheme="minorHAnsi" w:eastAsiaTheme="minorEastAsia" w:hAnsiTheme="minorHAnsi"/>
                <w:noProof/>
                <w:color w:val="auto"/>
                <w:lang w:val="sk-SK" w:eastAsia="sk-SK"/>
              </w:rPr>
              <w:tab/>
            </w:r>
            <w:r w:rsidRPr="00CC0B12">
              <w:rPr>
                <w:rStyle w:val="Hypertextovprepojenie"/>
                <w:rFonts w:cstheme="minorHAnsi"/>
                <w:iCs/>
                <w:smallCaps/>
                <w:noProof/>
              </w:rPr>
              <w:t>Informovanosť cestujúcich</w:t>
            </w:r>
            <w:r>
              <w:rPr>
                <w:noProof/>
                <w:webHidden/>
              </w:rPr>
              <w:tab/>
            </w:r>
            <w:r>
              <w:rPr>
                <w:noProof/>
                <w:webHidden/>
              </w:rPr>
              <w:fldChar w:fldCharType="begin"/>
            </w:r>
            <w:r>
              <w:rPr>
                <w:noProof/>
                <w:webHidden/>
              </w:rPr>
              <w:instrText xml:space="preserve"> PAGEREF _Toc165009763 \h </w:instrText>
            </w:r>
            <w:r>
              <w:rPr>
                <w:noProof/>
                <w:webHidden/>
              </w:rPr>
            </w:r>
            <w:r>
              <w:rPr>
                <w:noProof/>
                <w:webHidden/>
              </w:rPr>
              <w:fldChar w:fldCharType="separate"/>
            </w:r>
            <w:r>
              <w:rPr>
                <w:noProof/>
                <w:webHidden/>
              </w:rPr>
              <w:t>109</w:t>
            </w:r>
            <w:r>
              <w:rPr>
                <w:noProof/>
                <w:webHidden/>
              </w:rPr>
              <w:fldChar w:fldCharType="end"/>
            </w:r>
          </w:hyperlink>
        </w:p>
        <w:p w14:paraId="0792859A" w14:textId="6A8734BA" w:rsidR="00604494" w:rsidRDefault="00604494">
          <w:pPr>
            <w:pStyle w:val="Obsah2"/>
            <w:rPr>
              <w:rFonts w:asciiTheme="minorHAnsi" w:eastAsiaTheme="minorEastAsia" w:hAnsiTheme="minorHAnsi"/>
              <w:noProof/>
              <w:color w:val="auto"/>
              <w:lang w:val="sk-SK" w:eastAsia="sk-SK"/>
            </w:rPr>
          </w:pPr>
          <w:hyperlink w:anchor="_Toc165009764" w:history="1">
            <w:r w:rsidRPr="00CC0B12">
              <w:rPr>
                <w:rStyle w:val="Hypertextovprepojenie"/>
                <w:rFonts w:cstheme="minorHAnsi"/>
                <w:noProof/>
              </w:rPr>
              <w:t>7.11</w:t>
            </w:r>
            <w:r>
              <w:rPr>
                <w:rFonts w:asciiTheme="minorHAnsi" w:eastAsiaTheme="minorEastAsia" w:hAnsiTheme="minorHAnsi"/>
                <w:noProof/>
                <w:color w:val="auto"/>
                <w:lang w:val="sk-SK" w:eastAsia="sk-SK"/>
              </w:rPr>
              <w:tab/>
            </w:r>
            <w:r w:rsidRPr="00CC0B12">
              <w:rPr>
                <w:rStyle w:val="Hypertextovprepojenie"/>
                <w:rFonts w:cstheme="minorHAnsi"/>
                <w:noProof/>
              </w:rPr>
              <w:t>Monitorovanie</w:t>
            </w:r>
            <w:r>
              <w:rPr>
                <w:noProof/>
                <w:webHidden/>
              </w:rPr>
              <w:tab/>
            </w:r>
            <w:r>
              <w:rPr>
                <w:noProof/>
                <w:webHidden/>
              </w:rPr>
              <w:fldChar w:fldCharType="begin"/>
            </w:r>
            <w:r>
              <w:rPr>
                <w:noProof/>
                <w:webHidden/>
              </w:rPr>
              <w:instrText xml:space="preserve"> PAGEREF _Toc165009764 \h </w:instrText>
            </w:r>
            <w:r>
              <w:rPr>
                <w:noProof/>
                <w:webHidden/>
              </w:rPr>
            </w:r>
            <w:r>
              <w:rPr>
                <w:noProof/>
                <w:webHidden/>
              </w:rPr>
              <w:fldChar w:fldCharType="separate"/>
            </w:r>
            <w:r>
              <w:rPr>
                <w:noProof/>
                <w:webHidden/>
              </w:rPr>
              <w:t>112</w:t>
            </w:r>
            <w:r>
              <w:rPr>
                <w:noProof/>
                <w:webHidden/>
              </w:rPr>
              <w:fldChar w:fldCharType="end"/>
            </w:r>
          </w:hyperlink>
        </w:p>
        <w:p w14:paraId="1B1C10C8" w14:textId="1249775C" w:rsidR="00604494" w:rsidRDefault="00604494">
          <w:pPr>
            <w:pStyle w:val="Obsah2"/>
            <w:rPr>
              <w:rFonts w:asciiTheme="minorHAnsi" w:eastAsiaTheme="minorEastAsia" w:hAnsiTheme="minorHAnsi"/>
              <w:noProof/>
              <w:color w:val="auto"/>
              <w:lang w:val="sk-SK" w:eastAsia="sk-SK"/>
            </w:rPr>
          </w:pPr>
          <w:hyperlink w:anchor="_Toc165009765" w:history="1">
            <w:r w:rsidRPr="00CC0B12">
              <w:rPr>
                <w:rStyle w:val="Hypertextovprepojenie"/>
                <w:rFonts w:cstheme="minorHAnsi"/>
                <w:iCs/>
                <w:smallCaps/>
                <w:noProof/>
              </w:rPr>
              <w:t>7.11.1</w:t>
            </w:r>
            <w:r>
              <w:rPr>
                <w:rFonts w:asciiTheme="minorHAnsi" w:eastAsiaTheme="minorEastAsia" w:hAnsiTheme="minorHAnsi"/>
                <w:noProof/>
                <w:color w:val="auto"/>
                <w:lang w:val="sk-SK" w:eastAsia="sk-SK"/>
              </w:rPr>
              <w:tab/>
            </w:r>
            <w:r w:rsidRPr="00CC0B12">
              <w:rPr>
                <w:rStyle w:val="Hypertextovprepojenie"/>
                <w:rFonts w:cstheme="minorHAnsi"/>
                <w:iCs/>
                <w:smallCaps/>
                <w:noProof/>
              </w:rPr>
              <w:t>Monitorovanie systémových prostriedkov</w:t>
            </w:r>
            <w:r>
              <w:rPr>
                <w:noProof/>
                <w:webHidden/>
              </w:rPr>
              <w:tab/>
            </w:r>
            <w:r>
              <w:rPr>
                <w:noProof/>
                <w:webHidden/>
              </w:rPr>
              <w:fldChar w:fldCharType="begin"/>
            </w:r>
            <w:r>
              <w:rPr>
                <w:noProof/>
                <w:webHidden/>
              </w:rPr>
              <w:instrText xml:space="preserve"> PAGEREF _Toc165009765 \h </w:instrText>
            </w:r>
            <w:r>
              <w:rPr>
                <w:noProof/>
                <w:webHidden/>
              </w:rPr>
            </w:r>
            <w:r>
              <w:rPr>
                <w:noProof/>
                <w:webHidden/>
              </w:rPr>
              <w:fldChar w:fldCharType="separate"/>
            </w:r>
            <w:r>
              <w:rPr>
                <w:noProof/>
                <w:webHidden/>
              </w:rPr>
              <w:t>112</w:t>
            </w:r>
            <w:r>
              <w:rPr>
                <w:noProof/>
                <w:webHidden/>
              </w:rPr>
              <w:fldChar w:fldCharType="end"/>
            </w:r>
          </w:hyperlink>
        </w:p>
        <w:p w14:paraId="1EBC861A" w14:textId="1D854C7D" w:rsidR="00604494" w:rsidRDefault="00604494">
          <w:pPr>
            <w:pStyle w:val="Obsah2"/>
            <w:rPr>
              <w:rFonts w:asciiTheme="minorHAnsi" w:eastAsiaTheme="minorEastAsia" w:hAnsiTheme="minorHAnsi"/>
              <w:noProof/>
              <w:color w:val="auto"/>
              <w:lang w:val="sk-SK" w:eastAsia="sk-SK"/>
            </w:rPr>
          </w:pPr>
          <w:hyperlink w:anchor="_Toc165009766" w:history="1">
            <w:r w:rsidRPr="00CC0B12">
              <w:rPr>
                <w:rStyle w:val="Hypertextovprepojenie"/>
                <w:rFonts w:cstheme="minorHAnsi"/>
                <w:iCs/>
                <w:smallCaps/>
                <w:noProof/>
              </w:rPr>
              <w:t>7.11.2</w:t>
            </w:r>
            <w:r>
              <w:rPr>
                <w:rFonts w:asciiTheme="minorHAnsi" w:eastAsiaTheme="minorEastAsia" w:hAnsiTheme="minorHAnsi"/>
                <w:noProof/>
                <w:color w:val="auto"/>
                <w:lang w:val="sk-SK" w:eastAsia="sk-SK"/>
              </w:rPr>
              <w:tab/>
            </w:r>
            <w:r w:rsidRPr="00CC0B12">
              <w:rPr>
                <w:rStyle w:val="Hypertextovprepojenie"/>
                <w:rFonts w:cstheme="minorHAnsi"/>
                <w:iCs/>
                <w:smallCaps/>
                <w:noProof/>
              </w:rPr>
              <w:t>Monitorovanie My SQL DB</w:t>
            </w:r>
            <w:r>
              <w:rPr>
                <w:noProof/>
                <w:webHidden/>
              </w:rPr>
              <w:tab/>
            </w:r>
            <w:r>
              <w:rPr>
                <w:noProof/>
                <w:webHidden/>
              </w:rPr>
              <w:fldChar w:fldCharType="begin"/>
            </w:r>
            <w:r>
              <w:rPr>
                <w:noProof/>
                <w:webHidden/>
              </w:rPr>
              <w:instrText xml:space="preserve"> PAGEREF _Toc165009766 \h </w:instrText>
            </w:r>
            <w:r>
              <w:rPr>
                <w:noProof/>
                <w:webHidden/>
              </w:rPr>
            </w:r>
            <w:r>
              <w:rPr>
                <w:noProof/>
                <w:webHidden/>
              </w:rPr>
              <w:fldChar w:fldCharType="separate"/>
            </w:r>
            <w:r>
              <w:rPr>
                <w:noProof/>
                <w:webHidden/>
              </w:rPr>
              <w:t>113</w:t>
            </w:r>
            <w:r>
              <w:rPr>
                <w:noProof/>
                <w:webHidden/>
              </w:rPr>
              <w:fldChar w:fldCharType="end"/>
            </w:r>
          </w:hyperlink>
        </w:p>
        <w:p w14:paraId="417144D3" w14:textId="2DE2A4F3" w:rsidR="00604494" w:rsidRDefault="00604494">
          <w:pPr>
            <w:pStyle w:val="Obsah2"/>
            <w:rPr>
              <w:rFonts w:asciiTheme="minorHAnsi" w:eastAsiaTheme="minorEastAsia" w:hAnsiTheme="minorHAnsi"/>
              <w:noProof/>
              <w:color w:val="auto"/>
              <w:lang w:val="sk-SK" w:eastAsia="sk-SK"/>
            </w:rPr>
          </w:pPr>
          <w:hyperlink w:anchor="_Toc165009767" w:history="1">
            <w:r w:rsidRPr="00CC0B12">
              <w:rPr>
                <w:rStyle w:val="Hypertextovprepojenie"/>
                <w:rFonts w:cstheme="minorHAnsi"/>
                <w:iCs/>
                <w:smallCaps/>
                <w:noProof/>
              </w:rPr>
              <w:t>7.11.3</w:t>
            </w:r>
            <w:r>
              <w:rPr>
                <w:rFonts w:asciiTheme="minorHAnsi" w:eastAsiaTheme="minorEastAsia" w:hAnsiTheme="minorHAnsi"/>
                <w:noProof/>
                <w:color w:val="auto"/>
                <w:lang w:val="sk-SK" w:eastAsia="sk-SK"/>
              </w:rPr>
              <w:tab/>
            </w:r>
            <w:r w:rsidRPr="00CC0B12">
              <w:rPr>
                <w:rStyle w:val="Hypertextovprepojenie"/>
                <w:rFonts w:cstheme="minorHAnsi"/>
                <w:iCs/>
                <w:smallCaps/>
                <w:noProof/>
              </w:rPr>
              <w:t>Monitorovanie Oracle DB</w:t>
            </w:r>
            <w:r>
              <w:rPr>
                <w:noProof/>
                <w:webHidden/>
              </w:rPr>
              <w:tab/>
            </w:r>
            <w:r>
              <w:rPr>
                <w:noProof/>
                <w:webHidden/>
              </w:rPr>
              <w:fldChar w:fldCharType="begin"/>
            </w:r>
            <w:r>
              <w:rPr>
                <w:noProof/>
                <w:webHidden/>
              </w:rPr>
              <w:instrText xml:space="preserve"> PAGEREF _Toc165009767 \h </w:instrText>
            </w:r>
            <w:r>
              <w:rPr>
                <w:noProof/>
                <w:webHidden/>
              </w:rPr>
            </w:r>
            <w:r>
              <w:rPr>
                <w:noProof/>
                <w:webHidden/>
              </w:rPr>
              <w:fldChar w:fldCharType="separate"/>
            </w:r>
            <w:r>
              <w:rPr>
                <w:noProof/>
                <w:webHidden/>
              </w:rPr>
              <w:t>113</w:t>
            </w:r>
            <w:r>
              <w:rPr>
                <w:noProof/>
                <w:webHidden/>
              </w:rPr>
              <w:fldChar w:fldCharType="end"/>
            </w:r>
          </w:hyperlink>
        </w:p>
        <w:p w14:paraId="316A2107" w14:textId="4D5382BD" w:rsidR="00604494" w:rsidRDefault="00604494">
          <w:pPr>
            <w:pStyle w:val="Obsah2"/>
            <w:rPr>
              <w:rFonts w:asciiTheme="minorHAnsi" w:eastAsiaTheme="minorEastAsia" w:hAnsiTheme="minorHAnsi"/>
              <w:noProof/>
              <w:color w:val="auto"/>
              <w:lang w:val="sk-SK" w:eastAsia="sk-SK"/>
            </w:rPr>
          </w:pPr>
          <w:hyperlink w:anchor="_Toc165009768" w:history="1">
            <w:r w:rsidRPr="00CC0B12">
              <w:rPr>
                <w:rStyle w:val="Hypertextovprepojenie"/>
                <w:rFonts w:cstheme="minorHAnsi"/>
                <w:noProof/>
                <w:lang w:eastAsia="sk-SK"/>
              </w:rPr>
              <w:t>7.12</w:t>
            </w:r>
            <w:r>
              <w:rPr>
                <w:rFonts w:asciiTheme="minorHAnsi" w:eastAsiaTheme="minorEastAsia" w:hAnsiTheme="minorHAnsi"/>
                <w:noProof/>
                <w:color w:val="auto"/>
                <w:lang w:val="sk-SK" w:eastAsia="sk-SK"/>
              </w:rPr>
              <w:tab/>
            </w:r>
            <w:r w:rsidRPr="00CC0B12">
              <w:rPr>
                <w:rStyle w:val="Hypertextovprepojenie"/>
                <w:rFonts w:cstheme="minorHAnsi"/>
                <w:noProof/>
                <w:lang w:eastAsia="sk-SK"/>
              </w:rPr>
              <w:t>Zálohovanie</w:t>
            </w:r>
            <w:r>
              <w:rPr>
                <w:noProof/>
                <w:webHidden/>
              </w:rPr>
              <w:tab/>
            </w:r>
            <w:r>
              <w:rPr>
                <w:noProof/>
                <w:webHidden/>
              </w:rPr>
              <w:fldChar w:fldCharType="begin"/>
            </w:r>
            <w:r>
              <w:rPr>
                <w:noProof/>
                <w:webHidden/>
              </w:rPr>
              <w:instrText xml:space="preserve"> PAGEREF _Toc165009768 \h </w:instrText>
            </w:r>
            <w:r>
              <w:rPr>
                <w:noProof/>
                <w:webHidden/>
              </w:rPr>
            </w:r>
            <w:r>
              <w:rPr>
                <w:noProof/>
                <w:webHidden/>
              </w:rPr>
              <w:fldChar w:fldCharType="separate"/>
            </w:r>
            <w:r>
              <w:rPr>
                <w:noProof/>
                <w:webHidden/>
              </w:rPr>
              <w:t>114</w:t>
            </w:r>
            <w:r>
              <w:rPr>
                <w:noProof/>
                <w:webHidden/>
              </w:rPr>
              <w:fldChar w:fldCharType="end"/>
            </w:r>
          </w:hyperlink>
        </w:p>
        <w:p w14:paraId="4F81E33B" w14:textId="50DFEFA3" w:rsidR="00604494" w:rsidRDefault="00604494">
          <w:pPr>
            <w:pStyle w:val="Obsah2"/>
            <w:rPr>
              <w:rFonts w:asciiTheme="minorHAnsi" w:eastAsiaTheme="minorEastAsia" w:hAnsiTheme="minorHAnsi"/>
              <w:noProof/>
              <w:color w:val="auto"/>
              <w:lang w:val="sk-SK" w:eastAsia="sk-SK"/>
            </w:rPr>
          </w:pPr>
          <w:hyperlink w:anchor="_Toc165009769" w:history="1">
            <w:r w:rsidRPr="00CC0B12">
              <w:rPr>
                <w:rStyle w:val="Hypertextovprepojenie"/>
                <w:rFonts w:cstheme="minorHAnsi"/>
                <w:iCs/>
                <w:smallCaps/>
                <w:noProof/>
              </w:rPr>
              <w:t>7.12.1</w:t>
            </w:r>
            <w:r>
              <w:rPr>
                <w:rFonts w:asciiTheme="minorHAnsi" w:eastAsiaTheme="minorEastAsia" w:hAnsiTheme="minorHAnsi"/>
                <w:noProof/>
                <w:color w:val="auto"/>
                <w:lang w:val="sk-SK" w:eastAsia="sk-SK"/>
              </w:rPr>
              <w:tab/>
            </w:r>
            <w:r w:rsidRPr="00CC0B12">
              <w:rPr>
                <w:rStyle w:val="Hypertextovprepojenie"/>
                <w:rFonts w:cstheme="minorHAnsi"/>
                <w:iCs/>
                <w:smallCaps/>
                <w:noProof/>
              </w:rPr>
              <w:t>Inkrementálna záloha</w:t>
            </w:r>
            <w:r>
              <w:rPr>
                <w:noProof/>
                <w:webHidden/>
              </w:rPr>
              <w:tab/>
            </w:r>
            <w:r>
              <w:rPr>
                <w:noProof/>
                <w:webHidden/>
              </w:rPr>
              <w:fldChar w:fldCharType="begin"/>
            </w:r>
            <w:r>
              <w:rPr>
                <w:noProof/>
                <w:webHidden/>
              </w:rPr>
              <w:instrText xml:space="preserve"> PAGEREF _Toc165009769 \h </w:instrText>
            </w:r>
            <w:r>
              <w:rPr>
                <w:noProof/>
                <w:webHidden/>
              </w:rPr>
            </w:r>
            <w:r>
              <w:rPr>
                <w:noProof/>
                <w:webHidden/>
              </w:rPr>
              <w:fldChar w:fldCharType="separate"/>
            </w:r>
            <w:r>
              <w:rPr>
                <w:noProof/>
                <w:webHidden/>
              </w:rPr>
              <w:t>114</w:t>
            </w:r>
            <w:r>
              <w:rPr>
                <w:noProof/>
                <w:webHidden/>
              </w:rPr>
              <w:fldChar w:fldCharType="end"/>
            </w:r>
          </w:hyperlink>
        </w:p>
        <w:p w14:paraId="44F73888" w14:textId="69B1A38F" w:rsidR="00604494" w:rsidRDefault="00604494">
          <w:pPr>
            <w:pStyle w:val="Obsah2"/>
            <w:rPr>
              <w:rFonts w:asciiTheme="minorHAnsi" w:eastAsiaTheme="minorEastAsia" w:hAnsiTheme="minorHAnsi"/>
              <w:noProof/>
              <w:color w:val="auto"/>
              <w:lang w:val="sk-SK" w:eastAsia="sk-SK"/>
            </w:rPr>
          </w:pPr>
          <w:hyperlink w:anchor="_Toc165009770" w:history="1">
            <w:r w:rsidRPr="00CC0B12">
              <w:rPr>
                <w:rStyle w:val="Hypertextovprepojenie"/>
                <w:rFonts w:cstheme="minorHAnsi"/>
                <w:noProof/>
              </w:rPr>
              <w:t>7.12.2</w:t>
            </w:r>
            <w:r>
              <w:rPr>
                <w:rFonts w:asciiTheme="minorHAnsi" w:eastAsiaTheme="minorEastAsia" w:hAnsiTheme="minorHAnsi"/>
                <w:noProof/>
                <w:color w:val="auto"/>
                <w:lang w:val="sk-SK" w:eastAsia="sk-SK"/>
              </w:rPr>
              <w:tab/>
            </w:r>
            <w:r w:rsidRPr="00CC0B12">
              <w:rPr>
                <w:rStyle w:val="Hypertextovprepojenie"/>
                <w:rFonts w:cstheme="minorHAnsi"/>
                <w:noProof/>
              </w:rPr>
              <w:t>Úplná umelá záloha</w:t>
            </w:r>
            <w:r>
              <w:rPr>
                <w:noProof/>
                <w:webHidden/>
              </w:rPr>
              <w:tab/>
            </w:r>
            <w:r>
              <w:rPr>
                <w:noProof/>
                <w:webHidden/>
              </w:rPr>
              <w:fldChar w:fldCharType="begin"/>
            </w:r>
            <w:r>
              <w:rPr>
                <w:noProof/>
                <w:webHidden/>
              </w:rPr>
              <w:instrText xml:space="preserve"> PAGEREF _Toc165009770 \h </w:instrText>
            </w:r>
            <w:r>
              <w:rPr>
                <w:noProof/>
                <w:webHidden/>
              </w:rPr>
            </w:r>
            <w:r>
              <w:rPr>
                <w:noProof/>
                <w:webHidden/>
              </w:rPr>
              <w:fldChar w:fldCharType="separate"/>
            </w:r>
            <w:r>
              <w:rPr>
                <w:noProof/>
                <w:webHidden/>
              </w:rPr>
              <w:t>115</w:t>
            </w:r>
            <w:r>
              <w:rPr>
                <w:noProof/>
                <w:webHidden/>
              </w:rPr>
              <w:fldChar w:fldCharType="end"/>
            </w:r>
          </w:hyperlink>
        </w:p>
        <w:p w14:paraId="5B409B09" w14:textId="1580DB49" w:rsidR="00604494" w:rsidRDefault="00604494">
          <w:pPr>
            <w:pStyle w:val="Obsah2"/>
            <w:rPr>
              <w:rFonts w:asciiTheme="minorHAnsi" w:eastAsiaTheme="minorEastAsia" w:hAnsiTheme="minorHAnsi"/>
              <w:noProof/>
              <w:color w:val="auto"/>
              <w:lang w:val="sk-SK" w:eastAsia="sk-SK"/>
            </w:rPr>
          </w:pPr>
          <w:hyperlink w:anchor="_Toc165009771" w:history="1">
            <w:r w:rsidRPr="00CC0B12">
              <w:rPr>
                <w:rStyle w:val="Hypertextovprepojenie"/>
                <w:rFonts w:cstheme="minorHAnsi"/>
                <w:iCs/>
                <w:smallCaps/>
                <w:noProof/>
              </w:rPr>
              <w:t>7.12.3</w:t>
            </w:r>
            <w:r>
              <w:rPr>
                <w:rFonts w:asciiTheme="minorHAnsi" w:eastAsiaTheme="minorEastAsia" w:hAnsiTheme="minorHAnsi"/>
                <w:noProof/>
                <w:color w:val="auto"/>
                <w:lang w:val="sk-SK" w:eastAsia="sk-SK"/>
              </w:rPr>
              <w:tab/>
            </w:r>
            <w:r w:rsidRPr="00CC0B12">
              <w:rPr>
                <w:rStyle w:val="Hypertextovprepojenie"/>
                <w:rFonts w:cstheme="minorHAnsi"/>
                <w:iCs/>
                <w:smallCaps/>
                <w:noProof/>
              </w:rPr>
              <w:t>Záloha virtuálneho servera</w:t>
            </w:r>
            <w:r>
              <w:rPr>
                <w:noProof/>
                <w:webHidden/>
              </w:rPr>
              <w:tab/>
            </w:r>
            <w:r>
              <w:rPr>
                <w:noProof/>
                <w:webHidden/>
              </w:rPr>
              <w:fldChar w:fldCharType="begin"/>
            </w:r>
            <w:r>
              <w:rPr>
                <w:noProof/>
                <w:webHidden/>
              </w:rPr>
              <w:instrText xml:space="preserve"> PAGEREF _Toc165009771 \h </w:instrText>
            </w:r>
            <w:r>
              <w:rPr>
                <w:noProof/>
                <w:webHidden/>
              </w:rPr>
            </w:r>
            <w:r>
              <w:rPr>
                <w:noProof/>
                <w:webHidden/>
              </w:rPr>
              <w:fldChar w:fldCharType="separate"/>
            </w:r>
            <w:r>
              <w:rPr>
                <w:noProof/>
                <w:webHidden/>
              </w:rPr>
              <w:t>116</w:t>
            </w:r>
            <w:r>
              <w:rPr>
                <w:noProof/>
                <w:webHidden/>
              </w:rPr>
              <w:fldChar w:fldCharType="end"/>
            </w:r>
          </w:hyperlink>
        </w:p>
        <w:p w14:paraId="58889C1C" w14:textId="4203DBA3" w:rsidR="00604494" w:rsidRDefault="00604494">
          <w:pPr>
            <w:pStyle w:val="Obsah2"/>
            <w:rPr>
              <w:rFonts w:asciiTheme="minorHAnsi" w:eastAsiaTheme="minorEastAsia" w:hAnsiTheme="minorHAnsi"/>
              <w:noProof/>
              <w:color w:val="auto"/>
              <w:lang w:val="sk-SK" w:eastAsia="sk-SK"/>
            </w:rPr>
          </w:pPr>
          <w:hyperlink w:anchor="_Toc165009772" w:history="1">
            <w:r w:rsidRPr="00CC0B12">
              <w:rPr>
                <w:rStyle w:val="Hypertextovprepojenie"/>
                <w:rFonts w:cstheme="minorHAnsi"/>
                <w:iCs/>
                <w:smallCaps/>
                <w:noProof/>
              </w:rPr>
              <w:t>7.12.4</w:t>
            </w:r>
            <w:r>
              <w:rPr>
                <w:rFonts w:asciiTheme="minorHAnsi" w:eastAsiaTheme="minorEastAsia" w:hAnsiTheme="minorHAnsi"/>
                <w:noProof/>
                <w:color w:val="auto"/>
                <w:lang w:val="sk-SK" w:eastAsia="sk-SK"/>
              </w:rPr>
              <w:tab/>
            </w:r>
            <w:r w:rsidRPr="00CC0B12">
              <w:rPr>
                <w:rStyle w:val="Hypertextovprepojenie"/>
                <w:rFonts w:cstheme="minorHAnsi"/>
                <w:iCs/>
                <w:smallCaps/>
                <w:noProof/>
              </w:rPr>
              <w:t>Popis zálohovaného prostredia</w:t>
            </w:r>
            <w:r>
              <w:rPr>
                <w:noProof/>
                <w:webHidden/>
              </w:rPr>
              <w:tab/>
            </w:r>
            <w:r>
              <w:rPr>
                <w:noProof/>
                <w:webHidden/>
              </w:rPr>
              <w:fldChar w:fldCharType="begin"/>
            </w:r>
            <w:r>
              <w:rPr>
                <w:noProof/>
                <w:webHidden/>
              </w:rPr>
              <w:instrText xml:space="preserve"> PAGEREF _Toc165009772 \h </w:instrText>
            </w:r>
            <w:r>
              <w:rPr>
                <w:noProof/>
                <w:webHidden/>
              </w:rPr>
            </w:r>
            <w:r>
              <w:rPr>
                <w:noProof/>
                <w:webHidden/>
              </w:rPr>
              <w:fldChar w:fldCharType="separate"/>
            </w:r>
            <w:r>
              <w:rPr>
                <w:noProof/>
                <w:webHidden/>
              </w:rPr>
              <w:t>116</w:t>
            </w:r>
            <w:r>
              <w:rPr>
                <w:noProof/>
                <w:webHidden/>
              </w:rPr>
              <w:fldChar w:fldCharType="end"/>
            </w:r>
          </w:hyperlink>
        </w:p>
        <w:p w14:paraId="0BD9B0F9" w14:textId="4C6FAE37" w:rsidR="00604494" w:rsidRDefault="00604494">
          <w:pPr>
            <w:pStyle w:val="Obsah2"/>
            <w:rPr>
              <w:rFonts w:asciiTheme="minorHAnsi" w:eastAsiaTheme="minorEastAsia" w:hAnsiTheme="minorHAnsi"/>
              <w:noProof/>
              <w:color w:val="auto"/>
              <w:lang w:val="sk-SK" w:eastAsia="sk-SK"/>
            </w:rPr>
          </w:pPr>
          <w:hyperlink w:anchor="_Toc165009773" w:history="1">
            <w:r w:rsidRPr="00CC0B12">
              <w:rPr>
                <w:rStyle w:val="Hypertextovprepojenie"/>
                <w:rFonts w:cstheme="minorHAnsi"/>
                <w:noProof/>
              </w:rPr>
              <w:t>7.13</w:t>
            </w:r>
            <w:r>
              <w:rPr>
                <w:rFonts w:asciiTheme="minorHAnsi" w:eastAsiaTheme="minorEastAsia" w:hAnsiTheme="minorHAnsi"/>
                <w:noProof/>
                <w:color w:val="auto"/>
                <w:lang w:val="sk-SK" w:eastAsia="sk-SK"/>
              </w:rPr>
              <w:tab/>
            </w:r>
            <w:r w:rsidRPr="00CC0B12">
              <w:rPr>
                <w:rStyle w:val="Hypertextovprepojenie"/>
                <w:rFonts w:cstheme="minorHAnsi"/>
                <w:noProof/>
              </w:rPr>
              <w:t>Softvérové a licenčné pokrytie hardvéru</w:t>
            </w:r>
            <w:r>
              <w:rPr>
                <w:noProof/>
                <w:webHidden/>
              </w:rPr>
              <w:tab/>
            </w:r>
            <w:r>
              <w:rPr>
                <w:noProof/>
                <w:webHidden/>
              </w:rPr>
              <w:fldChar w:fldCharType="begin"/>
            </w:r>
            <w:r>
              <w:rPr>
                <w:noProof/>
                <w:webHidden/>
              </w:rPr>
              <w:instrText xml:space="preserve"> PAGEREF _Toc165009773 \h </w:instrText>
            </w:r>
            <w:r>
              <w:rPr>
                <w:noProof/>
                <w:webHidden/>
              </w:rPr>
            </w:r>
            <w:r>
              <w:rPr>
                <w:noProof/>
                <w:webHidden/>
              </w:rPr>
              <w:fldChar w:fldCharType="separate"/>
            </w:r>
            <w:r>
              <w:rPr>
                <w:noProof/>
                <w:webHidden/>
              </w:rPr>
              <w:t>117</w:t>
            </w:r>
            <w:r>
              <w:rPr>
                <w:noProof/>
                <w:webHidden/>
              </w:rPr>
              <w:fldChar w:fldCharType="end"/>
            </w:r>
          </w:hyperlink>
        </w:p>
        <w:p w14:paraId="3966E8EB" w14:textId="2C0F0358" w:rsidR="00604494" w:rsidRDefault="00604494">
          <w:pPr>
            <w:pStyle w:val="Obsah2"/>
            <w:rPr>
              <w:rFonts w:asciiTheme="minorHAnsi" w:eastAsiaTheme="minorEastAsia" w:hAnsiTheme="minorHAnsi"/>
              <w:noProof/>
              <w:color w:val="auto"/>
              <w:lang w:val="sk-SK" w:eastAsia="sk-SK"/>
            </w:rPr>
          </w:pPr>
          <w:hyperlink w:anchor="_Toc165009774" w:history="1">
            <w:r w:rsidRPr="00CC0B12">
              <w:rPr>
                <w:rStyle w:val="Hypertextovprepojenie"/>
                <w:noProof/>
              </w:rPr>
              <w:t>7.14</w:t>
            </w:r>
            <w:r>
              <w:rPr>
                <w:rFonts w:asciiTheme="minorHAnsi" w:eastAsiaTheme="minorEastAsia" w:hAnsiTheme="minorHAnsi"/>
                <w:noProof/>
                <w:color w:val="auto"/>
                <w:lang w:val="sk-SK" w:eastAsia="sk-SK"/>
              </w:rPr>
              <w:tab/>
            </w:r>
            <w:r w:rsidRPr="00CC0B12">
              <w:rPr>
                <w:rStyle w:val="Hypertextovprepojenie"/>
                <w:noProof/>
              </w:rPr>
              <w:t>Bezpečnosť KIS</w:t>
            </w:r>
            <w:r>
              <w:rPr>
                <w:noProof/>
                <w:webHidden/>
              </w:rPr>
              <w:tab/>
            </w:r>
            <w:r>
              <w:rPr>
                <w:noProof/>
                <w:webHidden/>
              </w:rPr>
              <w:fldChar w:fldCharType="begin"/>
            </w:r>
            <w:r>
              <w:rPr>
                <w:noProof/>
                <w:webHidden/>
              </w:rPr>
              <w:instrText xml:space="preserve"> PAGEREF _Toc165009774 \h </w:instrText>
            </w:r>
            <w:r>
              <w:rPr>
                <w:noProof/>
                <w:webHidden/>
              </w:rPr>
            </w:r>
            <w:r>
              <w:rPr>
                <w:noProof/>
                <w:webHidden/>
              </w:rPr>
              <w:fldChar w:fldCharType="separate"/>
            </w:r>
            <w:r>
              <w:rPr>
                <w:noProof/>
                <w:webHidden/>
              </w:rPr>
              <w:t>118</w:t>
            </w:r>
            <w:r>
              <w:rPr>
                <w:noProof/>
                <w:webHidden/>
              </w:rPr>
              <w:fldChar w:fldCharType="end"/>
            </w:r>
          </w:hyperlink>
        </w:p>
        <w:p w14:paraId="3C025C82" w14:textId="71F9578E" w:rsidR="00604494" w:rsidRDefault="00604494">
          <w:pPr>
            <w:pStyle w:val="Obsah2"/>
            <w:rPr>
              <w:rFonts w:asciiTheme="minorHAnsi" w:eastAsiaTheme="minorEastAsia" w:hAnsiTheme="minorHAnsi"/>
              <w:noProof/>
              <w:color w:val="auto"/>
              <w:lang w:val="sk-SK" w:eastAsia="sk-SK"/>
            </w:rPr>
          </w:pPr>
          <w:hyperlink w:anchor="_Toc165009775" w:history="1">
            <w:r w:rsidRPr="00CC0B12">
              <w:rPr>
                <w:rStyle w:val="Hypertextovprepojenie"/>
                <w:noProof/>
              </w:rPr>
              <w:t>7.15</w:t>
            </w:r>
            <w:r>
              <w:rPr>
                <w:rFonts w:asciiTheme="minorHAnsi" w:eastAsiaTheme="minorEastAsia" w:hAnsiTheme="minorHAnsi"/>
                <w:noProof/>
                <w:color w:val="auto"/>
                <w:lang w:val="sk-SK" w:eastAsia="sk-SK"/>
              </w:rPr>
              <w:tab/>
            </w:r>
            <w:r w:rsidRPr="00CC0B12">
              <w:rPr>
                <w:rStyle w:val="Hypertextovprepojenie"/>
                <w:noProof/>
              </w:rPr>
              <w:t>Legislatíva v oblasti informačnej bezpečnosti</w:t>
            </w:r>
            <w:r>
              <w:rPr>
                <w:noProof/>
                <w:webHidden/>
              </w:rPr>
              <w:tab/>
            </w:r>
            <w:r>
              <w:rPr>
                <w:noProof/>
                <w:webHidden/>
              </w:rPr>
              <w:fldChar w:fldCharType="begin"/>
            </w:r>
            <w:r>
              <w:rPr>
                <w:noProof/>
                <w:webHidden/>
              </w:rPr>
              <w:instrText xml:space="preserve"> PAGEREF _Toc165009775 \h </w:instrText>
            </w:r>
            <w:r>
              <w:rPr>
                <w:noProof/>
                <w:webHidden/>
              </w:rPr>
            </w:r>
            <w:r>
              <w:rPr>
                <w:noProof/>
                <w:webHidden/>
              </w:rPr>
              <w:fldChar w:fldCharType="separate"/>
            </w:r>
            <w:r>
              <w:rPr>
                <w:noProof/>
                <w:webHidden/>
              </w:rPr>
              <w:t>118</w:t>
            </w:r>
            <w:r>
              <w:rPr>
                <w:noProof/>
                <w:webHidden/>
              </w:rPr>
              <w:fldChar w:fldCharType="end"/>
            </w:r>
          </w:hyperlink>
        </w:p>
        <w:p w14:paraId="41A3B899" w14:textId="59F8E55F" w:rsidR="00604494" w:rsidRDefault="00604494">
          <w:pPr>
            <w:pStyle w:val="Obsah2"/>
            <w:rPr>
              <w:rFonts w:asciiTheme="minorHAnsi" w:eastAsiaTheme="minorEastAsia" w:hAnsiTheme="minorHAnsi"/>
              <w:noProof/>
              <w:color w:val="auto"/>
              <w:lang w:val="sk-SK" w:eastAsia="sk-SK"/>
            </w:rPr>
          </w:pPr>
          <w:hyperlink w:anchor="_Toc165009776" w:history="1">
            <w:r w:rsidRPr="00CC0B12">
              <w:rPr>
                <w:rStyle w:val="Hypertextovprepojenie"/>
                <w:noProof/>
              </w:rPr>
              <w:t>7.16</w:t>
            </w:r>
            <w:r>
              <w:rPr>
                <w:rFonts w:asciiTheme="minorHAnsi" w:eastAsiaTheme="minorEastAsia" w:hAnsiTheme="minorHAnsi"/>
                <w:noProof/>
                <w:color w:val="auto"/>
                <w:lang w:val="sk-SK" w:eastAsia="sk-SK"/>
              </w:rPr>
              <w:tab/>
            </w:r>
            <w:r w:rsidRPr="00CC0B12">
              <w:rPr>
                <w:rStyle w:val="Hypertextovprepojenie"/>
                <w:noProof/>
              </w:rPr>
              <w:t>Požiadavky na bezpečnosť</w:t>
            </w:r>
            <w:r>
              <w:rPr>
                <w:noProof/>
                <w:webHidden/>
              </w:rPr>
              <w:tab/>
            </w:r>
            <w:r>
              <w:rPr>
                <w:noProof/>
                <w:webHidden/>
              </w:rPr>
              <w:fldChar w:fldCharType="begin"/>
            </w:r>
            <w:r>
              <w:rPr>
                <w:noProof/>
                <w:webHidden/>
              </w:rPr>
              <w:instrText xml:space="preserve"> PAGEREF _Toc165009776 \h </w:instrText>
            </w:r>
            <w:r>
              <w:rPr>
                <w:noProof/>
                <w:webHidden/>
              </w:rPr>
            </w:r>
            <w:r>
              <w:rPr>
                <w:noProof/>
                <w:webHidden/>
              </w:rPr>
              <w:fldChar w:fldCharType="separate"/>
            </w:r>
            <w:r>
              <w:rPr>
                <w:noProof/>
                <w:webHidden/>
              </w:rPr>
              <w:t>120</w:t>
            </w:r>
            <w:r>
              <w:rPr>
                <w:noProof/>
                <w:webHidden/>
              </w:rPr>
              <w:fldChar w:fldCharType="end"/>
            </w:r>
          </w:hyperlink>
        </w:p>
        <w:p w14:paraId="40EDA976" w14:textId="3E3A0F72" w:rsidR="00604494" w:rsidRDefault="00604494">
          <w:pPr>
            <w:pStyle w:val="Obsah2"/>
            <w:rPr>
              <w:rFonts w:asciiTheme="minorHAnsi" w:eastAsiaTheme="minorEastAsia" w:hAnsiTheme="minorHAnsi"/>
              <w:noProof/>
              <w:color w:val="auto"/>
              <w:lang w:val="sk-SK" w:eastAsia="sk-SK"/>
            </w:rPr>
          </w:pPr>
          <w:hyperlink w:anchor="_Toc165009777" w:history="1">
            <w:r w:rsidRPr="00CC0B12">
              <w:rPr>
                <w:rStyle w:val="Hypertextovprepojenie"/>
                <w:rFonts w:eastAsia="Calibri" w:cs="Arial"/>
                <w:noProof/>
              </w:rPr>
              <w:t>7.17</w:t>
            </w:r>
            <w:r>
              <w:rPr>
                <w:rFonts w:asciiTheme="minorHAnsi" w:eastAsiaTheme="minorEastAsia" w:hAnsiTheme="minorHAnsi"/>
                <w:noProof/>
                <w:color w:val="auto"/>
                <w:lang w:val="sk-SK" w:eastAsia="sk-SK"/>
              </w:rPr>
              <w:tab/>
            </w:r>
            <w:r w:rsidRPr="00CC0B12">
              <w:rPr>
                <w:rStyle w:val="Hypertextovprepojenie"/>
                <w:noProof/>
              </w:rPr>
              <w:t>Bezpečnostné opatrenia</w:t>
            </w:r>
            <w:r>
              <w:rPr>
                <w:noProof/>
                <w:webHidden/>
              </w:rPr>
              <w:tab/>
            </w:r>
            <w:r>
              <w:rPr>
                <w:noProof/>
                <w:webHidden/>
              </w:rPr>
              <w:fldChar w:fldCharType="begin"/>
            </w:r>
            <w:r>
              <w:rPr>
                <w:noProof/>
                <w:webHidden/>
              </w:rPr>
              <w:instrText xml:space="preserve"> PAGEREF _Toc165009777 \h </w:instrText>
            </w:r>
            <w:r>
              <w:rPr>
                <w:noProof/>
                <w:webHidden/>
              </w:rPr>
            </w:r>
            <w:r>
              <w:rPr>
                <w:noProof/>
                <w:webHidden/>
              </w:rPr>
              <w:fldChar w:fldCharType="separate"/>
            </w:r>
            <w:r>
              <w:rPr>
                <w:noProof/>
                <w:webHidden/>
              </w:rPr>
              <w:t>123</w:t>
            </w:r>
            <w:r>
              <w:rPr>
                <w:noProof/>
                <w:webHidden/>
              </w:rPr>
              <w:fldChar w:fldCharType="end"/>
            </w:r>
          </w:hyperlink>
        </w:p>
        <w:p w14:paraId="788AF293" w14:textId="3AB6A48A" w:rsidR="00604494" w:rsidRDefault="00604494">
          <w:pPr>
            <w:pStyle w:val="Obsah2"/>
            <w:rPr>
              <w:rFonts w:asciiTheme="minorHAnsi" w:eastAsiaTheme="minorEastAsia" w:hAnsiTheme="minorHAnsi"/>
              <w:noProof/>
              <w:color w:val="auto"/>
              <w:lang w:val="sk-SK" w:eastAsia="sk-SK"/>
            </w:rPr>
          </w:pPr>
          <w:hyperlink w:anchor="_Toc165009778" w:history="1">
            <w:r w:rsidRPr="00CC0B12">
              <w:rPr>
                <w:rStyle w:val="Hypertextovprepojenie"/>
                <w:noProof/>
              </w:rPr>
              <w:t>7.18</w:t>
            </w:r>
            <w:r>
              <w:rPr>
                <w:rFonts w:asciiTheme="minorHAnsi" w:eastAsiaTheme="minorEastAsia" w:hAnsiTheme="minorHAnsi"/>
                <w:noProof/>
                <w:color w:val="auto"/>
                <w:lang w:val="sk-SK" w:eastAsia="sk-SK"/>
              </w:rPr>
              <w:tab/>
            </w:r>
            <w:r w:rsidRPr="00CC0B12">
              <w:rPr>
                <w:rStyle w:val="Hypertextovprepojenie"/>
                <w:noProof/>
              </w:rPr>
              <w:t>Popis funkcionality Komplexného interoperabilného systému</w:t>
            </w:r>
            <w:r>
              <w:rPr>
                <w:noProof/>
                <w:webHidden/>
              </w:rPr>
              <w:tab/>
            </w:r>
            <w:r>
              <w:rPr>
                <w:noProof/>
                <w:webHidden/>
              </w:rPr>
              <w:fldChar w:fldCharType="begin"/>
            </w:r>
            <w:r>
              <w:rPr>
                <w:noProof/>
                <w:webHidden/>
              </w:rPr>
              <w:instrText xml:space="preserve"> PAGEREF _Toc165009778 \h </w:instrText>
            </w:r>
            <w:r>
              <w:rPr>
                <w:noProof/>
                <w:webHidden/>
              </w:rPr>
            </w:r>
            <w:r>
              <w:rPr>
                <w:noProof/>
                <w:webHidden/>
              </w:rPr>
              <w:fldChar w:fldCharType="separate"/>
            </w:r>
            <w:r>
              <w:rPr>
                <w:noProof/>
                <w:webHidden/>
              </w:rPr>
              <w:t>127</w:t>
            </w:r>
            <w:r>
              <w:rPr>
                <w:noProof/>
                <w:webHidden/>
              </w:rPr>
              <w:fldChar w:fldCharType="end"/>
            </w:r>
          </w:hyperlink>
        </w:p>
        <w:p w14:paraId="0588E206" w14:textId="6CEBEE87" w:rsidR="00604494" w:rsidRDefault="00604494">
          <w:pPr>
            <w:pStyle w:val="Obsah2"/>
            <w:rPr>
              <w:rFonts w:asciiTheme="minorHAnsi" w:eastAsiaTheme="minorEastAsia" w:hAnsiTheme="minorHAnsi"/>
              <w:noProof/>
              <w:color w:val="auto"/>
              <w:lang w:val="sk-SK" w:eastAsia="sk-SK"/>
            </w:rPr>
          </w:pPr>
          <w:hyperlink w:anchor="_Toc165009779" w:history="1">
            <w:r w:rsidRPr="00CC0B12">
              <w:rPr>
                <w:rStyle w:val="Hypertextovprepojenie"/>
                <w:noProof/>
              </w:rPr>
              <w:t>7.19</w:t>
            </w:r>
            <w:r>
              <w:rPr>
                <w:rFonts w:asciiTheme="minorHAnsi" w:eastAsiaTheme="minorEastAsia" w:hAnsiTheme="minorHAnsi"/>
                <w:noProof/>
                <w:color w:val="auto"/>
                <w:lang w:val="sk-SK" w:eastAsia="sk-SK"/>
              </w:rPr>
              <w:tab/>
            </w:r>
            <w:r w:rsidRPr="00CC0B12">
              <w:rPr>
                <w:rStyle w:val="Hypertextovprepojenie"/>
                <w:noProof/>
              </w:rPr>
              <w:t>Popis funkcionalít Informačného systému infraštruktúry – ISI</w:t>
            </w:r>
            <w:r>
              <w:rPr>
                <w:noProof/>
                <w:webHidden/>
              </w:rPr>
              <w:tab/>
            </w:r>
            <w:r>
              <w:rPr>
                <w:noProof/>
                <w:webHidden/>
              </w:rPr>
              <w:fldChar w:fldCharType="begin"/>
            </w:r>
            <w:r>
              <w:rPr>
                <w:noProof/>
                <w:webHidden/>
              </w:rPr>
              <w:instrText xml:space="preserve"> PAGEREF _Toc165009779 \h </w:instrText>
            </w:r>
            <w:r>
              <w:rPr>
                <w:noProof/>
                <w:webHidden/>
              </w:rPr>
            </w:r>
            <w:r>
              <w:rPr>
                <w:noProof/>
                <w:webHidden/>
              </w:rPr>
              <w:fldChar w:fldCharType="separate"/>
            </w:r>
            <w:r>
              <w:rPr>
                <w:noProof/>
                <w:webHidden/>
              </w:rPr>
              <w:t>131</w:t>
            </w:r>
            <w:r>
              <w:rPr>
                <w:noProof/>
                <w:webHidden/>
              </w:rPr>
              <w:fldChar w:fldCharType="end"/>
            </w:r>
          </w:hyperlink>
        </w:p>
        <w:p w14:paraId="6F53B3F4" w14:textId="2F72FD6C" w:rsidR="00604494" w:rsidRDefault="00604494">
          <w:pPr>
            <w:pStyle w:val="Obsah2"/>
            <w:rPr>
              <w:rFonts w:asciiTheme="minorHAnsi" w:eastAsiaTheme="minorEastAsia" w:hAnsiTheme="minorHAnsi"/>
              <w:noProof/>
              <w:color w:val="auto"/>
              <w:lang w:val="sk-SK" w:eastAsia="sk-SK"/>
            </w:rPr>
          </w:pPr>
          <w:hyperlink w:anchor="_Toc165009780" w:history="1">
            <w:r w:rsidRPr="00CC0B12">
              <w:rPr>
                <w:rStyle w:val="Hypertextovprepojenie"/>
                <w:noProof/>
              </w:rPr>
              <w:t>7.20</w:t>
            </w:r>
            <w:r>
              <w:rPr>
                <w:rFonts w:asciiTheme="minorHAnsi" w:eastAsiaTheme="minorEastAsia" w:hAnsiTheme="minorHAnsi"/>
                <w:noProof/>
                <w:color w:val="auto"/>
                <w:lang w:val="sk-SK" w:eastAsia="sk-SK"/>
              </w:rPr>
              <w:tab/>
            </w:r>
            <w:r w:rsidRPr="00CC0B12">
              <w:rPr>
                <w:rStyle w:val="Hypertextovprepojenie"/>
                <w:noProof/>
              </w:rPr>
              <w:t>Pripravovaný projekt</w:t>
            </w:r>
            <w:r>
              <w:rPr>
                <w:noProof/>
                <w:webHidden/>
              </w:rPr>
              <w:tab/>
            </w:r>
            <w:r>
              <w:rPr>
                <w:noProof/>
                <w:webHidden/>
              </w:rPr>
              <w:fldChar w:fldCharType="begin"/>
            </w:r>
            <w:r>
              <w:rPr>
                <w:noProof/>
                <w:webHidden/>
              </w:rPr>
              <w:instrText xml:space="preserve"> PAGEREF _Toc165009780 \h </w:instrText>
            </w:r>
            <w:r>
              <w:rPr>
                <w:noProof/>
                <w:webHidden/>
              </w:rPr>
            </w:r>
            <w:r>
              <w:rPr>
                <w:noProof/>
                <w:webHidden/>
              </w:rPr>
              <w:fldChar w:fldCharType="separate"/>
            </w:r>
            <w:r>
              <w:rPr>
                <w:noProof/>
                <w:webHidden/>
              </w:rPr>
              <w:t>134</w:t>
            </w:r>
            <w:r>
              <w:rPr>
                <w:noProof/>
                <w:webHidden/>
              </w:rPr>
              <w:fldChar w:fldCharType="end"/>
            </w:r>
          </w:hyperlink>
        </w:p>
        <w:p w14:paraId="792B852F" w14:textId="6B457CC7" w:rsidR="00604494" w:rsidRDefault="00604494">
          <w:pPr>
            <w:pStyle w:val="Obsah1"/>
            <w:rPr>
              <w:rFonts w:asciiTheme="minorHAnsi" w:eastAsiaTheme="minorEastAsia" w:hAnsiTheme="minorHAnsi"/>
              <w:noProof/>
              <w:color w:val="auto"/>
              <w:lang w:val="sk-SK" w:eastAsia="sk-SK"/>
            </w:rPr>
          </w:pPr>
          <w:hyperlink w:anchor="_Toc165009781" w:history="1">
            <w:r w:rsidRPr="00CC0B12">
              <w:rPr>
                <w:rStyle w:val="Hypertextovprepojenie"/>
                <w:noProof/>
              </w:rPr>
              <w:t>8.</w:t>
            </w:r>
            <w:r>
              <w:rPr>
                <w:rFonts w:asciiTheme="minorHAnsi" w:eastAsiaTheme="minorEastAsia" w:hAnsiTheme="minorHAnsi"/>
                <w:noProof/>
                <w:color w:val="auto"/>
                <w:lang w:val="sk-SK" w:eastAsia="sk-SK"/>
              </w:rPr>
              <w:tab/>
            </w:r>
            <w:r w:rsidRPr="00CC0B12">
              <w:rPr>
                <w:rStyle w:val="Hypertextovprepojenie"/>
                <w:noProof/>
              </w:rPr>
              <w:t>Legislatíva</w:t>
            </w:r>
            <w:r>
              <w:rPr>
                <w:noProof/>
                <w:webHidden/>
              </w:rPr>
              <w:tab/>
            </w:r>
            <w:r>
              <w:rPr>
                <w:noProof/>
                <w:webHidden/>
              </w:rPr>
              <w:fldChar w:fldCharType="begin"/>
            </w:r>
            <w:r>
              <w:rPr>
                <w:noProof/>
                <w:webHidden/>
              </w:rPr>
              <w:instrText xml:space="preserve"> PAGEREF _Toc165009781 \h </w:instrText>
            </w:r>
            <w:r>
              <w:rPr>
                <w:noProof/>
                <w:webHidden/>
              </w:rPr>
            </w:r>
            <w:r>
              <w:rPr>
                <w:noProof/>
                <w:webHidden/>
              </w:rPr>
              <w:fldChar w:fldCharType="separate"/>
            </w:r>
            <w:r>
              <w:rPr>
                <w:noProof/>
                <w:webHidden/>
              </w:rPr>
              <w:t>136</w:t>
            </w:r>
            <w:r>
              <w:rPr>
                <w:noProof/>
                <w:webHidden/>
              </w:rPr>
              <w:fldChar w:fldCharType="end"/>
            </w:r>
          </w:hyperlink>
        </w:p>
        <w:p w14:paraId="15A14B7F" w14:textId="425BDAA7" w:rsidR="00604494" w:rsidRDefault="00604494">
          <w:pPr>
            <w:pStyle w:val="Obsah2"/>
            <w:rPr>
              <w:rFonts w:asciiTheme="minorHAnsi" w:eastAsiaTheme="minorEastAsia" w:hAnsiTheme="minorHAnsi"/>
              <w:noProof/>
              <w:color w:val="auto"/>
              <w:lang w:val="sk-SK" w:eastAsia="sk-SK"/>
            </w:rPr>
          </w:pPr>
          <w:hyperlink w:anchor="_Toc165009782" w:history="1">
            <w:r w:rsidRPr="00CC0B12">
              <w:rPr>
                <w:rStyle w:val="Hypertextovprepojenie"/>
                <w:noProof/>
              </w:rPr>
              <w:t>8.1</w:t>
            </w:r>
            <w:r>
              <w:rPr>
                <w:rFonts w:asciiTheme="minorHAnsi" w:eastAsiaTheme="minorEastAsia" w:hAnsiTheme="minorHAnsi"/>
                <w:noProof/>
                <w:color w:val="auto"/>
                <w:lang w:val="sk-SK" w:eastAsia="sk-SK"/>
              </w:rPr>
              <w:tab/>
            </w:r>
            <w:r w:rsidRPr="00CC0B12">
              <w:rPr>
                <w:rStyle w:val="Hypertextovprepojenie"/>
                <w:noProof/>
              </w:rPr>
              <w:t>Legislatíva EÚ</w:t>
            </w:r>
            <w:r>
              <w:rPr>
                <w:noProof/>
                <w:webHidden/>
              </w:rPr>
              <w:tab/>
            </w:r>
            <w:r>
              <w:rPr>
                <w:noProof/>
                <w:webHidden/>
              </w:rPr>
              <w:fldChar w:fldCharType="begin"/>
            </w:r>
            <w:r>
              <w:rPr>
                <w:noProof/>
                <w:webHidden/>
              </w:rPr>
              <w:instrText xml:space="preserve"> PAGEREF _Toc165009782 \h </w:instrText>
            </w:r>
            <w:r>
              <w:rPr>
                <w:noProof/>
                <w:webHidden/>
              </w:rPr>
            </w:r>
            <w:r>
              <w:rPr>
                <w:noProof/>
                <w:webHidden/>
              </w:rPr>
              <w:fldChar w:fldCharType="separate"/>
            </w:r>
            <w:r>
              <w:rPr>
                <w:noProof/>
                <w:webHidden/>
              </w:rPr>
              <w:t>136</w:t>
            </w:r>
            <w:r>
              <w:rPr>
                <w:noProof/>
                <w:webHidden/>
              </w:rPr>
              <w:fldChar w:fldCharType="end"/>
            </w:r>
          </w:hyperlink>
        </w:p>
        <w:p w14:paraId="67D9FE82" w14:textId="5B9084B9" w:rsidR="00604494" w:rsidRDefault="00604494">
          <w:pPr>
            <w:pStyle w:val="Obsah2"/>
            <w:rPr>
              <w:rFonts w:asciiTheme="minorHAnsi" w:eastAsiaTheme="minorEastAsia" w:hAnsiTheme="minorHAnsi"/>
              <w:noProof/>
              <w:color w:val="auto"/>
              <w:lang w:val="sk-SK" w:eastAsia="sk-SK"/>
            </w:rPr>
          </w:pPr>
          <w:hyperlink w:anchor="_Toc165009783" w:history="1">
            <w:r w:rsidRPr="00CC0B12">
              <w:rPr>
                <w:rStyle w:val="Hypertextovprepojenie"/>
                <w:noProof/>
              </w:rPr>
              <w:t>8.2</w:t>
            </w:r>
            <w:r>
              <w:rPr>
                <w:rFonts w:asciiTheme="minorHAnsi" w:eastAsiaTheme="minorEastAsia" w:hAnsiTheme="minorHAnsi"/>
                <w:noProof/>
                <w:color w:val="auto"/>
                <w:lang w:val="sk-SK" w:eastAsia="sk-SK"/>
              </w:rPr>
              <w:tab/>
            </w:r>
            <w:r w:rsidRPr="00CC0B12">
              <w:rPr>
                <w:rStyle w:val="Hypertextovprepojenie"/>
                <w:noProof/>
              </w:rPr>
              <w:t>TTR Dokumentácia</w:t>
            </w:r>
            <w:r>
              <w:rPr>
                <w:noProof/>
                <w:webHidden/>
              </w:rPr>
              <w:tab/>
            </w:r>
            <w:r>
              <w:rPr>
                <w:noProof/>
                <w:webHidden/>
              </w:rPr>
              <w:fldChar w:fldCharType="begin"/>
            </w:r>
            <w:r>
              <w:rPr>
                <w:noProof/>
                <w:webHidden/>
              </w:rPr>
              <w:instrText xml:space="preserve"> PAGEREF _Toc165009783 \h </w:instrText>
            </w:r>
            <w:r>
              <w:rPr>
                <w:noProof/>
                <w:webHidden/>
              </w:rPr>
            </w:r>
            <w:r>
              <w:rPr>
                <w:noProof/>
                <w:webHidden/>
              </w:rPr>
              <w:fldChar w:fldCharType="separate"/>
            </w:r>
            <w:r>
              <w:rPr>
                <w:noProof/>
                <w:webHidden/>
              </w:rPr>
              <w:t>137</w:t>
            </w:r>
            <w:r>
              <w:rPr>
                <w:noProof/>
                <w:webHidden/>
              </w:rPr>
              <w:fldChar w:fldCharType="end"/>
            </w:r>
          </w:hyperlink>
        </w:p>
        <w:p w14:paraId="3105A3FC" w14:textId="039585A2" w:rsidR="00604494" w:rsidRDefault="00604494">
          <w:pPr>
            <w:pStyle w:val="Obsah2"/>
            <w:rPr>
              <w:rFonts w:asciiTheme="minorHAnsi" w:eastAsiaTheme="minorEastAsia" w:hAnsiTheme="minorHAnsi"/>
              <w:noProof/>
              <w:color w:val="auto"/>
              <w:lang w:val="sk-SK" w:eastAsia="sk-SK"/>
            </w:rPr>
          </w:pPr>
          <w:hyperlink w:anchor="_Toc165009784" w:history="1">
            <w:r w:rsidRPr="00CC0B12">
              <w:rPr>
                <w:rStyle w:val="Hypertextovprepojenie"/>
                <w:noProof/>
              </w:rPr>
              <w:t>8.3</w:t>
            </w:r>
            <w:r>
              <w:rPr>
                <w:rFonts w:asciiTheme="minorHAnsi" w:eastAsiaTheme="minorEastAsia" w:hAnsiTheme="minorHAnsi"/>
                <w:noProof/>
                <w:color w:val="auto"/>
                <w:lang w:val="sk-SK" w:eastAsia="sk-SK"/>
              </w:rPr>
              <w:tab/>
            </w:r>
            <w:r w:rsidRPr="00CC0B12">
              <w:rPr>
                <w:rStyle w:val="Hypertextovprepojenie"/>
                <w:noProof/>
              </w:rPr>
              <w:t>Dokumenty špecifikujúce prostredie KIS</w:t>
            </w:r>
            <w:r>
              <w:rPr>
                <w:noProof/>
                <w:webHidden/>
              </w:rPr>
              <w:tab/>
            </w:r>
            <w:r>
              <w:rPr>
                <w:noProof/>
                <w:webHidden/>
              </w:rPr>
              <w:fldChar w:fldCharType="begin"/>
            </w:r>
            <w:r>
              <w:rPr>
                <w:noProof/>
                <w:webHidden/>
              </w:rPr>
              <w:instrText xml:space="preserve"> PAGEREF _Toc165009784 \h </w:instrText>
            </w:r>
            <w:r>
              <w:rPr>
                <w:noProof/>
                <w:webHidden/>
              </w:rPr>
            </w:r>
            <w:r>
              <w:rPr>
                <w:noProof/>
                <w:webHidden/>
              </w:rPr>
              <w:fldChar w:fldCharType="separate"/>
            </w:r>
            <w:r>
              <w:rPr>
                <w:noProof/>
                <w:webHidden/>
              </w:rPr>
              <w:t>137</w:t>
            </w:r>
            <w:r>
              <w:rPr>
                <w:noProof/>
                <w:webHidden/>
              </w:rPr>
              <w:fldChar w:fldCharType="end"/>
            </w:r>
          </w:hyperlink>
        </w:p>
        <w:p w14:paraId="4070BD75" w14:textId="0BA3DED6" w:rsidR="00604494" w:rsidRDefault="00604494">
          <w:pPr>
            <w:pStyle w:val="Obsah1"/>
            <w:rPr>
              <w:rFonts w:asciiTheme="minorHAnsi" w:eastAsiaTheme="minorEastAsia" w:hAnsiTheme="minorHAnsi"/>
              <w:noProof/>
              <w:color w:val="auto"/>
              <w:lang w:val="sk-SK" w:eastAsia="sk-SK"/>
            </w:rPr>
          </w:pPr>
          <w:hyperlink w:anchor="_Toc165009785" w:history="1">
            <w:r w:rsidRPr="00CC0B12">
              <w:rPr>
                <w:rStyle w:val="Hypertextovprepojenie"/>
                <w:noProof/>
              </w:rPr>
              <w:t>Časť C: Podrobná špecifikácia predmetu zákazky</w:t>
            </w:r>
            <w:r>
              <w:rPr>
                <w:noProof/>
                <w:webHidden/>
              </w:rPr>
              <w:tab/>
            </w:r>
            <w:r>
              <w:rPr>
                <w:noProof/>
                <w:webHidden/>
              </w:rPr>
              <w:fldChar w:fldCharType="begin"/>
            </w:r>
            <w:r>
              <w:rPr>
                <w:noProof/>
                <w:webHidden/>
              </w:rPr>
              <w:instrText xml:space="preserve"> PAGEREF _Toc165009785 \h </w:instrText>
            </w:r>
            <w:r>
              <w:rPr>
                <w:noProof/>
                <w:webHidden/>
              </w:rPr>
            </w:r>
            <w:r>
              <w:rPr>
                <w:noProof/>
                <w:webHidden/>
              </w:rPr>
              <w:fldChar w:fldCharType="separate"/>
            </w:r>
            <w:r>
              <w:rPr>
                <w:noProof/>
                <w:webHidden/>
              </w:rPr>
              <w:t>139</w:t>
            </w:r>
            <w:r>
              <w:rPr>
                <w:noProof/>
                <w:webHidden/>
              </w:rPr>
              <w:fldChar w:fldCharType="end"/>
            </w:r>
          </w:hyperlink>
        </w:p>
        <w:p w14:paraId="40211336" w14:textId="678CCF10" w:rsidR="00604494" w:rsidRDefault="00604494">
          <w:pPr>
            <w:pStyle w:val="Obsah1"/>
            <w:rPr>
              <w:rFonts w:asciiTheme="minorHAnsi" w:eastAsiaTheme="minorEastAsia" w:hAnsiTheme="minorHAnsi"/>
              <w:noProof/>
              <w:color w:val="auto"/>
              <w:lang w:val="sk-SK" w:eastAsia="sk-SK"/>
            </w:rPr>
          </w:pPr>
          <w:hyperlink w:anchor="_Toc165009786" w:history="1">
            <w:r w:rsidRPr="00CC0B12">
              <w:rPr>
                <w:rStyle w:val="Hypertextovprepojenie"/>
                <w:noProof/>
              </w:rPr>
              <w:t>9.</w:t>
            </w:r>
            <w:r>
              <w:rPr>
                <w:rFonts w:asciiTheme="minorHAnsi" w:eastAsiaTheme="minorEastAsia" w:hAnsiTheme="minorHAnsi"/>
                <w:noProof/>
                <w:color w:val="auto"/>
                <w:lang w:val="sk-SK" w:eastAsia="sk-SK"/>
              </w:rPr>
              <w:tab/>
            </w:r>
            <w:r w:rsidRPr="00CC0B12">
              <w:rPr>
                <w:rStyle w:val="Hypertextovprepojenie"/>
                <w:noProof/>
              </w:rPr>
              <w:t>Úprava existujúcej komunikácie prostredníctvom TSI správ s RNE – zvýšenie verzie z 3.1.0.1 na verziu 3.4.0.0.</w:t>
            </w:r>
            <w:r>
              <w:rPr>
                <w:noProof/>
                <w:webHidden/>
              </w:rPr>
              <w:tab/>
            </w:r>
            <w:r>
              <w:rPr>
                <w:noProof/>
                <w:webHidden/>
              </w:rPr>
              <w:fldChar w:fldCharType="begin"/>
            </w:r>
            <w:r>
              <w:rPr>
                <w:noProof/>
                <w:webHidden/>
              </w:rPr>
              <w:instrText xml:space="preserve"> PAGEREF _Toc165009786 \h </w:instrText>
            </w:r>
            <w:r>
              <w:rPr>
                <w:noProof/>
                <w:webHidden/>
              </w:rPr>
            </w:r>
            <w:r>
              <w:rPr>
                <w:noProof/>
                <w:webHidden/>
              </w:rPr>
              <w:fldChar w:fldCharType="separate"/>
            </w:r>
            <w:r>
              <w:rPr>
                <w:noProof/>
                <w:webHidden/>
              </w:rPr>
              <w:t>141</w:t>
            </w:r>
            <w:r>
              <w:rPr>
                <w:noProof/>
                <w:webHidden/>
              </w:rPr>
              <w:fldChar w:fldCharType="end"/>
            </w:r>
          </w:hyperlink>
        </w:p>
        <w:p w14:paraId="4FEAD310" w14:textId="7F1D0E8F" w:rsidR="00604494" w:rsidRDefault="00604494">
          <w:pPr>
            <w:pStyle w:val="Obsah2"/>
            <w:rPr>
              <w:rFonts w:asciiTheme="minorHAnsi" w:eastAsiaTheme="minorEastAsia" w:hAnsiTheme="minorHAnsi"/>
              <w:noProof/>
              <w:color w:val="auto"/>
              <w:lang w:val="sk-SK" w:eastAsia="sk-SK"/>
            </w:rPr>
          </w:pPr>
          <w:hyperlink w:anchor="_Toc165009787" w:history="1">
            <w:r w:rsidRPr="00CC0B12">
              <w:rPr>
                <w:rStyle w:val="Hypertextovprepojenie"/>
                <w:noProof/>
              </w:rPr>
              <w:t>9.1</w:t>
            </w:r>
            <w:r>
              <w:rPr>
                <w:rFonts w:asciiTheme="minorHAnsi" w:eastAsiaTheme="minorEastAsia" w:hAnsiTheme="minorHAnsi"/>
                <w:noProof/>
                <w:color w:val="auto"/>
                <w:lang w:val="sk-SK" w:eastAsia="sk-SK"/>
              </w:rPr>
              <w:tab/>
            </w:r>
            <w:r w:rsidRPr="00CC0B12">
              <w:rPr>
                <w:rStyle w:val="Hypertextovprepojenie"/>
                <w:noProof/>
              </w:rPr>
              <w:t>Zapracovanie chýbajúcich TSI správ na základe aktuálnej xsd schémy verzie 3.4.0.0 do modulov KIS</w:t>
            </w:r>
            <w:r>
              <w:rPr>
                <w:noProof/>
                <w:webHidden/>
              </w:rPr>
              <w:tab/>
            </w:r>
            <w:r>
              <w:rPr>
                <w:noProof/>
                <w:webHidden/>
              </w:rPr>
              <w:fldChar w:fldCharType="begin"/>
            </w:r>
            <w:r>
              <w:rPr>
                <w:noProof/>
                <w:webHidden/>
              </w:rPr>
              <w:instrText xml:space="preserve"> PAGEREF _Toc165009787 \h </w:instrText>
            </w:r>
            <w:r>
              <w:rPr>
                <w:noProof/>
                <w:webHidden/>
              </w:rPr>
            </w:r>
            <w:r>
              <w:rPr>
                <w:noProof/>
                <w:webHidden/>
              </w:rPr>
              <w:fldChar w:fldCharType="separate"/>
            </w:r>
            <w:r>
              <w:rPr>
                <w:noProof/>
                <w:webHidden/>
              </w:rPr>
              <w:t>147</w:t>
            </w:r>
            <w:r>
              <w:rPr>
                <w:noProof/>
                <w:webHidden/>
              </w:rPr>
              <w:fldChar w:fldCharType="end"/>
            </w:r>
          </w:hyperlink>
        </w:p>
        <w:p w14:paraId="7EAFDB7C" w14:textId="56B3A229" w:rsidR="00604494" w:rsidRDefault="00604494">
          <w:pPr>
            <w:pStyle w:val="Obsah1"/>
            <w:rPr>
              <w:rFonts w:asciiTheme="minorHAnsi" w:eastAsiaTheme="minorEastAsia" w:hAnsiTheme="minorHAnsi"/>
              <w:noProof/>
              <w:color w:val="auto"/>
              <w:lang w:val="sk-SK" w:eastAsia="sk-SK"/>
            </w:rPr>
          </w:pPr>
          <w:hyperlink w:anchor="_Toc165009788" w:history="1">
            <w:r w:rsidRPr="00CC0B12">
              <w:rPr>
                <w:rStyle w:val="Hypertextovprepojenie"/>
                <w:noProof/>
              </w:rPr>
              <w:t>10.</w:t>
            </w:r>
            <w:r>
              <w:rPr>
                <w:rFonts w:asciiTheme="minorHAnsi" w:eastAsiaTheme="minorEastAsia" w:hAnsiTheme="minorHAnsi"/>
                <w:noProof/>
                <w:color w:val="auto"/>
                <w:lang w:val="sk-SK" w:eastAsia="sk-SK"/>
              </w:rPr>
              <w:tab/>
            </w:r>
            <w:r w:rsidRPr="00CC0B12">
              <w:rPr>
                <w:rStyle w:val="Hypertextovprepojenie"/>
                <w:noProof/>
              </w:rPr>
              <w:t>Rozšírenie funkcionality vybraných existujúcich modulov KIS pre potrebu podpory procesov TTR</w:t>
            </w:r>
            <w:r>
              <w:rPr>
                <w:noProof/>
                <w:webHidden/>
              </w:rPr>
              <w:tab/>
            </w:r>
            <w:r>
              <w:rPr>
                <w:noProof/>
                <w:webHidden/>
              </w:rPr>
              <w:fldChar w:fldCharType="begin"/>
            </w:r>
            <w:r>
              <w:rPr>
                <w:noProof/>
                <w:webHidden/>
              </w:rPr>
              <w:instrText xml:space="preserve"> PAGEREF _Toc165009788 \h </w:instrText>
            </w:r>
            <w:r>
              <w:rPr>
                <w:noProof/>
                <w:webHidden/>
              </w:rPr>
            </w:r>
            <w:r>
              <w:rPr>
                <w:noProof/>
                <w:webHidden/>
              </w:rPr>
              <w:fldChar w:fldCharType="separate"/>
            </w:r>
            <w:r>
              <w:rPr>
                <w:noProof/>
                <w:webHidden/>
              </w:rPr>
              <w:t>150</w:t>
            </w:r>
            <w:r>
              <w:rPr>
                <w:noProof/>
                <w:webHidden/>
              </w:rPr>
              <w:fldChar w:fldCharType="end"/>
            </w:r>
          </w:hyperlink>
        </w:p>
        <w:p w14:paraId="3B84199C" w14:textId="3D5FAF17" w:rsidR="00604494" w:rsidRDefault="00604494">
          <w:pPr>
            <w:pStyle w:val="Obsah2"/>
            <w:rPr>
              <w:rFonts w:asciiTheme="minorHAnsi" w:eastAsiaTheme="minorEastAsia" w:hAnsiTheme="minorHAnsi"/>
              <w:noProof/>
              <w:color w:val="auto"/>
              <w:lang w:val="sk-SK" w:eastAsia="sk-SK"/>
            </w:rPr>
          </w:pPr>
          <w:hyperlink w:anchor="_Toc165009789" w:history="1">
            <w:r w:rsidRPr="00CC0B12">
              <w:rPr>
                <w:rStyle w:val="Hypertextovprepojenie"/>
                <w:noProof/>
              </w:rPr>
              <w:t>10.1</w:t>
            </w:r>
            <w:r>
              <w:rPr>
                <w:rFonts w:asciiTheme="minorHAnsi" w:eastAsiaTheme="minorEastAsia" w:hAnsiTheme="minorHAnsi"/>
                <w:noProof/>
                <w:color w:val="auto"/>
                <w:lang w:val="sk-SK" w:eastAsia="sk-SK"/>
              </w:rPr>
              <w:tab/>
            </w:r>
            <w:r w:rsidRPr="00CC0B12">
              <w:rPr>
                <w:rStyle w:val="Hypertextovprepojenie"/>
                <w:noProof/>
              </w:rPr>
              <w:t>MANAŽMENT KAPACITY – Konštrukcia polohy vlakov</w:t>
            </w:r>
            <w:r>
              <w:rPr>
                <w:noProof/>
                <w:webHidden/>
              </w:rPr>
              <w:tab/>
            </w:r>
            <w:r>
              <w:rPr>
                <w:noProof/>
                <w:webHidden/>
              </w:rPr>
              <w:fldChar w:fldCharType="begin"/>
            </w:r>
            <w:r>
              <w:rPr>
                <w:noProof/>
                <w:webHidden/>
              </w:rPr>
              <w:instrText xml:space="preserve"> PAGEREF _Toc165009789 \h </w:instrText>
            </w:r>
            <w:r>
              <w:rPr>
                <w:noProof/>
                <w:webHidden/>
              </w:rPr>
            </w:r>
            <w:r>
              <w:rPr>
                <w:noProof/>
                <w:webHidden/>
              </w:rPr>
              <w:fldChar w:fldCharType="separate"/>
            </w:r>
            <w:r>
              <w:rPr>
                <w:noProof/>
                <w:webHidden/>
              </w:rPr>
              <w:t>150</w:t>
            </w:r>
            <w:r>
              <w:rPr>
                <w:noProof/>
                <w:webHidden/>
              </w:rPr>
              <w:fldChar w:fldCharType="end"/>
            </w:r>
          </w:hyperlink>
        </w:p>
        <w:p w14:paraId="55D74F5C" w14:textId="44C97825" w:rsidR="00604494" w:rsidRDefault="00604494">
          <w:pPr>
            <w:pStyle w:val="Obsah2"/>
            <w:rPr>
              <w:rFonts w:asciiTheme="minorHAnsi" w:eastAsiaTheme="minorEastAsia" w:hAnsiTheme="minorHAnsi"/>
              <w:noProof/>
              <w:color w:val="auto"/>
              <w:lang w:val="sk-SK" w:eastAsia="sk-SK"/>
            </w:rPr>
          </w:pPr>
          <w:hyperlink w:anchor="_Toc165009790" w:history="1">
            <w:r w:rsidRPr="00CC0B12">
              <w:rPr>
                <w:rStyle w:val="Hypertextovprepojenie"/>
                <w:noProof/>
              </w:rPr>
              <w:t>10.2</w:t>
            </w:r>
            <w:r>
              <w:rPr>
                <w:rFonts w:asciiTheme="minorHAnsi" w:eastAsiaTheme="minorEastAsia" w:hAnsiTheme="minorHAnsi"/>
                <w:noProof/>
                <w:color w:val="auto"/>
                <w:lang w:val="sk-SK" w:eastAsia="sk-SK"/>
              </w:rPr>
              <w:tab/>
            </w:r>
            <w:r w:rsidRPr="00CC0B12">
              <w:rPr>
                <w:rStyle w:val="Hypertextovprepojenie"/>
                <w:noProof/>
              </w:rPr>
              <w:t>Rozšírenie modulu MK - Priepustnosť - Riešenie kapacitnej stratégie</w:t>
            </w:r>
            <w:r>
              <w:rPr>
                <w:noProof/>
                <w:webHidden/>
              </w:rPr>
              <w:tab/>
            </w:r>
            <w:r>
              <w:rPr>
                <w:noProof/>
                <w:webHidden/>
              </w:rPr>
              <w:fldChar w:fldCharType="begin"/>
            </w:r>
            <w:r>
              <w:rPr>
                <w:noProof/>
                <w:webHidden/>
              </w:rPr>
              <w:instrText xml:space="preserve"> PAGEREF _Toc165009790 \h </w:instrText>
            </w:r>
            <w:r>
              <w:rPr>
                <w:noProof/>
                <w:webHidden/>
              </w:rPr>
            </w:r>
            <w:r>
              <w:rPr>
                <w:noProof/>
                <w:webHidden/>
              </w:rPr>
              <w:fldChar w:fldCharType="separate"/>
            </w:r>
            <w:r>
              <w:rPr>
                <w:noProof/>
                <w:webHidden/>
              </w:rPr>
              <w:t>151</w:t>
            </w:r>
            <w:r>
              <w:rPr>
                <w:noProof/>
                <w:webHidden/>
              </w:rPr>
              <w:fldChar w:fldCharType="end"/>
            </w:r>
          </w:hyperlink>
        </w:p>
        <w:p w14:paraId="400C6685" w14:textId="29A453E2" w:rsidR="00604494" w:rsidRDefault="00604494">
          <w:pPr>
            <w:pStyle w:val="Obsah2"/>
            <w:rPr>
              <w:rFonts w:asciiTheme="minorHAnsi" w:eastAsiaTheme="minorEastAsia" w:hAnsiTheme="minorHAnsi"/>
              <w:noProof/>
              <w:color w:val="auto"/>
              <w:lang w:val="sk-SK" w:eastAsia="sk-SK"/>
            </w:rPr>
          </w:pPr>
          <w:hyperlink w:anchor="_Toc165009791" w:history="1">
            <w:r w:rsidRPr="00CC0B12">
              <w:rPr>
                <w:rStyle w:val="Hypertextovprepojenie"/>
                <w:noProof/>
              </w:rPr>
              <w:t>10.3</w:t>
            </w:r>
            <w:r>
              <w:rPr>
                <w:rFonts w:asciiTheme="minorHAnsi" w:eastAsiaTheme="minorEastAsia" w:hAnsiTheme="minorHAnsi"/>
                <w:noProof/>
                <w:color w:val="auto"/>
                <w:lang w:val="sk-SK" w:eastAsia="sk-SK"/>
              </w:rPr>
              <w:tab/>
            </w:r>
            <w:r w:rsidRPr="00CC0B12">
              <w:rPr>
                <w:rStyle w:val="Hypertextovprepojenie"/>
                <w:noProof/>
              </w:rPr>
              <w:t>Rozšírenie modulov MK Priepustnosť - riešenie kapacitného modelu</w:t>
            </w:r>
            <w:r>
              <w:rPr>
                <w:noProof/>
                <w:webHidden/>
              </w:rPr>
              <w:tab/>
            </w:r>
            <w:r>
              <w:rPr>
                <w:noProof/>
                <w:webHidden/>
              </w:rPr>
              <w:fldChar w:fldCharType="begin"/>
            </w:r>
            <w:r>
              <w:rPr>
                <w:noProof/>
                <w:webHidden/>
              </w:rPr>
              <w:instrText xml:space="preserve"> PAGEREF _Toc165009791 \h </w:instrText>
            </w:r>
            <w:r>
              <w:rPr>
                <w:noProof/>
                <w:webHidden/>
              </w:rPr>
            </w:r>
            <w:r>
              <w:rPr>
                <w:noProof/>
                <w:webHidden/>
              </w:rPr>
              <w:fldChar w:fldCharType="separate"/>
            </w:r>
            <w:r>
              <w:rPr>
                <w:noProof/>
                <w:webHidden/>
              </w:rPr>
              <w:t>152</w:t>
            </w:r>
            <w:r>
              <w:rPr>
                <w:noProof/>
                <w:webHidden/>
              </w:rPr>
              <w:fldChar w:fldCharType="end"/>
            </w:r>
          </w:hyperlink>
        </w:p>
        <w:p w14:paraId="36C5DDF3" w14:textId="0D76135D" w:rsidR="00604494" w:rsidRDefault="00604494">
          <w:pPr>
            <w:pStyle w:val="Obsah2"/>
            <w:rPr>
              <w:rFonts w:asciiTheme="minorHAnsi" w:eastAsiaTheme="minorEastAsia" w:hAnsiTheme="minorHAnsi"/>
              <w:noProof/>
              <w:color w:val="auto"/>
              <w:lang w:val="sk-SK" w:eastAsia="sk-SK"/>
            </w:rPr>
          </w:pPr>
          <w:hyperlink w:anchor="_Toc165009792" w:history="1">
            <w:r w:rsidRPr="00CC0B12">
              <w:rPr>
                <w:rStyle w:val="Hypertextovprepojenie"/>
                <w:noProof/>
              </w:rPr>
              <w:t>10.4</w:t>
            </w:r>
            <w:r>
              <w:rPr>
                <w:rFonts w:asciiTheme="minorHAnsi" w:eastAsiaTheme="minorEastAsia" w:hAnsiTheme="minorHAnsi"/>
                <w:noProof/>
                <w:color w:val="auto"/>
                <w:lang w:val="sk-SK" w:eastAsia="sk-SK"/>
              </w:rPr>
              <w:tab/>
            </w:r>
            <w:r w:rsidRPr="00CC0B12">
              <w:rPr>
                <w:rStyle w:val="Hypertextovprepojenie"/>
                <w:noProof/>
              </w:rPr>
              <w:t>Rozšírenie modulu MK Priepustnosť - modelovanie dopravy v liste GVD</w:t>
            </w:r>
            <w:r>
              <w:rPr>
                <w:noProof/>
                <w:webHidden/>
              </w:rPr>
              <w:tab/>
            </w:r>
            <w:r>
              <w:rPr>
                <w:noProof/>
                <w:webHidden/>
              </w:rPr>
              <w:fldChar w:fldCharType="begin"/>
            </w:r>
            <w:r>
              <w:rPr>
                <w:noProof/>
                <w:webHidden/>
              </w:rPr>
              <w:instrText xml:space="preserve"> PAGEREF _Toc165009792 \h </w:instrText>
            </w:r>
            <w:r>
              <w:rPr>
                <w:noProof/>
                <w:webHidden/>
              </w:rPr>
            </w:r>
            <w:r>
              <w:rPr>
                <w:noProof/>
                <w:webHidden/>
              </w:rPr>
              <w:fldChar w:fldCharType="separate"/>
            </w:r>
            <w:r>
              <w:rPr>
                <w:noProof/>
                <w:webHidden/>
              </w:rPr>
              <w:t>152</w:t>
            </w:r>
            <w:r>
              <w:rPr>
                <w:noProof/>
                <w:webHidden/>
              </w:rPr>
              <w:fldChar w:fldCharType="end"/>
            </w:r>
          </w:hyperlink>
        </w:p>
        <w:p w14:paraId="5FE080C0" w14:textId="070CF807" w:rsidR="00604494" w:rsidRDefault="00604494">
          <w:pPr>
            <w:pStyle w:val="Obsah2"/>
            <w:rPr>
              <w:rFonts w:asciiTheme="minorHAnsi" w:eastAsiaTheme="minorEastAsia" w:hAnsiTheme="minorHAnsi"/>
              <w:noProof/>
              <w:color w:val="auto"/>
              <w:lang w:val="sk-SK" w:eastAsia="sk-SK"/>
            </w:rPr>
          </w:pPr>
          <w:hyperlink w:anchor="_Toc165009793" w:history="1">
            <w:r w:rsidRPr="00CC0B12">
              <w:rPr>
                <w:rStyle w:val="Hypertextovprepojenie"/>
                <w:noProof/>
              </w:rPr>
              <w:t>10.5</w:t>
            </w:r>
            <w:r>
              <w:rPr>
                <w:rFonts w:asciiTheme="minorHAnsi" w:eastAsiaTheme="minorEastAsia" w:hAnsiTheme="minorHAnsi"/>
                <w:noProof/>
                <w:color w:val="auto"/>
                <w:lang w:val="sk-SK" w:eastAsia="sk-SK"/>
              </w:rPr>
              <w:tab/>
            </w:r>
            <w:r w:rsidRPr="00CC0B12">
              <w:rPr>
                <w:rStyle w:val="Hypertextovprepojenie"/>
                <w:noProof/>
              </w:rPr>
              <w:t>Rozšírenie modulu MK – Manažment objednávok – doplnenie nového produktu Oznámenie o potrebe kapacity</w:t>
            </w:r>
            <w:r>
              <w:rPr>
                <w:noProof/>
                <w:webHidden/>
              </w:rPr>
              <w:tab/>
            </w:r>
            <w:r>
              <w:rPr>
                <w:noProof/>
                <w:webHidden/>
              </w:rPr>
              <w:fldChar w:fldCharType="begin"/>
            </w:r>
            <w:r>
              <w:rPr>
                <w:noProof/>
                <w:webHidden/>
              </w:rPr>
              <w:instrText xml:space="preserve"> PAGEREF _Toc165009793 \h </w:instrText>
            </w:r>
            <w:r>
              <w:rPr>
                <w:noProof/>
                <w:webHidden/>
              </w:rPr>
            </w:r>
            <w:r>
              <w:rPr>
                <w:noProof/>
                <w:webHidden/>
              </w:rPr>
              <w:fldChar w:fldCharType="separate"/>
            </w:r>
            <w:r>
              <w:rPr>
                <w:noProof/>
                <w:webHidden/>
              </w:rPr>
              <w:t>153</w:t>
            </w:r>
            <w:r>
              <w:rPr>
                <w:noProof/>
                <w:webHidden/>
              </w:rPr>
              <w:fldChar w:fldCharType="end"/>
            </w:r>
          </w:hyperlink>
        </w:p>
        <w:p w14:paraId="42B83EE9" w14:textId="1DEAEADA" w:rsidR="00604494" w:rsidRDefault="00604494">
          <w:pPr>
            <w:pStyle w:val="Obsah2"/>
            <w:rPr>
              <w:rFonts w:asciiTheme="minorHAnsi" w:eastAsiaTheme="minorEastAsia" w:hAnsiTheme="minorHAnsi"/>
              <w:noProof/>
              <w:color w:val="auto"/>
              <w:lang w:val="sk-SK" w:eastAsia="sk-SK"/>
            </w:rPr>
          </w:pPr>
          <w:hyperlink w:anchor="_Toc165009794" w:history="1">
            <w:r w:rsidRPr="00CC0B12">
              <w:rPr>
                <w:rStyle w:val="Hypertextovprepojenie"/>
                <w:noProof/>
              </w:rPr>
              <w:t>10.5.1</w:t>
            </w:r>
            <w:r>
              <w:rPr>
                <w:rFonts w:asciiTheme="minorHAnsi" w:eastAsiaTheme="minorEastAsia" w:hAnsiTheme="minorHAnsi"/>
                <w:noProof/>
                <w:color w:val="auto"/>
                <w:lang w:val="sk-SK" w:eastAsia="sk-SK"/>
              </w:rPr>
              <w:tab/>
            </w:r>
            <w:r w:rsidRPr="00CC0B12">
              <w:rPr>
                <w:rStyle w:val="Hypertextovprepojenie"/>
                <w:noProof/>
              </w:rPr>
              <w:t>Doplnenie nového produktu Oznámenie o potrebe kapacity</w:t>
            </w:r>
            <w:r>
              <w:rPr>
                <w:noProof/>
                <w:webHidden/>
              </w:rPr>
              <w:tab/>
            </w:r>
            <w:r>
              <w:rPr>
                <w:noProof/>
                <w:webHidden/>
              </w:rPr>
              <w:fldChar w:fldCharType="begin"/>
            </w:r>
            <w:r>
              <w:rPr>
                <w:noProof/>
                <w:webHidden/>
              </w:rPr>
              <w:instrText xml:space="preserve"> PAGEREF _Toc165009794 \h </w:instrText>
            </w:r>
            <w:r>
              <w:rPr>
                <w:noProof/>
                <w:webHidden/>
              </w:rPr>
            </w:r>
            <w:r>
              <w:rPr>
                <w:noProof/>
                <w:webHidden/>
              </w:rPr>
              <w:fldChar w:fldCharType="separate"/>
            </w:r>
            <w:r>
              <w:rPr>
                <w:noProof/>
                <w:webHidden/>
              </w:rPr>
              <w:t>153</w:t>
            </w:r>
            <w:r>
              <w:rPr>
                <w:noProof/>
                <w:webHidden/>
              </w:rPr>
              <w:fldChar w:fldCharType="end"/>
            </w:r>
          </w:hyperlink>
        </w:p>
        <w:p w14:paraId="31523F78" w14:textId="1CEB94E7" w:rsidR="00604494" w:rsidRDefault="00604494">
          <w:pPr>
            <w:pStyle w:val="Obsah2"/>
            <w:rPr>
              <w:rFonts w:asciiTheme="minorHAnsi" w:eastAsiaTheme="minorEastAsia" w:hAnsiTheme="minorHAnsi"/>
              <w:noProof/>
              <w:color w:val="auto"/>
              <w:lang w:val="sk-SK" w:eastAsia="sk-SK"/>
            </w:rPr>
          </w:pPr>
          <w:hyperlink w:anchor="_Toc165009795" w:history="1">
            <w:r w:rsidRPr="00CC0B12">
              <w:rPr>
                <w:rStyle w:val="Hypertextovprepojenie"/>
                <w:noProof/>
              </w:rPr>
              <w:t>10.6</w:t>
            </w:r>
            <w:r>
              <w:rPr>
                <w:rFonts w:asciiTheme="minorHAnsi" w:eastAsiaTheme="minorEastAsia" w:hAnsiTheme="minorHAnsi"/>
                <w:noProof/>
                <w:color w:val="auto"/>
                <w:lang w:val="sk-SK" w:eastAsia="sk-SK"/>
              </w:rPr>
              <w:tab/>
            </w:r>
            <w:r w:rsidRPr="00CC0B12">
              <w:rPr>
                <w:rStyle w:val="Hypertextovprepojenie"/>
                <w:noProof/>
              </w:rPr>
              <w:t>Rozšírenie modulu MK – Konštrukcia polohy -Výhľadový GVD</w:t>
            </w:r>
            <w:r>
              <w:rPr>
                <w:noProof/>
                <w:webHidden/>
              </w:rPr>
              <w:tab/>
            </w:r>
            <w:r>
              <w:rPr>
                <w:noProof/>
                <w:webHidden/>
              </w:rPr>
              <w:fldChar w:fldCharType="begin"/>
            </w:r>
            <w:r>
              <w:rPr>
                <w:noProof/>
                <w:webHidden/>
              </w:rPr>
              <w:instrText xml:space="preserve"> PAGEREF _Toc165009795 \h </w:instrText>
            </w:r>
            <w:r>
              <w:rPr>
                <w:noProof/>
                <w:webHidden/>
              </w:rPr>
            </w:r>
            <w:r>
              <w:rPr>
                <w:noProof/>
                <w:webHidden/>
              </w:rPr>
              <w:fldChar w:fldCharType="separate"/>
            </w:r>
            <w:r>
              <w:rPr>
                <w:noProof/>
                <w:webHidden/>
              </w:rPr>
              <w:t>154</w:t>
            </w:r>
            <w:r>
              <w:rPr>
                <w:noProof/>
                <w:webHidden/>
              </w:rPr>
              <w:fldChar w:fldCharType="end"/>
            </w:r>
          </w:hyperlink>
        </w:p>
        <w:p w14:paraId="3B59BBBB" w14:textId="55F5D6D5" w:rsidR="00604494" w:rsidRDefault="00604494">
          <w:pPr>
            <w:pStyle w:val="Obsah2"/>
            <w:rPr>
              <w:rFonts w:asciiTheme="minorHAnsi" w:eastAsiaTheme="minorEastAsia" w:hAnsiTheme="minorHAnsi"/>
              <w:noProof/>
              <w:color w:val="auto"/>
              <w:lang w:val="sk-SK" w:eastAsia="sk-SK"/>
            </w:rPr>
          </w:pPr>
          <w:hyperlink w:anchor="_Toc165009796" w:history="1">
            <w:r w:rsidRPr="00CC0B12">
              <w:rPr>
                <w:rStyle w:val="Hypertextovprepojenie"/>
                <w:noProof/>
              </w:rPr>
              <w:t>10.7</w:t>
            </w:r>
            <w:r>
              <w:rPr>
                <w:rFonts w:asciiTheme="minorHAnsi" w:eastAsiaTheme="minorEastAsia" w:hAnsiTheme="minorHAnsi"/>
                <w:noProof/>
                <w:color w:val="auto"/>
                <w:lang w:val="sk-SK" w:eastAsia="sk-SK"/>
              </w:rPr>
              <w:tab/>
            </w:r>
            <w:r w:rsidRPr="00CC0B12">
              <w:rPr>
                <w:rStyle w:val="Hypertextovprepojenie"/>
                <w:noProof/>
              </w:rPr>
              <w:t>Rozšírenie modulu Dátová distribúcia GVD a Manažment trás vlakov v oblasti Capacity Broker</w:t>
            </w:r>
            <w:r>
              <w:rPr>
                <w:noProof/>
                <w:webHidden/>
              </w:rPr>
              <w:tab/>
            </w:r>
            <w:r>
              <w:rPr>
                <w:noProof/>
                <w:webHidden/>
              </w:rPr>
              <w:fldChar w:fldCharType="begin"/>
            </w:r>
            <w:r>
              <w:rPr>
                <w:noProof/>
                <w:webHidden/>
              </w:rPr>
              <w:instrText xml:space="preserve"> PAGEREF _Toc165009796 \h </w:instrText>
            </w:r>
            <w:r>
              <w:rPr>
                <w:noProof/>
                <w:webHidden/>
              </w:rPr>
            </w:r>
            <w:r>
              <w:rPr>
                <w:noProof/>
                <w:webHidden/>
              </w:rPr>
              <w:fldChar w:fldCharType="separate"/>
            </w:r>
            <w:r>
              <w:rPr>
                <w:noProof/>
                <w:webHidden/>
              </w:rPr>
              <w:t>155</w:t>
            </w:r>
            <w:r>
              <w:rPr>
                <w:noProof/>
                <w:webHidden/>
              </w:rPr>
              <w:fldChar w:fldCharType="end"/>
            </w:r>
          </w:hyperlink>
        </w:p>
        <w:p w14:paraId="7C83C64D" w14:textId="39473D74" w:rsidR="00604494" w:rsidRDefault="00604494">
          <w:pPr>
            <w:pStyle w:val="Obsah1"/>
            <w:rPr>
              <w:rFonts w:asciiTheme="minorHAnsi" w:eastAsiaTheme="minorEastAsia" w:hAnsiTheme="minorHAnsi"/>
              <w:noProof/>
              <w:color w:val="auto"/>
              <w:lang w:val="sk-SK" w:eastAsia="sk-SK"/>
            </w:rPr>
          </w:pPr>
          <w:hyperlink w:anchor="_Toc165009797" w:history="1">
            <w:r w:rsidRPr="00CC0B12">
              <w:rPr>
                <w:rStyle w:val="Hypertextovprepojenie"/>
                <w:noProof/>
              </w:rPr>
              <w:t>11.</w:t>
            </w:r>
            <w:r>
              <w:rPr>
                <w:rFonts w:asciiTheme="minorHAnsi" w:eastAsiaTheme="minorEastAsia" w:hAnsiTheme="minorHAnsi"/>
                <w:noProof/>
                <w:color w:val="auto"/>
                <w:lang w:val="sk-SK" w:eastAsia="sk-SK"/>
              </w:rPr>
              <w:tab/>
            </w:r>
            <w:r w:rsidRPr="00CC0B12">
              <w:rPr>
                <w:rStyle w:val="Hypertextovprepojenie"/>
                <w:noProof/>
              </w:rPr>
              <w:t>Rozšírenie komunikácie smerom na RNE v existujúcom module TSI Interoperability Framework prostredníctvom Common interface (CI) o potrebné komunikácie s aplikáciami RNE</w:t>
            </w:r>
            <w:r>
              <w:rPr>
                <w:noProof/>
                <w:webHidden/>
              </w:rPr>
              <w:tab/>
            </w:r>
            <w:r>
              <w:rPr>
                <w:noProof/>
                <w:webHidden/>
              </w:rPr>
              <w:fldChar w:fldCharType="begin"/>
            </w:r>
            <w:r>
              <w:rPr>
                <w:noProof/>
                <w:webHidden/>
              </w:rPr>
              <w:instrText xml:space="preserve"> PAGEREF _Toc165009797 \h </w:instrText>
            </w:r>
            <w:r>
              <w:rPr>
                <w:noProof/>
                <w:webHidden/>
              </w:rPr>
            </w:r>
            <w:r>
              <w:rPr>
                <w:noProof/>
                <w:webHidden/>
              </w:rPr>
              <w:fldChar w:fldCharType="separate"/>
            </w:r>
            <w:r>
              <w:rPr>
                <w:noProof/>
                <w:webHidden/>
              </w:rPr>
              <w:t>156</w:t>
            </w:r>
            <w:r>
              <w:rPr>
                <w:noProof/>
                <w:webHidden/>
              </w:rPr>
              <w:fldChar w:fldCharType="end"/>
            </w:r>
          </w:hyperlink>
        </w:p>
        <w:p w14:paraId="665B8237" w14:textId="121A4DD4" w:rsidR="00604494" w:rsidRDefault="00604494">
          <w:pPr>
            <w:pStyle w:val="Obsah2"/>
            <w:rPr>
              <w:rFonts w:asciiTheme="minorHAnsi" w:eastAsiaTheme="minorEastAsia" w:hAnsiTheme="minorHAnsi"/>
              <w:noProof/>
              <w:color w:val="auto"/>
              <w:lang w:val="sk-SK" w:eastAsia="sk-SK"/>
            </w:rPr>
          </w:pPr>
          <w:hyperlink w:anchor="_Toc165009798" w:history="1">
            <w:r w:rsidRPr="00CC0B12">
              <w:rPr>
                <w:rStyle w:val="Hypertextovprepojenie"/>
                <w:noProof/>
              </w:rPr>
              <w:t>11.1</w:t>
            </w:r>
            <w:r>
              <w:rPr>
                <w:rFonts w:asciiTheme="minorHAnsi" w:eastAsiaTheme="minorEastAsia" w:hAnsiTheme="minorHAnsi"/>
                <w:noProof/>
                <w:color w:val="auto"/>
                <w:lang w:val="sk-SK" w:eastAsia="sk-SK"/>
              </w:rPr>
              <w:tab/>
            </w:r>
            <w:r w:rsidRPr="00CC0B12">
              <w:rPr>
                <w:rStyle w:val="Hypertextovprepojenie"/>
                <w:noProof/>
              </w:rPr>
              <w:t>TSI INTEROPERABILITY FRAMEWORK</w:t>
            </w:r>
            <w:r>
              <w:rPr>
                <w:noProof/>
                <w:webHidden/>
              </w:rPr>
              <w:tab/>
            </w:r>
            <w:r>
              <w:rPr>
                <w:noProof/>
                <w:webHidden/>
              </w:rPr>
              <w:fldChar w:fldCharType="begin"/>
            </w:r>
            <w:r>
              <w:rPr>
                <w:noProof/>
                <w:webHidden/>
              </w:rPr>
              <w:instrText xml:space="preserve"> PAGEREF _Toc165009798 \h </w:instrText>
            </w:r>
            <w:r>
              <w:rPr>
                <w:noProof/>
                <w:webHidden/>
              </w:rPr>
            </w:r>
            <w:r>
              <w:rPr>
                <w:noProof/>
                <w:webHidden/>
              </w:rPr>
              <w:fldChar w:fldCharType="separate"/>
            </w:r>
            <w:r>
              <w:rPr>
                <w:noProof/>
                <w:webHidden/>
              </w:rPr>
              <w:t>156</w:t>
            </w:r>
            <w:r>
              <w:rPr>
                <w:noProof/>
                <w:webHidden/>
              </w:rPr>
              <w:fldChar w:fldCharType="end"/>
            </w:r>
          </w:hyperlink>
        </w:p>
        <w:p w14:paraId="5F9F56C3" w14:textId="776A3AE2" w:rsidR="00604494" w:rsidRDefault="00604494">
          <w:pPr>
            <w:pStyle w:val="Obsah1"/>
            <w:rPr>
              <w:rFonts w:asciiTheme="minorHAnsi" w:eastAsiaTheme="minorEastAsia" w:hAnsiTheme="minorHAnsi"/>
              <w:noProof/>
              <w:color w:val="auto"/>
              <w:lang w:val="sk-SK" w:eastAsia="sk-SK"/>
            </w:rPr>
          </w:pPr>
          <w:hyperlink w:anchor="_Toc165009799" w:history="1">
            <w:r w:rsidRPr="00CC0B12">
              <w:rPr>
                <w:rStyle w:val="Hypertextovprepojenie"/>
                <w:noProof/>
              </w:rPr>
              <w:t>12.</w:t>
            </w:r>
            <w:r>
              <w:rPr>
                <w:rFonts w:asciiTheme="minorHAnsi" w:eastAsiaTheme="minorEastAsia" w:hAnsiTheme="minorHAnsi"/>
                <w:noProof/>
                <w:color w:val="auto"/>
                <w:lang w:val="sk-SK" w:eastAsia="sk-SK"/>
              </w:rPr>
              <w:tab/>
            </w:r>
            <w:r w:rsidRPr="00CC0B12">
              <w:rPr>
                <w:rStyle w:val="Hypertextovprepojenie"/>
                <w:noProof/>
              </w:rPr>
              <w:t>Rozšírenie komunikácie Databázy obmedzení na železničnej infraštruktúre</w:t>
            </w:r>
            <w:r>
              <w:rPr>
                <w:noProof/>
                <w:webHidden/>
              </w:rPr>
              <w:tab/>
            </w:r>
            <w:r>
              <w:rPr>
                <w:noProof/>
                <w:webHidden/>
              </w:rPr>
              <w:fldChar w:fldCharType="begin"/>
            </w:r>
            <w:r>
              <w:rPr>
                <w:noProof/>
                <w:webHidden/>
              </w:rPr>
              <w:instrText xml:space="preserve"> PAGEREF _Toc165009799 \h </w:instrText>
            </w:r>
            <w:r>
              <w:rPr>
                <w:noProof/>
                <w:webHidden/>
              </w:rPr>
            </w:r>
            <w:r>
              <w:rPr>
                <w:noProof/>
                <w:webHidden/>
              </w:rPr>
              <w:fldChar w:fldCharType="separate"/>
            </w:r>
            <w:r>
              <w:rPr>
                <w:noProof/>
                <w:webHidden/>
              </w:rPr>
              <w:t>157</w:t>
            </w:r>
            <w:r>
              <w:rPr>
                <w:noProof/>
                <w:webHidden/>
              </w:rPr>
              <w:fldChar w:fldCharType="end"/>
            </w:r>
          </w:hyperlink>
        </w:p>
        <w:p w14:paraId="7ED06E6C" w14:textId="56310FAE" w:rsidR="00604494" w:rsidRDefault="00604494">
          <w:pPr>
            <w:pStyle w:val="Obsah2"/>
            <w:rPr>
              <w:rFonts w:asciiTheme="minorHAnsi" w:eastAsiaTheme="minorEastAsia" w:hAnsiTheme="minorHAnsi"/>
              <w:noProof/>
              <w:color w:val="auto"/>
              <w:lang w:val="sk-SK" w:eastAsia="sk-SK"/>
            </w:rPr>
          </w:pPr>
          <w:hyperlink w:anchor="_Toc165009800" w:history="1">
            <w:r w:rsidRPr="00CC0B12">
              <w:rPr>
                <w:rStyle w:val="Hypertextovprepojenie"/>
                <w:noProof/>
              </w:rPr>
              <w:t>12.1</w:t>
            </w:r>
            <w:r>
              <w:rPr>
                <w:rFonts w:asciiTheme="minorHAnsi" w:eastAsiaTheme="minorEastAsia" w:hAnsiTheme="minorHAnsi"/>
                <w:noProof/>
                <w:color w:val="auto"/>
                <w:lang w:val="sk-SK" w:eastAsia="sk-SK"/>
              </w:rPr>
              <w:tab/>
            </w:r>
            <w:r w:rsidRPr="00CC0B12">
              <w:rPr>
                <w:rStyle w:val="Hypertextovprepojenie"/>
                <w:noProof/>
              </w:rPr>
              <w:t>Spolupráca RU s IM na príprave kapacitných produktov</w:t>
            </w:r>
            <w:r>
              <w:rPr>
                <w:noProof/>
                <w:webHidden/>
              </w:rPr>
              <w:tab/>
            </w:r>
            <w:r>
              <w:rPr>
                <w:noProof/>
                <w:webHidden/>
              </w:rPr>
              <w:fldChar w:fldCharType="begin"/>
            </w:r>
            <w:r>
              <w:rPr>
                <w:noProof/>
                <w:webHidden/>
              </w:rPr>
              <w:instrText xml:space="preserve"> PAGEREF _Toc165009800 \h </w:instrText>
            </w:r>
            <w:r>
              <w:rPr>
                <w:noProof/>
                <w:webHidden/>
              </w:rPr>
            </w:r>
            <w:r>
              <w:rPr>
                <w:noProof/>
                <w:webHidden/>
              </w:rPr>
              <w:fldChar w:fldCharType="separate"/>
            </w:r>
            <w:r>
              <w:rPr>
                <w:noProof/>
                <w:webHidden/>
              </w:rPr>
              <w:t>158</w:t>
            </w:r>
            <w:r>
              <w:rPr>
                <w:noProof/>
                <w:webHidden/>
              </w:rPr>
              <w:fldChar w:fldCharType="end"/>
            </w:r>
          </w:hyperlink>
        </w:p>
        <w:p w14:paraId="1D29218B" w14:textId="43FA0105" w:rsidR="00604494" w:rsidRDefault="00604494">
          <w:pPr>
            <w:pStyle w:val="Obsah2"/>
            <w:rPr>
              <w:rFonts w:asciiTheme="minorHAnsi" w:eastAsiaTheme="minorEastAsia" w:hAnsiTheme="minorHAnsi"/>
              <w:noProof/>
              <w:color w:val="auto"/>
              <w:lang w:val="sk-SK" w:eastAsia="sk-SK"/>
            </w:rPr>
          </w:pPr>
          <w:hyperlink w:anchor="_Toc165009801" w:history="1">
            <w:r w:rsidRPr="00CC0B12">
              <w:rPr>
                <w:rStyle w:val="Hypertextovprepojenie"/>
                <w:noProof/>
              </w:rPr>
              <w:t>12.2</w:t>
            </w:r>
            <w:r>
              <w:rPr>
                <w:rFonts w:asciiTheme="minorHAnsi" w:eastAsiaTheme="minorEastAsia" w:hAnsiTheme="minorHAnsi"/>
                <w:noProof/>
                <w:color w:val="auto"/>
                <w:lang w:val="sk-SK" w:eastAsia="sk-SK"/>
              </w:rPr>
              <w:tab/>
            </w:r>
            <w:r w:rsidRPr="00CC0B12">
              <w:rPr>
                <w:rStyle w:val="Hypertextovprepojenie"/>
                <w:noProof/>
              </w:rPr>
              <w:t>Ročný plán výluk/TCR</w:t>
            </w:r>
            <w:r>
              <w:rPr>
                <w:noProof/>
                <w:webHidden/>
              </w:rPr>
              <w:tab/>
            </w:r>
            <w:r>
              <w:rPr>
                <w:noProof/>
                <w:webHidden/>
              </w:rPr>
              <w:fldChar w:fldCharType="begin"/>
            </w:r>
            <w:r>
              <w:rPr>
                <w:noProof/>
                <w:webHidden/>
              </w:rPr>
              <w:instrText xml:space="preserve"> PAGEREF _Toc165009801 \h </w:instrText>
            </w:r>
            <w:r>
              <w:rPr>
                <w:noProof/>
                <w:webHidden/>
              </w:rPr>
            </w:r>
            <w:r>
              <w:rPr>
                <w:noProof/>
                <w:webHidden/>
              </w:rPr>
              <w:fldChar w:fldCharType="separate"/>
            </w:r>
            <w:r>
              <w:rPr>
                <w:noProof/>
                <w:webHidden/>
              </w:rPr>
              <w:t>158</w:t>
            </w:r>
            <w:r>
              <w:rPr>
                <w:noProof/>
                <w:webHidden/>
              </w:rPr>
              <w:fldChar w:fldCharType="end"/>
            </w:r>
          </w:hyperlink>
        </w:p>
        <w:p w14:paraId="4DF89229" w14:textId="42813926" w:rsidR="00604494" w:rsidRDefault="00604494">
          <w:pPr>
            <w:pStyle w:val="Obsah1"/>
            <w:rPr>
              <w:rFonts w:asciiTheme="minorHAnsi" w:eastAsiaTheme="minorEastAsia" w:hAnsiTheme="minorHAnsi"/>
              <w:noProof/>
              <w:color w:val="auto"/>
              <w:lang w:val="sk-SK" w:eastAsia="sk-SK"/>
            </w:rPr>
          </w:pPr>
          <w:hyperlink w:anchor="_Toc165009802" w:history="1">
            <w:r w:rsidRPr="00CC0B12">
              <w:rPr>
                <w:rStyle w:val="Hypertextovprepojenie"/>
                <w:noProof/>
              </w:rPr>
              <w:t>13.</w:t>
            </w:r>
            <w:r>
              <w:rPr>
                <w:rFonts w:asciiTheme="minorHAnsi" w:eastAsiaTheme="minorEastAsia" w:hAnsiTheme="minorHAnsi"/>
                <w:noProof/>
                <w:color w:val="auto"/>
                <w:lang w:val="sk-SK" w:eastAsia="sk-SK"/>
              </w:rPr>
              <w:tab/>
            </w:r>
            <w:r w:rsidRPr="00CC0B12">
              <w:rPr>
                <w:rStyle w:val="Hypertextovprepojenie"/>
                <w:noProof/>
              </w:rPr>
              <w:t>Rozšírenie pasportov ISI o položky súvisiace s výsledkami diagnostiky a identifikáciou chýb prvkov železničnej infraštruktúry</w:t>
            </w:r>
            <w:r>
              <w:rPr>
                <w:noProof/>
                <w:webHidden/>
              </w:rPr>
              <w:tab/>
            </w:r>
            <w:r>
              <w:rPr>
                <w:noProof/>
                <w:webHidden/>
              </w:rPr>
              <w:fldChar w:fldCharType="begin"/>
            </w:r>
            <w:r>
              <w:rPr>
                <w:noProof/>
                <w:webHidden/>
              </w:rPr>
              <w:instrText xml:space="preserve"> PAGEREF _Toc165009802 \h </w:instrText>
            </w:r>
            <w:r>
              <w:rPr>
                <w:noProof/>
                <w:webHidden/>
              </w:rPr>
            </w:r>
            <w:r>
              <w:rPr>
                <w:noProof/>
                <w:webHidden/>
              </w:rPr>
              <w:fldChar w:fldCharType="separate"/>
            </w:r>
            <w:r>
              <w:rPr>
                <w:noProof/>
                <w:webHidden/>
              </w:rPr>
              <w:t>159</w:t>
            </w:r>
            <w:r>
              <w:rPr>
                <w:noProof/>
                <w:webHidden/>
              </w:rPr>
              <w:fldChar w:fldCharType="end"/>
            </w:r>
          </w:hyperlink>
        </w:p>
        <w:p w14:paraId="540BFF5E" w14:textId="70A47FD7" w:rsidR="00604494" w:rsidRDefault="00604494">
          <w:pPr>
            <w:pStyle w:val="Obsah2"/>
            <w:rPr>
              <w:rFonts w:asciiTheme="minorHAnsi" w:eastAsiaTheme="minorEastAsia" w:hAnsiTheme="minorHAnsi"/>
              <w:noProof/>
              <w:color w:val="auto"/>
              <w:lang w:val="sk-SK" w:eastAsia="sk-SK"/>
            </w:rPr>
          </w:pPr>
          <w:hyperlink w:anchor="_Toc165009803" w:history="1">
            <w:r w:rsidRPr="00CC0B12">
              <w:rPr>
                <w:rStyle w:val="Hypertextovprepojenie"/>
                <w:noProof/>
              </w:rPr>
              <w:t>13.1</w:t>
            </w:r>
            <w:r>
              <w:rPr>
                <w:rFonts w:asciiTheme="minorHAnsi" w:eastAsiaTheme="minorEastAsia" w:hAnsiTheme="minorHAnsi"/>
                <w:noProof/>
                <w:color w:val="auto"/>
                <w:lang w:val="sk-SK" w:eastAsia="sk-SK"/>
              </w:rPr>
              <w:tab/>
            </w:r>
            <w:r w:rsidRPr="00CC0B12">
              <w:rPr>
                <w:rStyle w:val="Hypertextovprepojenie"/>
                <w:noProof/>
              </w:rPr>
              <w:t>Modul diagnostiky pre Pasport železničného zvršku</w:t>
            </w:r>
            <w:r>
              <w:rPr>
                <w:noProof/>
                <w:webHidden/>
              </w:rPr>
              <w:tab/>
            </w:r>
            <w:r>
              <w:rPr>
                <w:noProof/>
                <w:webHidden/>
              </w:rPr>
              <w:fldChar w:fldCharType="begin"/>
            </w:r>
            <w:r>
              <w:rPr>
                <w:noProof/>
                <w:webHidden/>
              </w:rPr>
              <w:instrText xml:space="preserve"> PAGEREF _Toc165009803 \h </w:instrText>
            </w:r>
            <w:r>
              <w:rPr>
                <w:noProof/>
                <w:webHidden/>
              </w:rPr>
            </w:r>
            <w:r>
              <w:rPr>
                <w:noProof/>
                <w:webHidden/>
              </w:rPr>
              <w:fldChar w:fldCharType="separate"/>
            </w:r>
            <w:r>
              <w:rPr>
                <w:noProof/>
                <w:webHidden/>
              </w:rPr>
              <w:t>160</w:t>
            </w:r>
            <w:r>
              <w:rPr>
                <w:noProof/>
                <w:webHidden/>
              </w:rPr>
              <w:fldChar w:fldCharType="end"/>
            </w:r>
          </w:hyperlink>
        </w:p>
        <w:p w14:paraId="6B509622" w14:textId="377B47CB" w:rsidR="00604494" w:rsidRDefault="00604494">
          <w:pPr>
            <w:pStyle w:val="Obsah2"/>
            <w:rPr>
              <w:rFonts w:asciiTheme="minorHAnsi" w:eastAsiaTheme="minorEastAsia" w:hAnsiTheme="minorHAnsi"/>
              <w:noProof/>
              <w:color w:val="auto"/>
              <w:lang w:val="sk-SK" w:eastAsia="sk-SK"/>
            </w:rPr>
          </w:pPr>
          <w:hyperlink w:anchor="_Toc165009804" w:history="1">
            <w:r w:rsidRPr="00CC0B12">
              <w:rPr>
                <w:rStyle w:val="Hypertextovprepojenie"/>
                <w:noProof/>
              </w:rPr>
              <w:t>13.2</w:t>
            </w:r>
            <w:r>
              <w:rPr>
                <w:rFonts w:asciiTheme="minorHAnsi" w:eastAsiaTheme="minorEastAsia" w:hAnsiTheme="minorHAnsi"/>
                <w:noProof/>
                <w:color w:val="auto"/>
                <w:lang w:val="sk-SK" w:eastAsia="sk-SK"/>
              </w:rPr>
              <w:tab/>
            </w:r>
            <w:r w:rsidRPr="00CC0B12">
              <w:rPr>
                <w:rStyle w:val="Hypertextovprepojenie"/>
                <w:noProof/>
              </w:rPr>
              <w:t>Modul diagnostiky pre PASPORT ZARIADENÍ EE</w:t>
            </w:r>
            <w:r>
              <w:rPr>
                <w:noProof/>
                <w:webHidden/>
              </w:rPr>
              <w:tab/>
            </w:r>
            <w:r>
              <w:rPr>
                <w:noProof/>
                <w:webHidden/>
              </w:rPr>
              <w:fldChar w:fldCharType="begin"/>
            </w:r>
            <w:r>
              <w:rPr>
                <w:noProof/>
                <w:webHidden/>
              </w:rPr>
              <w:instrText xml:space="preserve"> PAGEREF _Toc165009804 \h </w:instrText>
            </w:r>
            <w:r>
              <w:rPr>
                <w:noProof/>
                <w:webHidden/>
              </w:rPr>
            </w:r>
            <w:r>
              <w:rPr>
                <w:noProof/>
                <w:webHidden/>
              </w:rPr>
              <w:fldChar w:fldCharType="separate"/>
            </w:r>
            <w:r>
              <w:rPr>
                <w:noProof/>
                <w:webHidden/>
              </w:rPr>
              <w:t>162</w:t>
            </w:r>
            <w:r>
              <w:rPr>
                <w:noProof/>
                <w:webHidden/>
              </w:rPr>
              <w:fldChar w:fldCharType="end"/>
            </w:r>
          </w:hyperlink>
        </w:p>
        <w:p w14:paraId="0D9C8027" w14:textId="29144723" w:rsidR="00604494" w:rsidRDefault="00604494">
          <w:pPr>
            <w:pStyle w:val="Obsah2"/>
            <w:rPr>
              <w:rFonts w:asciiTheme="minorHAnsi" w:eastAsiaTheme="minorEastAsia" w:hAnsiTheme="minorHAnsi"/>
              <w:noProof/>
              <w:color w:val="auto"/>
              <w:lang w:val="sk-SK" w:eastAsia="sk-SK"/>
            </w:rPr>
          </w:pPr>
          <w:hyperlink w:anchor="_Toc165009805" w:history="1">
            <w:r w:rsidRPr="00CC0B12">
              <w:rPr>
                <w:rStyle w:val="Hypertextovprepojenie"/>
                <w:noProof/>
              </w:rPr>
              <w:t>13.3</w:t>
            </w:r>
            <w:r>
              <w:rPr>
                <w:rFonts w:asciiTheme="minorHAnsi" w:eastAsiaTheme="minorEastAsia" w:hAnsiTheme="minorHAnsi"/>
                <w:noProof/>
                <w:color w:val="auto"/>
                <w:lang w:val="sk-SK" w:eastAsia="sk-SK"/>
              </w:rPr>
              <w:tab/>
            </w:r>
            <w:r w:rsidRPr="00CC0B12">
              <w:rPr>
                <w:rStyle w:val="Hypertextovprepojenie"/>
                <w:noProof/>
              </w:rPr>
              <w:t>Modul diagnostiky pre PASPORT ZARIADENIA OZT</w:t>
            </w:r>
            <w:r>
              <w:rPr>
                <w:noProof/>
                <w:webHidden/>
              </w:rPr>
              <w:tab/>
            </w:r>
            <w:r>
              <w:rPr>
                <w:noProof/>
                <w:webHidden/>
              </w:rPr>
              <w:fldChar w:fldCharType="begin"/>
            </w:r>
            <w:r>
              <w:rPr>
                <w:noProof/>
                <w:webHidden/>
              </w:rPr>
              <w:instrText xml:space="preserve"> PAGEREF _Toc165009805 \h </w:instrText>
            </w:r>
            <w:r>
              <w:rPr>
                <w:noProof/>
                <w:webHidden/>
              </w:rPr>
            </w:r>
            <w:r>
              <w:rPr>
                <w:noProof/>
                <w:webHidden/>
              </w:rPr>
              <w:fldChar w:fldCharType="separate"/>
            </w:r>
            <w:r>
              <w:rPr>
                <w:noProof/>
                <w:webHidden/>
              </w:rPr>
              <w:t>167</w:t>
            </w:r>
            <w:r>
              <w:rPr>
                <w:noProof/>
                <w:webHidden/>
              </w:rPr>
              <w:fldChar w:fldCharType="end"/>
            </w:r>
          </w:hyperlink>
        </w:p>
        <w:p w14:paraId="47ED1DED" w14:textId="5A914698" w:rsidR="00604494" w:rsidRDefault="00604494">
          <w:pPr>
            <w:pStyle w:val="Obsah1"/>
            <w:rPr>
              <w:rFonts w:asciiTheme="minorHAnsi" w:eastAsiaTheme="minorEastAsia" w:hAnsiTheme="minorHAnsi"/>
              <w:noProof/>
              <w:color w:val="auto"/>
              <w:lang w:val="sk-SK" w:eastAsia="sk-SK"/>
            </w:rPr>
          </w:pPr>
          <w:hyperlink w:anchor="_Toc165009806" w:history="1">
            <w:r w:rsidRPr="00CC0B12">
              <w:rPr>
                <w:rStyle w:val="Hypertextovprepojenie"/>
                <w:noProof/>
              </w:rPr>
              <w:t>14.</w:t>
            </w:r>
            <w:r>
              <w:rPr>
                <w:rFonts w:asciiTheme="minorHAnsi" w:eastAsiaTheme="minorEastAsia" w:hAnsiTheme="minorHAnsi"/>
                <w:noProof/>
                <w:color w:val="auto"/>
                <w:lang w:val="sk-SK" w:eastAsia="sk-SK"/>
              </w:rPr>
              <w:tab/>
            </w:r>
            <w:r w:rsidRPr="00CC0B12">
              <w:rPr>
                <w:rStyle w:val="Hypertextovprepojenie"/>
                <w:noProof/>
              </w:rPr>
              <w:t>Infraštruktúra a systémový SW</w:t>
            </w:r>
            <w:r>
              <w:rPr>
                <w:noProof/>
                <w:webHidden/>
              </w:rPr>
              <w:tab/>
            </w:r>
            <w:r>
              <w:rPr>
                <w:noProof/>
                <w:webHidden/>
              </w:rPr>
              <w:fldChar w:fldCharType="begin"/>
            </w:r>
            <w:r>
              <w:rPr>
                <w:noProof/>
                <w:webHidden/>
              </w:rPr>
              <w:instrText xml:space="preserve"> PAGEREF _Toc165009806 \h </w:instrText>
            </w:r>
            <w:r>
              <w:rPr>
                <w:noProof/>
                <w:webHidden/>
              </w:rPr>
            </w:r>
            <w:r>
              <w:rPr>
                <w:noProof/>
                <w:webHidden/>
              </w:rPr>
              <w:fldChar w:fldCharType="separate"/>
            </w:r>
            <w:r>
              <w:rPr>
                <w:noProof/>
                <w:webHidden/>
              </w:rPr>
              <w:t>171</w:t>
            </w:r>
            <w:r>
              <w:rPr>
                <w:noProof/>
                <w:webHidden/>
              </w:rPr>
              <w:fldChar w:fldCharType="end"/>
            </w:r>
          </w:hyperlink>
        </w:p>
        <w:p w14:paraId="6EA1EB0E" w14:textId="0A3AC515" w:rsidR="00604494" w:rsidRDefault="00604494">
          <w:pPr>
            <w:pStyle w:val="Obsah1"/>
            <w:rPr>
              <w:rFonts w:asciiTheme="minorHAnsi" w:eastAsiaTheme="minorEastAsia" w:hAnsiTheme="minorHAnsi"/>
              <w:noProof/>
              <w:color w:val="auto"/>
              <w:lang w:val="sk-SK" w:eastAsia="sk-SK"/>
            </w:rPr>
          </w:pPr>
          <w:hyperlink w:anchor="_Toc165009807" w:history="1">
            <w:r w:rsidRPr="00CC0B12">
              <w:rPr>
                <w:rStyle w:val="Hypertextovprepojenie"/>
                <w:noProof/>
              </w:rPr>
              <w:t>15.</w:t>
            </w:r>
            <w:r>
              <w:rPr>
                <w:rFonts w:asciiTheme="minorHAnsi" w:eastAsiaTheme="minorEastAsia" w:hAnsiTheme="minorHAnsi"/>
                <w:noProof/>
                <w:color w:val="auto"/>
                <w:lang w:val="sk-SK" w:eastAsia="sk-SK"/>
              </w:rPr>
              <w:tab/>
            </w:r>
            <w:r w:rsidRPr="00CC0B12">
              <w:rPr>
                <w:rStyle w:val="Hypertextovprepojenie"/>
                <w:noProof/>
              </w:rPr>
              <w:t>Záručné podmienky a podpora prevádzky</w:t>
            </w:r>
            <w:r>
              <w:rPr>
                <w:noProof/>
                <w:webHidden/>
              </w:rPr>
              <w:tab/>
            </w:r>
            <w:r>
              <w:rPr>
                <w:noProof/>
                <w:webHidden/>
              </w:rPr>
              <w:fldChar w:fldCharType="begin"/>
            </w:r>
            <w:r>
              <w:rPr>
                <w:noProof/>
                <w:webHidden/>
              </w:rPr>
              <w:instrText xml:space="preserve"> PAGEREF _Toc165009807 \h </w:instrText>
            </w:r>
            <w:r>
              <w:rPr>
                <w:noProof/>
                <w:webHidden/>
              </w:rPr>
            </w:r>
            <w:r>
              <w:rPr>
                <w:noProof/>
                <w:webHidden/>
              </w:rPr>
              <w:fldChar w:fldCharType="separate"/>
            </w:r>
            <w:r>
              <w:rPr>
                <w:noProof/>
                <w:webHidden/>
              </w:rPr>
              <w:t>171</w:t>
            </w:r>
            <w:r>
              <w:rPr>
                <w:noProof/>
                <w:webHidden/>
              </w:rPr>
              <w:fldChar w:fldCharType="end"/>
            </w:r>
          </w:hyperlink>
        </w:p>
        <w:p w14:paraId="54C36FBF" w14:textId="6062104B" w:rsidR="00604494" w:rsidRDefault="00604494">
          <w:pPr>
            <w:pStyle w:val="Obsah2"/>
            <w:rPr>
              <w:rFonts w:asciiTheme="minorHAnsi" w:eastAsiaTheme="minorEastAsia" w:hAnsiTheme="minorHAnsi"/>
              <w:noProof/>
              <w:color w:val="auto"/>
              <w:lang w:val="sk-SK" w:eastAsia="sk-SK"/>
            </w:rPr>
          </w:pPr>
          <w:hyperlink w:anchor="_Toc165009808" w:history="1">
            <w:r w:rsidRPr="00CC0B12">
              <w:rPr>
                <w:rStyle w:val="Hypertextovprepojenie"/>
                <w:noProof/>
              </w:rPr>
              <w:t>15.1</w:t>
            </w:r>
            <w:r>
              <w:rPr>
                <w:rFonts w:asciiTheme="minorHAnsi" w:eastAsiaTheme="minorEastAsia" w:hAnsiTheme="minorHAnsi"/>
                <w:noProof/>
                <w:color w:val="auto"/>
                <w:lang w:val="sk-SK" w:eastAsia="sk-SK"/>
              </w:rPr>
              <w:tab/>
            </w:r>
            <w:r w:rsidRPr="00CC0B12">
              <w:rPr>
                <w:rStyle w:val="Hypertextovprepojenie"/>
                <w:noProof/>
              </w:rPr>
              <w:t>Softvérová údržba</w:t>
            </w:r>
            <w:r>
              <w:rPr>
                <w:noProof/>
                <w:webHidden/>
              </w:rPr>
              <w:tab/>
            </w:r>
            <w:r>
              <w:rPr>
                <w:noProof/>
                <w:webHidden/>
              </w:rPr>
              <w:fldChar w:fldCharType="begin"/>
            </w:r>
            <w:r>
              <w:rPr>
                <w:noProof/>
                <w:webHidden/>
              </w:rPr>
              <w:instrText xml:space="preserve"> PAGEREF _Toc165009808 \h </w:instrText>
            </w:r>
            <w:r>
              <w:rPr>
                <w:noProof/>
                <w:webHidden/>
              </w:rPr>
            </w:r>
            <w:r>
              <w:rPr>
                <w:noProof/>
                <w:webHidden/>
              </w:rPr>
              <w:fldChar w:fldCharType="separate"/>
            </w:r>
            <w:r>
              <w:rPr>
                <w:noProof/>
                <w:webHidden/>
              </w:rPr>
              <w:t>171</w:t>
            </w:r>
            <w:r>
              <w:rPr>
                <w:noProof/>
                <w:webHidden/>
              </w:rPr>
              <w:fldChar w:fldCharType="end"/>
            </w:r>
          </w:hyperlink>
        </w:p>
        <w:p w14:paraId="68A2CF5F" w14:textId="27392428" w:rsidR="00604494" w:rsidRDefault="00604494">
          <w:pPr>
            <w:pStyle w:val="Obsah2"/>
            <w:rPr>
              <w:rFonts w:asciiTheme="minorHAnsi" w:eastAsiaTheme="minorEastAsia" w:hAnsiTheme="minorHAnsi"/>
              <w:noProof/>
              <w:color w:val="auto"/>
              <w:lang w:val="sk-SK" w:eastAsia="sk-SK"/>
            </w:rPr>
          </w:pPr>
          <w:hyperlink w:anchor="_Toc165009809" w:history="1">
            <w:r w:rsidRPr="00CC0B12">
              <w:rPr>
                <w:rStyle w:val="Hypertextovprepojenie"/>
                <w:noProof/>
              </w:rPr>
              <w:t>15.2</w:t>
            </w:r>
            <w:r>
              <w:rPr>
                <w:rFonts w:asciiTheme="minorHAnsi" w:eastAsiaTheme="minorEastAsia" w:hAnsiTheme="minorHAnsi"/>
                <w:noProof/>
                <w:color w:val="auto"/>
                <w:lang w:val="sk-SK" w:eastAsia="sk-SK"/>
              </w:rPr>
              <w:tab/>
            </w:r>
            <w:r w:rsidRPr="00CC0B12">
              <w:rPr>
                <w:rStyle w:val="Hypertextovprepojenie"/>
                <w:noProof/>
              </w:rPr>
              <w:t>Prvá úroveň používateľskej podpory</w:t>
            </w:r>
            <w:r>
              <w:rPr>
                <w:noProof/>
                <w:webHidden/>
              </w:rPr>
              <w:tab/>
            </w:r>
            <w:r>
              <w:rPr>
                <w:noProof/>
                <w:webHidden/>
              </w:rPr>
              <w:fldChar w:fldCharType="begin"/>
            </w:r>
            <w:r>
              <w:rPr>
                <w:noProof/>
                <w:webHidden/>
              </w:rPr>
              <w:instrText xml:space="preserve"> PAGEREF _Toc165009809 \h </w:instrText>
            </w:r>
            <w:r>
              <w:rPr>
                <w:noProof/>
                <w:webHidden/>
              </w:rPr>
            </w:r>
            <w:r>
              <w:rPr>
                <w:noProof/>
                <w:webHidden/>
              </w:rPr>
              <w:fldChar w:fldCharType="separate"/>
            </w:r>
            <w:r>
              <w:rPr>
                <w:noProof/>
                <w:webHidden/>
              </w:rPr>
              <w:t>172</w:t>
            </w:r>
            <w:r>
              <w:rPr>
                <w:noProof/>
                <w:webHidden/>
              </w:rPr>
              <w:fldChar w:fldCharType="end"/>
            </w:r>
          </w:hyperlink>
        </w:p>
        <w:p w14:paraId="48FA594F" w14:textId="602E3B38" w:rsidR="00604494" w:rsidRDefault="00604494">
          <w:pPr>
            <w:pStyle w:val="Obsah2"/>
            <w:rPr>
              <w:rFonts w:asciiTheme="minorHAnsi" w:eastAsiaTheme="minorEastAsia" w:hAnsiTheme="minorHAnsi"/>
              <w:noProof/>
              <w:color w:val="auto"/>
              <w:lang w:val="sk-SK" w:eastAsia="sk-SK"/>
            </w:rPr>
          </w:pPr>
          <w:hyperlink w:anchor="_Toc165009810" w:history="1">
            <w:r w:rsidRPr="00CC0B12">
              <w:rPr>
                <w:rStyle w:val="Hypertextovprepojenie"/>
                <w:noProof/>
              </w:rPr>
              <w:t>15.3</w:t>
            </w:r>
            <w:r>
              <w:rPr>
                <w:rFonts w:asciiTheme="minorHAnsi" w:eastAsiaTheme="minorEastAsia" w:hAnsiTheme="minorHAnsi"/>
                <w:noProof/>
                <w:color w:val="auto"/>
                <w:lang w:val="sk-SK" w:eastAsia="sk-SK"/>
              </w:rPr>
              <w:tab/>
            </w:r>
            <w:r w:rsidRPr="00CC0B12">
              <w:rPr>
                <w:rStyle w:val="Hypertextovprepojenie"/>
                <w:noProof/>
              </w:rPr>
              <w:t>Druhá úroveň používateľskej podpory</w:t>
            </w:r>
            <w:r>
              <w:rPr>
                <w:noProof/>
                <w:webHidden/>
              </w:rPr>
              <w:tab/>
            </w:r>
            <w:r>
              <w:rPr>
                <w:noProof/>
                <w:webHidden/>
              </w:rPr>
              <w:fldChar w:fldCharType="begin"/>
            </w:r>
            <w:r>
              <w:rPr>
                <w:noProof/>
                <w:webHidden/>
              </w:rPr>
              <w:instrText xml:space="preserve"> PAGEREF _Toc165009810 \h </w:instrText>
            </w:r>
            <w:r>
              <w:rPr>
                <w:noProof/>
                <w:webHidden/>
              </w:rPr>
            </w:r>
            <w:r>
              <w:rPr>
                <w:noProof/>
                <w:webHidden/>
              </w:rPr>
              <w:fldChar w:fldCharType="separate"/>
            </w:r>
            <w:r>
              <w:rPr>
                <w:noProof/>
                <w:webHidden/>
              </w:rPr>
              <w:t>172</w:t>
            </w:r>
            <w:r>
              <w:rPr>
                <w:noProof/>
                <w:webHidden/>
              </w:rPr>
              <w:fldChar w:fldCharType="end"/>
            </w:r>
          </w:hyperlink>
        </w:p>
        <w:p w14:paraId="474117D2" w14:textId="573C4310" w:rsidR="00604494" w:rsidRDefault="00604494">
          <w:pPr>
            <w:pStyle w:val="Obsah2"/>
            <w:rPr>
              <w:rFonts w:asciiTheme="minorHAnsi" w:eastAsiaTheme="minorEastAsia" w:hAnsiTheme="minorHAnsi"/>
              <w:noProof/>
              <w:color w:val="auto"/>
              <w:lang w:val="sk-SK" w:eastAsia="sk-SK"/>
            </w:rPr>
          </w:pPr>
          <w:hyperlink w:anchor="_Toc165009811" w:history="1">
            <w:r w:rsidRPr="00CC0B12">
              <w:rPr>
                <w:rStyle w:val="Hypertextovprepojenie"/>
                <w:noProof/>
              </w:rPr>
              <w:t>15.4</w:t>
            </w:r>
            <w:r>
              <w:rPr>
                <w:rFonts w:asciiTheme="minorHAnsi" w:eastAsiaTheme="minorEastAsia" w:hAnsiTheme="minorHAnsi"/>
                <w:noProof/>
                <w:color w:val="auto"/>
                <w:lang w:val="sk-SK" w:eastAsia="sk-SK"/>
              </w:rPr>
              <w:tab/>
            </w:r>
            <w:r w:rsidRPr="00CC0B12">
              <w:rPr>
                <w:rStyle w:val="Hypertextovprepojenie"/>
                <w:noProof/>
              </w:rPr>
              <w:t>Tretia úroveň používateľskej podpory</w:t>
            </w:r>
            <w:r>
              <w:rPr>
                <w:noProof/>
                <w:webHidden/>
              </w:rPr>
              <w:tab/>
            </w:r>
            <w:r>
              <w:rPr>
                <w:noProof/>
                <w:webHidden/>
              </w:rPr>
              <w:fldChar w:fldCharType="begin"/>
            </w:r>
            <w:r>
              <w:rPr>
                <w:noProof/>
                <w:webHidden/>
              </w:rPr>
              <w:instrText xml:space="preserve"> PAGEREF _Toc165009811 \h </w:instrText>
            </w:r>
            <w:r>
              <w:rPr>
                <w:noProof/>
                <w:webHidden/>
              </w:rPr>
            </w:r>
            <w:r>
              <w:rPr>
                <w:noProof/>
                <w:webHidden/>
              </w:rPr>
              <w:fldChar w:fldCharType="separate"/>
            </w:r>
            <w:r>
              <w:rPr>
                <w:noProof/>
                <w:webHidden/>
              </w:rPr>
              <w:t>172</w:t>
            </w:r>
            <w:r>
              <w:rPr>
                <w:noProof/>
                <w:webHidden/>
              </w:rPr>
              <w:fldChar w:fldCharType="end"/>
            </w:r>
          </w:hyperlink>
        </w:p>
        <w:p w14:paraId="273BB140" w14:textId="6EB40822" w:rsidR="00604494" w:rsidRDefault="00604494">
          <w:pPr>
            <w:pStyle w:val="Obsah2"/>
            <w:rPr>
              <w:rFonts w:asciiTheme="minorHAnsi" w:eastAsiaTheme="minorEastAsia" w:hAnsiTheme="minorHAnsi"/>
              <w:noProof/>
              <w:color w:val="auto"/>
              <w:lang w:val="sk-SK" w:eastAsia="sk-SK"/>
            </w:rPr>
          </w:pPr>
          <w:hyperlink w:anchor="_Toc165009812" w:history="1">
            <w:r w:rsidRPr="00CC0B12">
              <w:rPr>
                <w:rStyle w:val="Hypertextovprepojenie"/>
                <w:noProof/>
              </w:rPr>
              <w:t>15.5</w:t>
            </w:r>
            <w:r>
              <w:rPr>
                <w:rFonts w:asciiTheme="minorHAnsi" w:eastAsiaTheme="minorEastAsia" w:hAnsiTheme="minorHAnsi"/>
                <w:noProof/>
                <w:color w:val="auto"/>
                <w:lang w:val="sk-SK" w:eastAsia="sk-SK"/>
              </w:rPr>
              <w:tab/>
            </w:r>
            <w:r w:rsidRPr="00CC0B12">
              <w:rPr>
                <w:rStyle w:val="Hypertextovprepojenie"/>
                <w:noProof/>
              </w:rPr>
              <w:t>Časové pokrytie odstránenia chýb podľa klasifikácie chýb</w:t>
            </w:r>
            <w:r>
              <w:rPr>
                <w:noProof/>
                <w:webHidden/>
              </w:rPr>
              <w:tab/>
            </w:r>
            <w:r>
              <w:rPr>
                <w:noProof/>
                <w:webHidden/>
              </w:rPr>
              <w:fldChar w:fldCharType="begin"/>
            </w:r>
            <w:r>
              <w:rPr>
                <w:noProof/>
                <w:webHidden/>
              </w:rPr>
              <w:instrText xml:space="preserve"> PAGEREF _Toc165009812 \h </w:instrText>
            </w:r>
            <w:r>
              <w:rPr>
                <w:noProof/>
                <w:webHidden/>
              </w:rPr>
            </w:r>
            <w:r>
              <w:rPr>
                <w:noProof/>
                <w:webHidden/>
              </w:rPr>
              <w:fldChar w:fldCharType="separate"/>
            </w:r>
            <w:r>
              <w:rPr>
                <w:noProof/>
                <w:webHidden/>
              </w:rPr>
              <w:t>173</w:t>
            </w:r>
            <w:r>
              <w:rPr>
                <w:noProof/>
                <w:webHidden/>
              </w:rPr>
              <w:fldChar w:fldCharType="end"/>
            </w:r>
          </w:hyperlink>
        </w:p>
        <w:p w14:paraId="380BB58C" w14:textId="26F4E505" w:rsidR="00604494" w:rsidRDefault="00604494">
          <w:pPr>
            <w:pStyle w:val="Obsah1"/>
            <w:rPr>
              <w:rFonts w:asciiTheme="minorHAnsi" w:eastAsiaTheme="minorEastAsia" w:hAnsiTheme="minorHAnsi"/>
              <w:noProof/>
              <w:color w:val="auto"/>
              <w:lang w:val="sk-SK" w:eastAsia="sk-SK"/>
            </w:rPr>
          </w:pPr>
          <w:hyperlink w:anchor="_Toc165009813" w:history="1">
            <w:r w:rsidRPr="00CC0B12">
              <w:rPr>
                <w:rStyle w:val="Hypertextovprepojenie"/>
                <w:noProof/>
              </w:rPr>
              <w:t>16.</w:t>
            </w:r>
            <w:r>
              <w:rPr>
                <w:rFonts w:asciiTheme="minorHAnsi" w:eastAsiaTheme="minorEastAsia" w:hAnsiTheme="minorHAnsi"/>
                <w:noProof/>
                <w:color w:val="auto"/>
                <w:lang w:val="sk-SK" w:eastAsia="sk-SK"/>
              </w:rPr>
              <w:tab/>
            </w:r>
            <w:r w:rsidRPr="00CC0B12">
              <w:rPr>
                <w:rStyle w:val="Hypertextovprepojenie"/>
                <w:noProof/>
              </w:rPr>
              <w:t>Testovanie</w:t>
            </w:r>
            <w:r>
              <w:rPr>
                <w:noProof/>
                <w:webHidden/>
              </w:rPr>
              <w:tab/>
            </w:r>
            <w:r>
              <w:rPr>
                <w:noProof/>
                <w:webHidden/>
              </w:rPr>
              <w:fldChar w:fldCharType="begin"/>
            </w:r>
            <w:r>
              <w:rPr>
                <w:noProof/>
                <w:webHidden/>
              </w:rPr>
              <w:instrText xml:space="preserve"> PAGEREF _Toc165009813 \h </w:instrText>
            </w:r>
            <w:r>
              <w:rPr>
                <w:noProof/>
                <w:webHidden/>
              </w:rPr>
            </w:r>
            <w:r>
              <w:rPr>
                <w:noProof/>
                <w:webHidden/>
              </w:rPr>
              <w:fldChar w:fldCharType="separate"/>
            </w:r>
            <w:r>
              <w:rPr>
                <w:noProof/>
                <w:webHidden/>
              </w:rPr>
              <w:t>173</w:t>
            </w:r>
            <w:r>
              <w:rPr>
                <w:noProof/>
                <w:webHidden/>
              </w:rPr>
              <w:fldChar w:fldCharType="end"/>
            </w:r>
          </w:hyperlink>
        </w:p>
        <w:p w14:paraId="344098C6" w14:textId="5F62FD05" w:rsidR="00604494" w:rsidRDefault="00604494">
          <w:pPr>
            <w:pStyle w:val="Obsah1"/>
            <w:rPr>
              <w:rFonts w:asciiTheme="minorHAnsi" w:eastAsiaTheme="minorEastAsia" w:hAnsiTheme="minorHAnsi"/>
              <w:noProof/>
              <w:color w:val="auto"/>
              <w:lang w:val="sk-SK" w:eastAsia="sk-SK"/>
            </w:rPr>
          </w:pPr>
          <w:hyperlink w:anchor="_Toc165009814" w:history="1">
            <w:r w:rsidRPr="00CC0B12">
              <w:rPr>
                <w:rStyle w:val="Hypertextovprepojenie"/>
                <w:noProof/>
              </w:rPr>
              <w:t>17.</w:t>
            </w:r>
            <w:r>
              <w:rPr>
                <w:rFonts w:asciiTheme="minorHAnsi" w:eastAsiaTheme="minorEastAsia" w:hAnsiTheme="minorHAnsi"/>
                <w:noProof/>
                <w:color w:val="auto"/>
                <w:lang w:val="sk-SK" w:eastAsia="sk-SK"/>
              </w:rPr>
              <w:tab/>
            </w:r>
            <w:r w:rsidRPr="00CC0B12">
              <w:rPr>
                <w:rStyle w:val="Hypertextovprepojenie"/>
                <w:noProof/>
              </w:rPr>
              <w:t>Realizácia a dodanie rozšíreného aplikačného programového vybavenia KIS a ISI:</w:t>
            </w:r>
            <w:r>
              <w:rPr>
                <w:noProof/>
                <w:webHidden/>
              </w:rPr>
              <w:tab/>
            </w:r>
            <w:r>
              <w:rPr>
                <w:noProof/>
                <w:webHidden/>
              </w:rPr>
              <w:fldChar w:fldCharType="begin"/>
            </w:r>
            <w:r>
              <w:rPr>
                <w:noProof/>
                <w:webHidden/>
              </w:rPr>
              <w:instrText xml:space="preserve"> PAGEREF _Toc165009814 \h </w:instrText>
            </w:r>
            <w:r>
              <w:rPr>
                <w:noProof/>
                <w:webHidden/>
              </w:rPr>
            </w:r>
            <w:r>
              <w:rPr>
                <w:noProof/>
                <w:webHidden/>
              </w:rPr>
              <w:fldChar w:fldCharType="separate"/>
            </w:r>
            <w:r>
              <w:rPr>
                <w:noProof/>
                <w:webHidden/>
              </w:rPr>
              <w:t>175</w:t>
            </w:r>
            <w:r>
              <w:rPr>
                <w:noProof/>
                <w:webHidden/>
              </w:rPr>
              <w:fldChar w:fldCharType="end"/>
            </w:r>
          </w:hyperlink>
        </w:p>
        <w:p w14:paraId="2D31A066" w14:textId="47CE1C72" w:rsidR="00604494" w:rsidRDefault="00604494">
          <w:pPr>
            <w:pStyle w:val="Obsah1"/>
            <w:rPr>
              <w:rFonts w:asciiTheme="minorHAnsi" w:eastAsiaTheme="minorEastAsia" w:hAnsiTheme="minorHAnsi"/>
              <w:noProof/>
              <w:color w:val="auto"/>
              <w:lang w:val="sk-SK" w:eastAsia="sk-SK"/>
            </w:rPr>
          </w:pPr>
          <w:hyperlink w:anchor="_Toc165009815" w:history="1">
            <w:r w:rsidRPr="00CC0B12">
              <w:rPr>
                <w:rStyle w:val="Hypertextovprepojenie"/>
                <w:noProof/>
              </w:rPr>
              <w:t>18.</w:t>
            </w:r>
            <w:r>
              <w:rPr>
                <w:rFonts w:asciiTheme="minorHAnsi" w:eastAsiaTheme="minorEastAsia" w:hAnsiTheme="minorHAnsi"/>
                <w:noProof/>
                <w:color w:val="auto"/>
                <w:lang w:val="sk-SK" w:eastAsia="sk-SK"/>
              </w:rPr>
              <w:tab/>
            </w:r>
            <w:r w:rsidRPr="00CC0B12">
              <w:rPr>
                <w:rStyle w:val="Hypertextovprepojenie"/>
                <w:noProof/>
              </w:rPr>
              <w:t>Dodanie IT infraštruktúry a systémového SW</w:t>
            </w:r>
            <w:r>
              <w:rPr>
                <w:noProof/>
                <w:webHidden/>
              </w:rPr>
              <w:tab/>
            </w:r>
            <w:r>
              <w:rPr>
                <w:noProof/>
                <w:webHidden/>
              </w:rPr>
              <w:fldChar w:fldCharType="begin"/>
            </w:r>
            <w:r>
              <w:rPr>
                <w:noProof/>
                <w:webHidden/>
              </w:rPr>
              <w:instrText xml:space="preserve"> PAGEREF _Toc165009815 \h </w:instrText>
            </w:r>
            <w:r>
              <w:rPr>
                <w:noProof/>
                <w:webHidden/>
              </w:rPr>
            </w:r>
            <w:r>
              <w:rPr>
                <w:noProof/>
                <w:webHidden/>
              </w:rPr>
              <w:fldChar w:fldCharType="separate"/>
            </w:r>
            <w:r>
              <w:rPr>
                <w:noProof/>
                <w:webHidden/>
              </w:rPr>
              <w:t>176</w:t>
            </w:r>
            <w:r>
              <w:rPr>
                <w:noProof/>
                <w:webHidden/>
              </w:rPr>
              <w:fldChar w:fldCharType="end"/>
            </w:r>
          </w:hyperlink>
        </w:p>
        <w:p w14:paraId="63E332EF" w14:textId="6D68BD00" w:rsidR="00604494" w:rsidRDefault="00604494">
          <w:pPr>
            <w:pStyle w:val="Obsah1"/>
            <w:rPr>
              <w:rFonts w:asciiTheme="minorHAnsi" w:eastAsiaTheme="minorEastAsia" w:hAnsiTheme="minorHAnsi"/>
              <w:noProof/>
              <w:color w:val="auto"/>
              <w:lang w:val="sk-SK" w:eastAsia="sk-SK"/>
            </w:rPr>
          </w:pPr>
          <w:hyperlink w:anchor="_Toc165009816" w:history="1">
            <w:r w:rsidRPr="00CC0B12">
              <w:rPr>
                <w:rStyle w:val="Hypertextovprepojenie"/>
                <w:noProof/>
              </w:rPr>
              <w:t>19.</w:t>
            </w:r>
            <w:r>
              <w:rPr>
                <w:rFonts w:asciiTheme="minorHAnsi" w:eastAsiaTheme="minorEastAsia" w:hAnsiTheme="minorHAnsi"/>
                <w:noProof/>
                <w:color w:val="auto"/>
                <w:lang w:val="sk-SK" w:eastAsia="sk-SK"/>
              </w:rPr>
              <w:tab/>
            </w:r>
            <w:r w:rsidRPr="00CC0B12">
              <w:rPr>
                <w:rStyle w:val="Hypertextovprepojenie"/>
                <w:noProof/>
              </w:rPr>
              <w:t>Odovzdanie zdrojových kódov</w:t>
            </w:r>
            <w:r>
              <w:rPr>
                <w:noProof/>
                <w:webHidden/>
              </w:rPr>
              <w:tab/>
            </w:r>
            <w:r>
              <w:rPr>
                <w:noProof/>
                <w:webHidden/>
              </w:rPr>
              <w:fldChar w:fldCharType="begin"/>
            </w:r>
            <w:r>
              <w:rPr>
                <w:noProof/>
                <w:webHidden/>
              </w:rPr>
              <w:instrText xml:space="preserve"> PAGEREF _Toc165009816 \h </w:instrText>
            </w:r>
            <w:r>
              <w:rPr>
                <w:noProof/>
                <w:webHidden/>
              </w:rPr>
            </w:r>
            <w:r>
              <w:rPr>
                <w:noProof/>
                <w:webHidden/>
              </w:rPr>
              <w:fldChar w:fldCharType="separate"/>
            </w:r>
            <w:r>
              <w:rPr>
                <w:noProof/>
                <w:webHidden/>
              </w:rPr>
              <w:t>176</w:t>
            </w:r>
            <w:r>
              <w:rPr>
                <w:noProof/>
                <w:webHidden/>
              </w:rPr>
              <w:fldChar w:fldCharType="end"/>
            </w:r>
          </w:hyperlink>
        </w:p>
        <w:p w14:paraId="1E25D869" w14:textId="52D93BB3" w:rsidR="00604494" w:rsidRDefault="00604494">
          <w:pPr>
            <w:pStyle w:val="Obsah1"/>
            <w:rPr>
              <w:rFonts w:asciiTheme="minorHAnsi" w:eastAsiaTheme="minorEastAsia" w:hAnsiTheme="minorHAnsi"/>
              <w:noProof/>
              <w:color w:val="auto"/>
              <w:lang w:val="sk-SK" w:eastAsia="sk-SK"/>
            </w:rPr>
          </w:pPr>
          <w:hyperlink w:anchor="_Toc165009817" w:history="1">
            <w:r w:rsidRPr="00CC0B12">
              <w:rPr>
                <w:rStyle w:val="Hypertextovprepojenie"/>
                <w:noProof/>
              </w:rPr>
              <w:t>20.</w:t>
            </w:r>
            <w:r>
              <w:rPr>
                <w:rFonts w:asciiTheme="minorHAnsi" w:eastAsiaTheme="minorEastAsia" w:hAnsiTheme="minorHAnsi"/>
                <w:noProof/>
                <w:color w:val="auto"/>
                <w:lang w:val="sk-SK" w:eastAsia="sk-SK"/>
              </w:rPr>
              <w:tab/>
            </w:r>
            <w:r w:rsidRPr="00CC0B12">
              <w:rPr>
                <w:rStyle w:val="Hypertextovprepojenie"/>
                <w:noProof/>
              </w:rPr>
              <w:t>Dokumentácia</w:t>
            </w:r>
            <w:r>
              <w:rPr>
                <w:noProof/>
                <w:webHidden/>
              </w:rPr>
              <w:tab/>
            </w:r>
            <w:r>
              <w:rPr>
                <w:noProof/>
                <w:webHidden/>
              </w:rPr>
              <w:fldChar w:fldCharType="begin"/>
            </w:r>
            <w:r>
              <w:rPr>
                <w:noProof/>
                <w:webHidden/>
              </w:rPr>
              <w:instrText xml:space="preserve"> PAGEREF _Toc165009817 \h </w:instrText>
            </w:r>
            <w:r>
              <w:rPr>
                <w:noProof/>
                <w:webHidden/>
              </w:rPr>
            </w:r>
            <w:r>
              <w:rPr>
                <w:noProof/>
                <w:webHidden/>
              </w:rPr>
              <w:fldChar w:fldCharType="separate"/>
            </w:r>
            <w:r>
              <w:rPr>
                <w:noProof/>
                <w:webHidden/>
              </w:rPr>
              <w:t>177</w:t>
            </w:r>
            <w:r>
              <w:rPr>
                <w:noProof/>
                <w:webHidden/>
              </w:rPr>
              <w:fldChar w:fldCharType="end"/>
            </w:r>
          </w:hyperlink>
        </w:p>
        <w:p w14:paraId="4DB70441" w14:textId="26852B76" w:rsidR="00EA1C77" w:rsidRDefault="00015D99" w:rsidP="00EA1C77">
          <w:r>
            <w:rPr>
              <w:b/>
              <w:bCs/>
            </w:rPr>
            <w:fldChar w:fldCharType="end"/>
          </w:r>
        </w:p>
      </w:sdtContent>
    </w:sdt>
    <w:p w14:paraId="3B4141BC" w14:textId="2B30C5C6" w:rsidR="001D36CE" w:rsidRDefault="001D36CE">
      <w:pPr>
        <w:jc w:val="left"/>
      </w:pPr>
      <w:bookmarkStart w:id="1" w:name="_Toc153457680"/>
    </w:p>
    <w:p w14:paraId="762E2298" w14:textId="77777777" w:rsidR="00EA1C77" w:rsidRDefault="00EA1C77">
      <w:pPr>
        <w:jc w:val="left"/>
        <w:rPr>
          <w:rFonts w:asciiTheme="majorHAnsi" w:eastAsiaTheme="majorEastAsia" w:hAnsiTheme="majorHAnsi" w:cstheme="majorBidi"/>
          <w:b/>
          <w:bCs/>
          <w:color w:val="2F5496" w:themeColor="accent1" w:themeShade="BF"/>
          <w:sz w:val="32"/>
          <w:szCs w:val="32"/>
        </w:rPr>
      </w:pPr>
      <w:r>
        <w:br w:type="page"/>
      </w:r>
    </w:p>
    <w:p w14:paraId="51838A2F" w14:textId="54EF2A14" w:rsidR="00CE4F7C" w:rsidRPr="00611800" w:rsidRDefault="00CE4F7C" w:rsidP="00CF6E09">
      <w:pPr>
        <w:pStyle w:val="Nadpis1"/>
      </w:pPr>
      <w:bookmarkStart w:id="2" w:name="_Toc165009707"/>
      <w:r w:rsidRPr="00611800">
        <w:lastRenderedPageBreak/>
        <w:t>Opis predmetu zákazky</w:t>
      </w:r>
      <w:bookmarkEnd w:id="2"/>
    </w:p>
    <w:p w14:paraId="3E591274" w14:textId="07A9C6A0" w:rsidR="00E75104" w:rsidRDefault="00CE4F7C" w:rsidP="00CF6E09">
      <w:pPr>
        <w:rPr>
          <w:rFonts w:cstheme="minorHAnsi"/>
        </w:rPr>
      </w:pPr>
      <w:r w:rsidRPr="00CE4F7C">
        <w:t>Predmetom zákazky je</w:t>
      </w:r>
      <w:r w:rsidR="000B34FA">
        <w:t xml:space="preserve"> implementácia procesov</w:t>
      </w:r>
      <w:r w:rsidRPr="00CE4F7C">
        <w:t xml:space="preserve"> TTR </w:t>
      </w:r>
      <w:r w:rsidRPr="00CE4F7C">
        <w:rPr>
          <w:rFonts w:cstheme="minorHAnsi"/>
        </w:rPr>
        <w:t>ako prostriedku k</w:t>
      </w:r>
      <w:r w:rsidR="00153B51">
        <w:rPr>
          <w:rFonts w:cstheme="minorHAnsi"/>
        </w:rPr>
        <w:t xml:space="preserve"> európskej </w:t>
      </w:r>
      <w:r w:rsidRPr="00CE4F7C">
        <w:rPr>
          <w:rFonts w:cstheme="minorHAnsi"/>
        </w:rPr>
        <w:t xml:space="preserve">harmonizácii </w:t>
      </w:r>
      <w:r w:rsidR="00153B51">
        <w:rPr>
          <w:rFonts w:cstheme="minorHAnsi"/>
        </w:rPr>
        <w:t xml:space="preserve">prideľovania </w:t>
      </w:r>
      <w:r w:rsidRPr="00CE4F7C">
        <w:rPr>
          <w:rFonts w:cstheme="minorHAnsi"/>
        </w:rPr>
        <w:t>kapacity ŽI</w:t>
      </w:r>
      <w:r w:rsidR="00153B51">
        <w:rPr>
          <w:rFonts w:cstheme="minorHAnsi"/>
        </w:rPr>
        <w:t xml:space="preserve"> ŽSR</w:t>
      </w:r>
      <w:r w:rsidRPr="00CE4F7C">
        <w:rPr>
          <w:rFonts w:cstheme="minorHAnsi"/>
        </w:rPr>
        <w:t xml:space="preserve">, k výraznému zvýšeniu konkurencieschopnosti železničnej </w:t>
      </w:r>
      <w:r w:rsidRPr="00CE4F7C">
        <w:t>dopravy</w:t>
      </w:r>
      <w:r w:rsidRPr="00CE4F7C">
        <w:rPr>
          <w:rFonts w:cstheme="minorHAnsi"/>
        </w:rPr>
        <w:t>, k zlepšeniu európskeho systému cestovného poriadku v železničnej doprave a s prihliadnutím na dostupné technické špecifikácie</w:t>
      </w:r>
      <w:r w:rsidR="00E75104">
        <w:rPr>
          <w:rFonts w:cstheme="minorHAnsi"/>
        </w:rPr>
        <w:t xml:space="preserve">. Z dôvodu implementácie TTR procesov v rámci ŽSR je </w:t>
      </w:r>
      <w:r w:rsidRPr="00CE4F7C">
        <w:rPr>
          <w:rFonts w:cstheme="minorHAnsi"/>
        </w:rPr>
        <w:t>potrebné rozšíriť niektoré vybrané moduly KIS implementované v rámci Zmluvy o dielo č. 01/DIT/2020, ktoré neboli súčasťou predmetu Zmluvy</w:t>
      </w:r>
      <w:r w:rsidR="000B34FA">
        <w:rPr>
          <w:rFonts w:cstheme="minorHAnsi"/>
        </w:rPr>
        <w:t xml:space="preserve"> a Informačného systému infraštruktúry ISI </w:t>
      </w:r>
      <w:r w:rsidR="00E75104">
        <w:rPr>
          <w:rFonts w:cstheme="minorHAnsi"/>
        </w:rPr>
        <w:t>.</w:t>
      </w:r>
    </w:p>
    <w:p w14:paraId="7A25BCC3" w14:textId="61C9065D" w:rsidR="00CE4F7C" w:rsidRPr="00CE4F7C" w:rsidRDefault="00E75104" w:rsidP="00CF6E09">
      <w:r>
        <w:rPr>
          <w:rFonts w:cstheme="minorHAnsi"/>
        </w:rPr>
        <w:t xml:space="preserve">Komplexný interoperabilný systém </w:t>
      </w:r>
      <w:r w:rsidR="00256B4E">
        <w:t>predstavuje</w:t>
      </w:r>
      <w:r w:rsidR="00CE4F7C" w:rsidRPr="00CE4F7C">
        <w:t xml:space="preserve"> súbor modulov, rozhraní a služieb a </w:t>
      </w:r>
      <w:r w:rsidR="00256B4E" w:rsidRPr="00CE4F7C">
        <w:t>úprav</w:t>
      </w:r>
      <w:r w:rsidR="00256B4E">
        <w:t>u</w:t>
      </w:r>
      <w:r w:rsidR="00256B4E" w:rsidRPr="00CE4F7C">
        <w:t xml:space="preserve"> </w:t>
      </w:r>
      <w:r w:rsidR="00CE4F7C" w:rsidRPr="00CE4F7C">
        <w:t>existujúcich informačných systémov (Prevádzkový informačný systém) a aplikácií ŽSR, vrátane ich funkčného rozšírenia s vybudovanými komunikačnými rozhraniami na okolité systémy ŽSR, </w:t>
      </w:r>
      <w:r w:rsidRPr="00CE4F7C">
        <w:t xml:space="preserve">aplikácie </w:t>
      </w:r>
      <w:r w:rsidR="00CE4F7C" w:rsidRPr="00CE4F7C">
        <w:t>RNE a </w:t>
      </w:r>
      <w:r w:rsidR="00256B4E" w:rsidRPr="00CE4F7C">
        <w:t>tret</w:t>
      </w:r>
      <w:r w:rsidR="00256B4E">
        <w:t>ie</w:t>
      </w:r>
      <w:r w:rsidR="00256B4E" w:rsidRPr="00CE4F7C">
        <w:t xml:space="preserve"> </w:t>
      </w:r>
      <w:r w:rsidR="00CE4F7C" w:rsidRPr="00CE4F7C">
        <w:t>stran</w:t>
      </w:r>
      <w:r w:rsidR="00256B4E">
        <w:t>y</w:t>
      </w:r>
      <w:r>
        <w:t>.</w:t>
      </w:r>
      <w:r w:rsidR="00003D17">
        <w:t xml:space="preserve"> </w:t>
      </w:r>
      <w:r>
        <w:t xml:space="preserve">Komplexný </w:t>
      </w:r>
      <w:r w:rsidR="00256B4E">
        <w:t xml:space="preserve">interoperabilný </w:t>
      </w:r>
      <w:r>
        <w:t>systém zabezpečuje</w:t>
      </w:r>
      <w:r w:rsidR="00CE4F7C" w:rsidRPr="00CE4F7C">
        <w:t xml:space="preserve"> interoperabilnú komunikáciu medzi manažérmi infraš</w:t>
      </w:r>
      <w:r>
        <w:t>truktúry a dopravcami, poskytuje</w:t>
      </w:r>
      <w:r w:rsidR="00CE4F7C" w:rsidRPr="00CE4F7C">
        <w:t xml:space="preserve"> softvérovú podporu na dosiahnutie prevádzkovej interoperability pre objednanie vlakovej trasy, prípravy a jazdy vlaku, informovanie cestujúcich a skvalitní poskytovanie informácií pre zákazníkov.</w:t>
      </w:r>
    </w:p>
    <w:p w14:paraId="14C76FC4" w14:textId="381BA30C" w:rsidR="00CE4F7C" w:rsidRPr="00E75104" w:rsidRDefault="00CE4F7C" w:rsidP="00CF6E09">
      <w:r w:rsidRPr="00CE4F7C">
        <w:t xml:space="preserve">Predmet zákazky musí zabezpečiť </w:t>
      </w:r>
      <w:r w:rsidR="00E75104">
        <w:t>implementáciu TTR procesov v existujúcom IT prostredí a v existujúcom informačnom systéme</w:t>
      </w:r>
      <w:r w:rsidR="00256B4E">
        <w:t xml:space="preserve"> KIS</w:t>
      </w:r>
      <w:r w:rsidR="00E75104">
        <w:t xml:space="preserve">, ktorý poskytuje základ týchto procesov hlavne už existujúcej </w:t>
      </w:r>
      <w:r w:rsidR="00256B4E">
        <w:t xml:space="preserve">komunikácie </w:t>
      </w:r>
      <w:r w:rsidR="00E75104">
        <w:t xml:space="preserve">s RNE aplikáciami na základe TSI správ. Momentálne existuje dátová komunikácia prostredníctvom TSI správ vo verzii 3.1.0.1 a pre potreby implementácie TTR procesov je nevyhnutná implementácia TSI správ </w:t>
      </w:r>
      <w:r w:rsidR="002C1B9D">
        <w:t xml:space="preserve">v </w:t>
      </w:r>
      <w:r w:rsidR="00E75104">
        <w:t>aktuálnej verzii 3.4.0.</w:t>
      </w:r>
      <w:r w:rsidR="00A02721">
        <w:t>0.</w:t>
      </w:r>
    </w:p>
    <w:p w14:paraId="42176D79" w14:textId="656AB378" w:rsidR="00CE4F7C" w:rsidRPr="00E75104" w:rsidRDefault="00CE4F7C" w:rsidP="00CF6E09">
      <w:r w:rsidRPr="00E75104">
        <w:t>Podrobnejší opis týkajú</w:t>
      </w:r>
      <w:r w:rsidR="00E75104">
        <w:t xml:space="preserve">ci sa technických špecifikácií a úpravy modulov KIS </w:t>
      </w:r>
      <w:r w:rsidRPr="00E75104">
        <w:t>je ď</w:t>
      </w:r>
      <w:r w:rsidR="00E75104">
        <w:t xml:space="preserve">alej uvedený </w:t>
      </w:r>
      <w:r w:rsidR="00E75104" w:rsidRPr="00D9391F">
        <w:t>v štruktúre</w:t>
      </w:r>
      <w:r w:rsidR="000256B2" w:rsidRPr="00D9391F">
        <w:t xml:space="preserve"> v bod</w:t>
      </w:r>
      <w:r w:rsidR="002834FE" w:rsidRPr="00D9391F">
        <w:t>och</w:t>
      </w:r>
      <w:r w:rsidR="000256B2" w:rsidRPr="00D9391F">
        <w:t xml:space="preserve"> </w:t>
      </w:r>
      <w:r w:rsidR="000900B9">
        <w:t>9</w:t>
      </w:r>
      <w:r w:rsidR="002834FE" w:rsidRPr="00D9391F">
        <w:t>-13.</w:t>
      </w:r>
    </w:p>
    <w:p w14:paraId="17CF8870" w14:textId="77777777" w:rsidR="00CE4F7C" w:rsidRDefault="00CE4F7C" w:rsidP="00CF6E09"/>
    <w:p w14:paraId="0FB1DD20" w14:textId="77777777" w:rsidR="00564F4B" w:rsidRPr="00E40953" w:rsidRDefault="00564F4B" w:rsidP="00CF6E09">
      <w:pPr>
        <w:pStyle w:val="Nadpis1"/>
      </w:pPr>
      <w:bookmarkStart w:id="3" w:name="_Toc165009708"/>
      <w:r w:rsidRPr="00E40953">
        <w:t>Zhrnutie požadovaného riešenia</w:t>
      </w:r>
      <w:bookmarkEnd w:id="3"/>
    </w:p>
    <w:p w14:paraId="357CBD16" w14:textId="77777777" w:rsidR="00564F4B" w:rsidRPr="000A0A8D" w:rsidRDefault="00564F4B" w:rsidP="00CF6E09">
      <w:pPr>
        <w:pStyle w:val="Zkladntext"/>
        <w:rPr>
          <w:rFonts w:asciiTheme="minorHAnsi" w:hAnsiTheme="minorHAnsi" w:cstheme="minorHAnsi"/>
          <w:sz w:val="24"/>
        </w:rPr>
      </w:pPr>
      <w:r w:rsidRPr="000A0A8D">
        <w:rPr>
          <w:rFonts w:asciiTheme="minorHAnsi" w:hAnsiTheme="minorHAnsi" w:cstheme="minorHAnsi"/>
          <w:sz w:val="24"/>
        </w:rPr>
        <w:t xml:space="preserve">Realizáciou projektu TTR majú železnice </w:t>
      </w:r>
      <w:r w:rsidR="00F96022" w:rsidRPr="000A0A8D">
        <w:rPr>
          <w:rFonts w:asciiTheme="minorHAnsi" w:hAnsiTheme="minorHAnsi" w:cstheme="minorHAnsi"/>
          <w:sz w:val="24"/>
        </w:rPr>
        <w:t>zvýšiť</w:t>
      </w:r>
      <w:r w:rsidRPr="000A0A8D">
        <w:rPr>
          <w:rFonts w:asciiTheme="minorHAnsi" w:hAnsiTheme="minorHAnsi" w:cstheme="minorHAnsi"/>
          <w:sz w:val="24"/>
        </w:rPr>
        <w:t xml:space="preserve"> svoju konkurencieschopnosť v modálnom rozdelení a dosiahnuť vyššie podiely na trhu. Na to musí byť prístup k železničným kapacitám rovnako jednoduchý, ako prístup k cestným kapacitám. </w:t>
      </w:r>
    </w:p>
    <w:p w14:paraId="0D6ED222" w14:textId="77777777" w:rsidR="00564F4B" w:rsidRPr="000A0A8D" w:rsidRDefault="00564F4B" w:rsidP="00CF6E09">
      <w:pPr>
        <w:pStyle w:val="Zkladntext"/>
        <w:rPr>
          <w:rFonts w:asciiTheme="minorHAnsi" w:hAnsiTheme="minorHAnsi" w:cstheme="minorHAnsi"/>
          <w:sz w:val="24"/>
        </w:rPr>
      </w:pPr>
      <w:r w:rsidRPr="000A0A8D">
        <w:rPr>
          <w:rFonts w:asciiTheme="minorHAnsi" w:hAnsiTheme="minorHAnsi" w:cstheme="minorHAnsi"/>
          <w:sz w:val="24"/>
        </w:rPr>
        <w:t xml:space="preserve">Celkovo TTR poskytuje výrazne lepší prístup ku kapacite, vysokú nákladovú efektívnosť pre všetky zainteresované strany znížením nadbytočnosti a využívaním digitalizácie (pre poskytovanie informácií v reálnom čase a maximálne možné využitie automatizácie). Okrem zníženia nákladov v dôsledku vyššej efektívnosti poskytne TTR manažérom infraštruktúry možnosť zvýšiť využitie kapacity </w:t>
      </w:r>
      <w:r w:rsidR="00F96022" w:rsidRPr="000A0A8D">
        <w:rPr>
          <w:rFonts w:asciiTheme="minorHAnsi" w:hAnsiTheme="minorHAnsi" w:cstheme="minorHAnsi"/>
          <w:sz w:val="24"/>
        </w:rPr>
        <w:t>infraštruktúry</w:t>
      </w:r>
      <w:r w:rsidRPr="000A0A8D">
        <w:rPr>
          <w:rFonts w:asciiTheme="minorHAnsi" w:hAnsiTheme="minorHAnsi" w:cstheme="minorHAnsi"/>
          <w:sz w:val="24"/>
        </w:rPr>
        <w:t>.</w:t>
      </w:r>
    </w:p>
    <w:p w14:paraId="6F800D5C" w14:textId="77777777" w:rsidR="00564F4B" w:rsidRPr="000A0A8D" w:rsidRDefault="00564F4B" w:rsidP="00CF6E09">
      <w:pPr>
        <w:pStyle w:val="Zkladntext"/>
        <w:rPr>
          <w:rFonts w:asciiTheme="minorHAnsi" w:hAnsiTheme="minorHAnsi" w:cstheme="minorHAnsi"/>
          <w:sz w:val="24"/>
        </w:rPr>
      </w:pPr>
      <w:r w:rsidRPr="000A0A8D">
        <w:rPr>
          <w:rFonts w:asciiTheme="minorHAnsi" w:hAnsiTheme="minorHAnsi" w:cstheme="minorHAnsi"/>
          <w:sz w:val="24"/>
        </w:rPr>
        <w:t>Železničné podniky v osobnej doprave budú mať možnosť včas plánovať a požiadať o kapacitu a dodávať svoje produkty na trh skôr ako v súčasnosti.</w:t>
      </w:r>
    </w:p>
    <w:p w14:paraId="1E8D664E" w14:textId="0E946D6A" w:rsidR="00564F4B" w:rsidRPr="000A0A8D" w:rsidRDefault="00564F4B" w:rsidP="00CF6E09">
      <w:pPr>
        <w:pStyle w:val="Zkladntext"/>
        <w:rPr>
          <w:rFonts w:asciiTheme="minorHAnsi" w:hAnsiTheme="minorHAnsi" w:cstheme="minorHAnsi"/>
          <w:sz w:val="24"/>
        </w:rPr>
      </w:pPr>
      <w:r w:rsidRPr="000A0A8D">
        <w:rPr>
          <w:rFonts w:asciiTheme="minorHAnsi" w:hAnsiTheme="minorHAnsi" w:cstheme="minorHAnsi"/>
          <w:sz w:val="24"/>
        </w:rPr>
        <w:t xml:space="preserve">Železničné podniky v nákladnej doprave budú môcť rýchlejšie reagovať na potreby trhu tým, že dostanú od manažérov infraštruktúry </w:t>
      </w:r>
      <w:r w:rsidR="000E10D1">
        <w:rPr>
          <w:rFonts w:asciiTheme="minorHAnsi" w:hAnsiTheme="minorHAnsi" w:cstheme="minorHAnsi"/>
          <w:sz w:val="24"/>
        </w:rPr>
        <w:t xml:space="preserve">medzinárodne </w:t>
      </w:r>
      <w:r w:rsidRPr="000A0A8D">
        <w:rPr>
          <w:rFonts w:asciiTheme="minorHAnsi" w:hAnsiTheme="minorHAnsi" w:cstheme="minorHAnsi"/>
          <w:sz w:val="24"/>
        </w:rPr>
        <w:t>harmonizovanú a spoľahlivú ponuku kapacity infraštruktúry v priebehu niekoľkých minút po požiadaní.</w:t>
      </w:r>
    </w:p>
    <w:p w14:paraId="319A76C2" w14:textId="111A3A0E" w:rsidR="00564F4B" w:rsidRPr="000A0A8D" w:rsidRDefault="00564F4B" w:rsidP="00CF6E09">
      <w:pPr>
        <w:pStyle w:val="Zkladntext"/>
        <w:rPr>
          <w:rFonts w:asciiTheme="minorHAnsi" w:hAnsiTheme="minorHAnsi" w:cstheme="minorHAnsi"/>
          <w:b/>
          <w:sz w:val="24"/>
        </w:rPr>
      </w:pPr>
      <w:r w:rsidRPr="000A0A8D">
        <w:rPr>
          <w:rFonts w:asciiTheme="minorHAnsi" w:hAnsiTheme="minorHAnsi" w:cstheme="minorHAnsi"/>
          <w:sz w:val="24"/>
        </w:rPr>
        <w:t xml:space="preserve">Všetky železničné podniky a žiadatelia budú mať využitím </w:t>
      </w:r>
      <w:r w:rsidR="000E10D1">
        <w:rPr>
          <w:rFonts w:asciiTheme="minorHAnsi" w:hAnsiTheme="minorHAnsi" w:cstheme="minorHAnsi"/>
          <w:sz w:val="24"/>
        </w:rPr>
        <w:t xml:space="preserve">centrálnych </w:t>
      </w:r>
      <w:r w:rsidRPr="000A0A8D">
        <w:rPr>
          <w:rFonts w:asciiTheme="minorHAnsi" w:hAnsiTheme="minorHAnsi" w:cstheme="minorHAnsi"/>
          <w:sz w:val="24"/>
        </w:rPr>
        <w:t xml:space="preserve">IT nástrojov TTR lepší a rýchlejší prístup ku kapacite infraštruktúry, prehľad o dostupnej kapacite v reálnom čase s kapacitnými produktmi navrhnutými pre ich špecifické potreby, ako aj vyššiu stabilitu trás, </w:t>
      </w:r>
      <w:r w:rsidRPr="000A0A8D">
        <w:rPr>
          <w:rFonts w:asciiTheme="minorHAnsi" w:hAnsiTheme="minorHAnsi" w:cstheme="minorHAnsi"/>
          <w:b/>
          <w:sz w:val="24"/>
        </w:rPr>
        <w:t>čím sa zvýši efektívnosť ich plánovania :</w:t>
      </w:r>
    </w:p>
    <w:p w14:paraId="0DCAC1B4" w14:textId="2908388A" w:rsidR="00564F4B" w:rsidRPr="001A3271" w:rsidRDefault="00564F4B" w:rsidP="00990877">
      <w:pPr>
        <w:pStyle w:val="Odsekzoznamu"/>
        <w:numPr>
          <w:ilvl w:val="0"/>
          <w:numId w:val="50"/>
        </w:numPr>
      </w:pPr>
      <w:r w:rsidRPr="001A3271">
        <w:lastRenderedPageBreak/>
        <w:t>Konkurencieschopnejšie železničné plánovanie v intermodálnom prostredí</w:t>
      </w:r>
    </w:p>
    <w:p w14:paraId="3675C5F9" w14:textId="0F3B6546" w:rsidR="00564F4B" w:rsidRPr="001A3271" w:rsidRDefault="00564F4B" w:rsidP="00990877">
      <w:pPr>
        <w:pStyle w:val="Odsekzoznamu"/>
        <w:numPr>
          <w:ilvl w:val="0"/>
          <w:numId w:val="50"/>
        </w:numPr>
      </w:pPr>
      <w:r w:rsidRPr="001A3271">
        <w:t>Lepšia spoľahlivosť parametrov plánovania vo všetkých fázach plánovania</w:t>
      </w:r>
      <w:r w:rsidR="00003D17">
        <w:t>.</w:t>
      </w:r>
    </w:p>
    <w:p w14:paraId="5F38A20B" w14:textId="67F57256" w:rsidR="00564F4B" w:rsidRPr="001E1F21" w:rsidRDefault="00564F4B" w:rsidP="00CF6E09">
      <w:pPr>
        <w:pStyle w:val="Zkladntext"/>
        <w:rPr>
          <w:rFonts w:asciiTheme="minorHAnsi" w:hAnsiTheme="minorHAnsi" w:cstheme="minorHAnsi"/>
          <w:sz w:val="24"/>
        </w:rPr>
      </w:pPr>
      <w:r w:rsidRPr="001E1F21">
        <w:rPr>
          <w:rFonts w:asciiTheme="minorHAnsi" w:hAnsiTheme="minorHAnsi" w:cstheme="minorHAnsi"/>
          <w:sz w:val="24"/>
        </w:rPr>
        <w:t>Nevyhnutnou súčasťou procesu TTR</w:t>
      </w:r>
      <w:r w:rsidR="00003D17">
        <w:rPr>
          <w:rFonts w:asciiTheme="minorHAnsi" w:hAnsiTheme="minorHAnsi" w:cstheme="minorHAnsi"/>
          <w:sz w:val="24"/>
        </w:rPr>
        <w:t xml:space="preserve"> </w:t>
      </w:r>
      <w:r w:rsidRPr="001E1F21">
        <w:rPr>
          <w:rFonts w:asciiTheme="minorHAnsi" w:hAnsiTheme="minorHAnsi" w:cstheme="minorHAnsi"/>
          <w:sz w:val="24"/>
        </w:rPr>
        <w:t>je tzv. skoré/pokročilé (advanced) plánovanie kapacity (ACP-Advanced capacity planning), v ktorom sa na základe</w:t>
      </w:r>
      <w:r w:rsidR="00003D17">
        <w:rPr>
          <w:rFonts w:asciiTheme="minorHAnsi" w:hAnsiTheme="minorHAnsi" w:cstheme="minorHAnsi"/>
          <w:sz w:val="24"/>
        </w:rPr>
        <w:t xml:space="preserve"> </w:t>
      </w:r>
      <w:r w:rsidRPr="001E1F21">
        <w:rPr>
          <w:rFonts w:asciiTheme="minorHAnsi" w:hAnsiTheme="minorHAnsi" w:cstheme="minorHAnsi"/>
          <w:sz w:val="24"/>
        </w:rPr>
        <w:t>hlavných zásad plánovania objemov železničnej dopravy aj tzv. Dočasných kapacitných obmedzení</w:t>
      </w:r>
      <w:r w:rsidR="00003D17">
        <w:rPr>
          <w:rFonts w:asciiTheme="minorHAnsi" w:hAnsiTheme="minorHAnsi" w:cstheme="minorHAnsi"/>
          <w:sz w:val="24"/>
        </w:rPr>
        <w:t xml:space="preserve"> </w:t>
      </w:r>
      <w:r w:rsidRPr="001E1F21">
        <w:rPr>
          <w:rFonts w:asciiTheme="minorHAnsi" w:hAnsiTheme="minorHAnsi" w:cstheme="minorHAnsi"/>
          <w:sz w:val="24"/>
        </w:rPr>
        <w:t>(TCR), ktoré sú uverejnené v tzv. Kapacitnej</w:t>
      </w:r>
      <w:r w:rsidR="00003D17">
        <w:rPr>
          <w:rFonts w:asciiTheme="minorHAnsi" w:hAnsiTheme="minorHAnsi" w:cstheme="minorHAnsi"/>
          <w:sz w:val="24"/>
        </w:rPr>
        <w:t xml:space="preserve"> </w:t>
      </w:r>
      <w:r w:rsidRPr="001E1F21">
        <w:rPr>
          <w:rFonts w:asciiTheme="minorHAnsi" w:hAnsiTheme="minorHAnsi" w:cstheme="minorHAnsi"/>
          <w:sz w:val="24"/>
        </w:rPr>
        <w:t>stratégii, vytvára</w:t>
      </w:r>
      <w:r w:rsidR="00003D17">
        <w:rPr>
          <w:rFonts w:asciiTheme="minorHAnsi" w:hAnsiTheme="minorHAnsi" w:cstheme="minorHAnsi"/>
          <w:sz w:val="24"/>
        </w:rPr>
        <w:t xml:space="preserve"> </w:t>
      </w:r>
      <w:r w:rsidRPr="001E1F21">
        <w:rPr>
          <w:rFonts w:asciiTheme="minorHAnsi" w:hAnsiTheme="minorHAnsi" w:cstheme="minorHAnsi"/>
          <w:sz w:val="24"/>
        </w:rPr>
        <w:t xml:space="preserve">tzv. Kapacitný model. Hlavnými prínosmi Kapacitného modelu sú po prvé, transparentnosť využívania kapacity a po druhé, odhalenie potenciálnych kapacitných konfliktov a preťaženia už v počiatočnom štádiu plánovania, čo poskytuje viac času na zmiernenie situácie vhodnými opatreniami. Manažéri infraštruktúry a alokačné orgány (ďalej len "manažéri infraštruktúry") musia pripraviť kapacitné modely v súlade s postupmi TTR, to znamená, že v celom rozsahu harmonizujú svoje vnútorné procesy s cieľom podporiť medzinárodne koordinované procesy riadenia kapacity v jednotnom európskom železničnom priestore. </w:t>
      </w:r>
      <w:r w:rsidR="00C63DCB">
        <w:rPr>
          <w:rFonts w:asciiTheme="minorHAnsi" w:hAnsiTheme="minorHAnsi" w:cstheme="minorHAnsi"/>
          <w:sz w:val="24"/>
        </w:rPr>
        <w:t>H</w:t>
      </w:r>
      <w:r w:rsidR="000E10D1">
        <w:rPr>
          <w:rFonts w:asciiTheme="minorHAnsi" w:hAnsiTheme="minorHAnsi" w:cstheme="minorHAnsi"/>
          <w:sz w:val="24"/>
        </w:rPr>
        <w:t xml:space="preserve">armonizácia vnútorných procesov ŽSR </w:t>
      </w:r>
      <w:r w:rsidR="00C63DCB">
        <w:rPr>
          <w:rFonts w:asciiTheme="minorHAnsi" w:hAnsiTheme="minorHAnsi" w:cstheme="minorHAnsi"/>
          <w:sz w:val="24"/>
        </w:rPr>
        <w:t xml:space="preserve">s efektívnou podporou IT nástrojov v súlade s požiadavkami projektu TTR </w:t>
      </w:r>
      <w:r w:rsidR="000E10D1">
        <w:rPr>
          <w:rFonts w:asciiTheme="minorHAnsi" w:hAnsiTheme="minorHAnsi" w:cstheme="minorHAnsi"/>
          <w:sz w:val="24"/>
        </w:rPr>
        <w:t>je hlavný požadovaný výsledok</w:t>
      </w:r>
      <w:r w:rsidR="00C63DCB">
        <w:rPr>
          <w:rFonts w:asciiTheme="minorHAnsi" w:hAnsiTheme="minorHAnsi" w:cstheme="minorHAnsi"/>
          <w:sz w:val="24"/>
        </w:rPr>
        <w:t>, ktor</w:t>
      </w:r>
      <w:r w:rsidR="00923960">
        <w:rPr>
          <w:rFonts w:asciiTheme="minorHAnsi" w:hAnsiTheme="minorHAnsi" w:cstheme="minorHAnsi"/>
          <w:sz w:val="24"/>
        </w:rPr>
        <w:t>ého doručenie</w:t>
      </w:r>
      <w:r w:rsidR="00C63DCB">
        <w:rPr>
          <w:rFonts w:asciiTheme="minorHAnsi" w:hAnsiTheme="minorHAnsi" w:cstheme="minorHAnsi"/>
          <w:sz w:val="24"/>
        </w:rPr>
        <w:t xml:space="preserve"> bude v praxi overen</w:t>
      </w:r>
      <w:r w:rsidR="00923960">
        <w:rPr>
          <w:rFonts w:asciiTheme="minorHAnsi" w:hAnsiTheme="minorHAnsi" w:cstheme="minorHAnsi"/>
          <w:sz w:val="24"/>
        </w:rPr>
        <w:t>é</w:t>
      </w:r>
      <w:r w:rsidR="00C63DCB">
        <w:rPr>
          <w:rFonts w:asciiTheme="minorHAnsi" w:hAnsiTheme="minorHAnsi" w:cstheme="minorHAnsi"/>
          <w:sz w:val="24"/>
        </w:rPr>
        <w:t xml:space="preserve"> akceptačným</w:t>
      </w:r>
      <w:r w:rsidR="00EE3EF8">
        <w:rPr>
          <w:rFonts w:asciiTheme="minorHAnsi" w:hAnsiTheme="minorHAnsi" w:cstheme="minorHAnsi"/>
          <w:sz w:val="24"/>
        </w:rPr>
        <w:t xml:space="preserve"> a integračným</w:t>
      </w:r>
      <w:r w:rsidR="00C63DCB">
        <w:rPr>
          <w:rFonts w:asciiTheme="minorHAnsi" w:hAnsiTheme="minorHAnsi" w:cstheme="minorHAnsi"/>
          <w:sz w:val="24"/>
        </w:rPr>
        <w:t xml:space="preserve"> testovaním všetkých harmonizovaných procesov</w:t>
      </w:r>
      <w:r w:rsidR="00923960">
        <w:rPr>
          <w:rFonts w:asciiTheme="minorHAnsi" w:hAnsiTheme="minorHAnsi" w:cstheme="minorHAnsi"/>
          <w:sz w:val="24"/>
        </w:rPr>
        <w:t xml:space="preserve"> s podmienkou a</w:t>
      </w:r>
      <w:r w:rsidR="00C63DCB">
        <w:rPr>
          <w:rFonts w:asciiTheme="minorHAnsi" w:hAnsiTheme="minorHAnsi" w:cstheme="minorHAnsi"/>
          <w:sz w:val="24"/>
        </w:rPr>
        <w:t>kcept</w:t>
      </w:r>
      <w:r w:rsidR="00923960">
        <w:rPr>
          <w:rFonts w:asciiTheme="minorHAnsi" w:hAnsiTheme="minorHAnsi" w:cstheme="minorHAnsi"/>
          <w:sz w:val="24"/>
        </w:rPr>
        <w:t xml:space="preserve">ácie </w:t>
      </w:r>
      <w:r w:rsidR="00C63DCB">
        <w:rPr>
          <w:rFonts w:asciiTheme="minorHAnsi" w:hAnsiTheme="minorHAnsi" w:cstheme="minorHAnsi"/>
          <w:sz w:val="24"/>
        </w:rPr>
        <w:t xml:space="preserve">na národnej úrovni </w:t>
      </w:r>
      <w:r w:rsidR="00923960">
        <w:rPr>
          <w:rFonts w:asciiTheme="minorHAnsi" w:hAnsiTheme="minorHAnsi" w:cstheme="minorHAnsi"/>
          <w:sz w:val="24"/>
        </w:rPr>
        <w:t xml:space="preserve">za </w:t>
      </w:r>
      <w:r w:rsidR="00C63DCB">
        <w:rPr>
          <w:rFonts w:asciiTheme="minorHAnsi" w:hAnsiTheme="minorHAnsi" w:cstheme="minorHAnsi"/>
          <w:sz w:val="24"/>
        </w:rPr>
        <w:t xml:space="preserve">ŽSR aj na centrálnej úrovni </w:t>
      </w:r>
      <w:r w:rsidR="00923960">
        <w:rPr>
          <w:rFonts w:asciiTheme="minorHAnsi" w:hAnsiTheme="minorHAnsi" w:cstheme="minorHAnsi"/>
          <w:sz w:val="24"/>
        </w:rPr>
        <w:t xml:space="preserve">za </w:t>
      </w:r>
      <w:r w:rsidR="00C63DCB">
        <w:rPr>
          <w:rFonts w:asciiTheme="minorHAnsi" w:hAnsiTheme="minorHAnsi" w:cstheme="minorHAnsi"/>
          <w:sz w:val="24"/>
        </w:rPr>
        <w:t xml:space="preserve">RNE. </w:t>
      </w:r>
      <w:r w:rsidR="000E10D1">
        <w:rPr>
          <w:rFonts w:asciiTheme="minorHAnsi" w:hAnsiTheme="minorHAnsi" w:cstheme="minorHAnsi"/>
          <w:sz w:val="24"/>
        </w:rPr>
        <w:t xml:space="preserve"> </w:t>
      </w:r>
    </w:p>
    <w:p w14:paraId="1AAD6FDE" w14:textId="77777777" w:rsidR="00564F4B" w:rsidRPr="001E1F21" w:rsidRDefault="00564F4B" w:rsidP="00CF6E09">
      <w:pPr>
        <w:pStyle w:val="Zkladntext"/>
        <w:rPr>
          <w:rFonts w:asciiTheme="minorHAnsi" w:hAnsiTheme="minorHAnsi" w:cstheme="minorHAnsi"/>
          <w:sz w:val="24"/>
        </w:rPr>
      </w:pPr>
      <w:r w:rsidRPr="001E1F21">
        <w:rPr>
          <w:rFonts w:asciiTheme="minorHAnsi" w:hAnsiTheme="minorHAnsi" w:cstheme="minorHAnsi"/>
          <w:sz w:val="24"/>
        </w:rPr>
        <w:t>Pridanou hodnotou oproti existujúcemu stavu plánovania kapacity je následne:</w:t>
      </w:r>
    </w:p>
    <w:p w14:paraId="0AA95265" w14:textId="4F9DC313" w:rsidR="00564F4B" w:rsidRPr="00C11A78" w:rsidRDefault="00564F4B" w:rsidP="00990877">
      <w:pPr>
        <w:pStyle w:val="Odsekzoznamu"/>
        <w:numPr>
          <w:ilvl w:val="0"/>
          <w:numId w:val="50"/>
        </w:numPr>
      </w:pPr>
      <w:r w:rsidRPr="00C11A78">
        <w:t>harmonizácia</w:t>
      </w:r>
      <w:r w:rsidR="00003D17">
        <w:t xml:space="preserve"> </w:t>
      </w:r>
      <w:r w:rsidRPr="00C11A78">
        <w:t>cezhraničného</w:t>
      </w:r>
      <w:r w:rsidR="00003D17">
        <w:t xml:space="preserve"> </w:t>
      </w:r>
      <w:r w:rsidRPr="00C11A78">
        <w:t>plánovania</w:t>
      </w:r>
      <w:r w:rsidR="00003D17">
        <w:t xml:space="preserve"> </w:t>
      </w:r>
      <w:r w:rsidRPr="00C11A78">
        <w:t>kapacít,</w:t>
      </w:r>
    </w:p>
    <w:p w14:paraId="1CCAAFC1" w14:textId="72518B89" w:rsidR="00564F4B" w:rsidRPr="00C11A78" w:rsidRDefault="00564F4B" w:rsidP="00990877">
      <w:pPr>
        <w:pStyle w:val="Odsekzoznamu"/>
        <w:numPr>
          <w:ilvl w:val="0"/>
          <w:numId w:val="50"/>
        </w:numPr>
      </w:pPr>
      <w:r w:rsidRPr="00C11A78">
        <w:t>prehľad o dostupných kapacitách v</w:t>
      </w:r>
      <w:r w:rsidR="00003D17">
        <w:t xml:space="preserve"> </w:t>
      </w:r>
      <w:r w:rsidRPr="00C11A78">
        <w:t xml:space="preserve">európskom meradle, </w:t>
      </w:r>
    </w:p>
    <w:p w14:paraId="26C54865" w14:textId="3D630C98" w:rsidR="00564F4B" w:rsidRPr="00C11A78" w:rsidRDefault="00564F4B" w:rsidP="00990877">
      <w:pPr>
        <w:pStyle w:val="Odsekzoznamu"/>
        <w:numPr>
          <w:ilvl w:val="0"/>
          <w:numId w:val="50"/>
        </w:numPr>
      </w:pPr>
      <w:r w:rsidRPr="00C11A78">
        <w:t>prehľad o úsekoch infraštruktúry,</w:t>
      </w:r>
      <w:r w:rsidR="00003D17">
        <w:t xml:space="preserve"> </w:t>
      </w:r>
      <w:r w:rsidRPr="00C11A78">
        <w:t xml:space="preserve">kde sa môžu v budúcnosti vyskytnúť prípadné kapacitné obmedzenia, </w:t>
      </w:r>
    </w:p>
    <w:p w14:paraId="797716E4" w14:textId="77777777" w:rsidR="00564F4B" w:rsidRPr="00C11A78" w:rsidRDefault="00564F4B" w:rsidP="00990877">
      <w:pPr>
        <w:pStyle w:val="Odsekzoznamu"/>
        <w:numPr>
          <w:ilvl w:val="0"/>
          <w:numId w:val="50"/>
        </w:numPr>
      </w:pPr>
      <w:r w:rsidRPr="00C11A78">
        <w:t>zjednocovanie/zoskupovanie</w:t>
      </w:r>
      <w:r>
        <w:t xml:space="preserve"> </w:t>
      </w:r>
      <w:r w:rsidRPr="00C11A78">
        <w:t>TCR,</w:t>
      </w:r>
    </w:p>
    <w:p w14:paraId="68B61E9D" w14:textId="1BE6E695" w:rsidR="00564F4B" w:rsidRPr="00C11A78" w:rsidRDefault="00564F4B" w:rsidP="00990877">
      <w:pPr>
        <w:pStyle w:val="Odsekzoznamu"/>
        <w:numPr>
          <w:ilvl w:val="0"/>
          <w:numId w:val="50"/>
        </w:numPr>
      </w:pPr>
      <w:r w:rsidRPr="00C11A78">
        <w:t>jednotný výpočet</w:t>
      </w:r>
      <w:r w:rsidR="00003D17">
        <w:t xml:space="preserve"> </w:t>
      </w:r>
      <w:r w:rsidRPr="00C11A78">
        <w:t xml:space="preserve">vplyvu TCR, </w:t>
      </w:r>
    </w:p>
    <w:p w14:paraId="2DC15B8E" w14:textId="77777777" w:rsidR="00564F4B" w:rsidRPr="00C11A78" w:rsidRDefault="00564F4B" w:rsidP="00990877">
      <w:pPr>
        <w:pStyle w:val="Odsekzoznamu"/>
        <w:numPr>
          <w:ilvl w:val="0"/>
          <w:numId w:val="50"/>
        </w:numPr>
      </w:pPr>
      <w:r w:rsidRPr="71765C23">
        <w:t>štandardizovaná a transparentná platforma pre všetky zainteresované strany pre konzultácie o dopravných</w:t>
      </w:r>
      <w:r>
        <w:t xml:space="preserve"> </w:t>
      </w:r>
      <w:r w:rsidRPr="00C11A78">
        <w:t xml:space="preserve">riešeniach počas období </w:t>
      </w:r>
      <w:r>
        <w:t xml:space="preserve">trvania </w:t>
      </w:r>
      <w:r w:rsidRPr="00C11A78">
        <w:t>TCR,</w:t>
      </w:r>
    </w:p>
    <w:p w14:paraId="6DE22D5A" w14:textId="708CF706" w:rsidR="00564F4B" w:rsidRPr="00C11A78" w:rsidRDefault="00564F4B" w:rsidP="00990877">
      <w:pPr>
        <w:pStyle w:val="Odsekzoznamu"/>
        <w:numPr>
          <w:ilvl w:val="0"/>
          <w:numId w:val="50"/>
        </w:numPr>
      </w:pPr>
      <w:r w:rsidRPr="00C11A78">
        <w:t>dobrý základ pre implementáciu inteligentných funkcií v budúcnosti (optimalizácia atď.)</w:t>
      </w:r>
      <w:r w:rsidR="00A02721">
        <w:t>.</w:t>
      </w:r>
    </w:p>
    <w:p w14:paraId="0E1D2C58" w14:textId="23D64D02" w:rsidR="000900B9" w:rsidRPr="000900B9" w:rsidRDefault="000900B9" w:rsidP="000900B9">
      <w:pPr>
        <w:pStyle w:val="Zkladntext"/>
        <w:rPr>
          <w:rFonts w:asciiTheme="minorHAnsi" w:hAnsiTheme="minorHAnsi" w:cstheme="minorHAnsi"/>
          <w:sz w:val="24"/>
        </w:rPr>
      </w:pPr>
      <w:r w:rsidRPr="000900B9">
        <w:rPr>
          <w:rFonts w:asciiTheme="minorHAnsi" w:hAnsiTheme="minorHAnsi" w:cstheme="minorHAnsi"/>
          <w:sz w:val="24"/>
        </w:rPr>
        <w:t xml:space="preserve">Určujúcim rámcom cieľového smerovania IT prostredia ŽSR podľa požiadaviek európskeho projektu TTR je </w:t>
      </w:r>
      <w:r w:rsidR="00550EBC">
        <w:rPr>
          <w:rFonts w:asciiTheme="minorHAnsi" w:hAnsiTheme="minorHAnsi" w:cstheme="minorHAnsi"/>
          <w:sz w:val="24"/>
        </w:rPr>
        <w:t>plnohodnotná interoperabilita s</w:t>
      </w:r>
      <w:r w:rsidR="00166791">
        <w:rPr>
          <w:rFonts w:asciiTheme="minorHAnsi" w:hAnsiTheme="minorHAnsi" w:cstheme="minorHAnsi"/>
          <w:sz w:val="24"/>
        </w:rPr>
        <w:t xml:space="preserve"> centrálnym IT rámcom RNE, tzv. </w:t>
      </w:r>
      <w:r w:rsidR="00550EBC">
        <w:rPr>
          <w:rFonts w:asciiTheme="minorHAnsi" w:hAnsiTheme="minorHAnsi" w:cstheme="minorHAnsi"/>
          <w:sz w:val="24"/>
        </w:rPr>
        <w:t>Digitálnym manažmentom</w:t>
      </w:r>
      <w:r w:rsidRPr="000900B9">
        <w:rPr>
          <w:rFonts w:asciiTheme="minorHAnsi" w:hAnsiTheme="minorHAnsi" w:cstheme="minorHAnsi"/>
          <w:sz w:val="24"/>
        </w:rPr>
        <w:t xml:space="preserve"> kapacity - Digi</w:t>
      </w:r>
      <w:r w:rsidR="00550EBC">
        <w:rPr>
          <w:rFonts w:asciiTheme="minorHAnsi" w:hAnsiTheme="minorHAnsi" w:cstheme="minorHAnsi"/>
          <w:sz w:val="24"/>
        </w:rPr>
        <w:t>tal Capacity Management (DCM)</w:t>
      </w:r>
      <w:r w:rsidRPr="000900B9">
        <w:rPr>
          <w:rFonts w:asciiTheme="minorHAnsi" w:hAnsiTheme="minorHAnsi" w:cstheme="minorHAnsi"/>
          <w:sz w:val="24"/>
        </w:rPr>
        <w:t xml:space="preserve">, </w:t>
      </w:r>
      <w:r w:rsidR="00550EBC">
        <w:rPr>
          <w:rFonts w:asciiTheme="minorHAnsi" w:hAnsiTheme="minorHAnsi" w:cstheme="minorHAnsi"/>
          <w:sz w:val="24"/>
        </w:rPr>
        <w:t>ktorá</w:t>
      </w:r>
      <w:r w:rsidRPr="000900B9">
        <w:rPr>
          <w:rFonts w:asciiTheme="minorHAnsi" w:hAnsiTheme="minorHAnsi" w:cstheme="minorHAnsi"/>
          <w:sz w:val="24"/>
        </w:rPr>
        <w:t xml:space="preserve"> predstavuje moderné IT prostredie pre podporovanie nových procesov TTR zabezpečujúcich</w:t>
      </w:r>
      <w:r w:rsidR="00003D17">
        <w:rPr>
          <w:rFonts w:asciiTheme="minorHAnsi" w:hAnsiTheme="minorHAnsi" w:cstheme="minorHAnsi"/>
          <w:sz w:val="24"/>
        </w:rPr>
        <w:t xml:space="preserve"> </w:t>
      </w:r>
      <w:r w:rsidRPr="000900B9">
        <w:rPr>
          <w:rFonts w:asciiTheme="minorHAnsi" w:hAnsiTheme="minorHAnsi" w:cstheme="minorHAnsi"/>
          <w:sz w:val="24"/>
        </w:rPr>
        <w:t xml:space="preserve">zvýšenie konkurencieschopnosti železničnej dopravy oproti iným dopravným módom. </w:t>
      </w:r>
    </w:p>
    <w:p w14:paraId="103ADA34" w14:textId="77777777" w:rsidR="000900B9" w:rsidRPr="000900B9" w:rsidRDefault="000900B9" w:rsidP="000900B9">
      <w:pPr>
        <w:pStyle w:val="Default"/>
        <w:jc w:val="both"/>
        <w:rPr>
          <w:rFonts w:asciiTheme="minorHAnsi" w:eastAsia="Times New Roman" w:hAnsiTheme="minorHAnsi" w:cstheme="minorHAnsi"/>
          <w:color w:val="auto"/>
          <w:szCs w:val="20"/>
        </w:rPr>
      </w:pPr>
      <w:r w:rsidRPr="000900B9">
        <w:rPr>
          <w:rFonts w:asciiTheme="minorHAnsi" w:eastAsia="Times New Roman" w:hAnsiTheme="minorHAnsi" w:cstheme="minorHAnsi"/>
          <w:color w:val="auto"/>
          <w:szCs w:val="20"/>
        </w:rPr>
        <w:t>DCM pozostáva z centrálnej medzinárodnej platformy, kde spolu koexistujú a komunikujú viaceré centrálne systémy, ktoré podporujú spoločné procesy riadenia kapacity železničnej infraštruktúry. Národné systémy, ktoré sa zaoberajú plánovaním a prideľovaním kapacít, sú k tejto centrálnej platforme a prostredníctvom nej prepojené rozhraniami.</w:t>
      </w:r>
    </w:p>
    <w:p w14:paraId="3CD1B324" w14:textId="77777777" w:rsidR="000900B9" w:rsidRPr="000900B9" w:rsidRDefault="000900B9" w:rsidP="000900B9">
      <w:pPr>
        <w:pStyle w:val="Default"/>
        <w:jc w:val="both"/>
        <w:rPr>
          <w:rFonts w:asciiTheme="minorHAnsi" w:eastAsia="Times New Roman" w:hAnsiTheme="minorHAnsi" w:cstheme="minorHAnsi"/>
          <w:color w:val="auto"/>
          <w:szCs w:val="20"/>
        </w:rPr>
      </w:pPr>
    </w:p>
    <w:p w14:paraId="53D23309" w14:textId="77777777" w:rsidR="000900B9" w:rsidRPr="000900B9" w:rsidRDefault="000900B9" w:rsidP="000900B9">
      <w:pPr>
        <w:pStyle w:val="Default"/>
        <w:jc w:val="both"/>
        <w:rPr>
          <w:rFonts w:asciiTheme="minorHAnsi" w:eastAsia="Times New Roman" w:hAnsiTheme="minorHAnsi" w:cstheme="minorHAnsi"/>
          <w:color w:val="auto"/>
          <w:szCs w:val="20"/>
        </w:rPr>
      </w:pPr>
      <w:r w:rsidRPr="000900B9">
        <w:rPr>
          <w:rFonts w:asciiTheme="minorHAnsi" w:eastAsia="Times New Roman" w:hAnsiTheme="minorHAnsi" w:cstheme="minorHAnsi"/>
          <w:color w:val="auto"/>
          <w:szCs w:val="20"/>
        </w:rPr>
        <w:t>Ciele DCM sú nasledovné:</w:t>
      </w:r>
    </w:p>
    <w:p w14:paraId="41FCBAA2" w14:textId="77777777" w:rsidR="000900B9" w:rsidRPr="000900B9" w:rsidRDefault="000900B9" w:rsidP="000900B9">
      <w:pPr>
        <w:pStyle w:val="Default"/>
        <w:ind w:firstLine="360"/>
        <w:jc w:val="both"/>
        <w:rPr>
          <w:rFonts w:asciiTheme="minorHAnsi" w:eastAsia="Times New Roman" w:hAnsiTheme="minorHAnsi" w:cstheme="minorHAnsi"/>
          <w:color w:val="auto"/>
          <w:szCs w:val="20"/>
        </w:rPr>
      </w:pPr>
    </w:p>
    <w:p w14:paraId="1790B4F1" w14:textId="4909D847" w:rsidR="000900B9" w:rsidRPr="000900B9" w:rsidRDefault="000900B9" w:rsidP="00585123">
      <w:pPr>
        <w:pStyle w:val="Default"/>
        <w:numPr>
          <w:ilvl w:val="0"/>
          <w:numId w:val="124"/>
        </w:numPr>
        <w:jc w:val="both"/>
        <w:rPr>
          <w:rFonts w:asciiTheme="minorHAnsi" w:eastAsia="Times New Roman" w:hAnsiTheme="minorHAnsi" w:cstheme="minorHAnsi"/>
          <w:color w:val="auto"/>
          <w:szCs w:val="20"/>
        </w:rPr>
      </w:pPr>
      <w:r w:rsidRPr="000900B9">
        <w:rPr>
          <w:rFonts w:asciiTheme="minorHAnsi" w:eastAsia="Times New Roman" w:hAnsiTheme="minorHAnsi" w:cstheme="minorHAnsi"/>
          <w:color w:val="auto"/>
          <w:szCs w:val="20"/>
        </w:rPr>
        <w:t>zvýšiť kvalitu informácií vymieňaných medzi všetkými zainteresovanými stranami</w:t>
      </w:r>
      <w:r w:rsidR="00A02721">
        <w:rPr>
          <w:rFonts w:asciiTheme="minorHAnsi" w:eastAsia="Times New Roman" w:hAnsiTheme="minorHAnsi" w:cstheme="minorHAnsi"/>
          <w:color w:val="auto"/>
          <w:szCs w:val="20"/>
        </w:rPr>
        <w:t>,</w:t>
      </w:r>
      <w:r w:rsidRPr="000900B9">
        <w:rPr>
          <w:rFonts w:asciiTheme="minorHAnsi" w:eastAsia="Times New Roman" w:hAnsiTheme="minorHAnsi" w:cstheme="minorHAnsi"/>
          <w:color w:val="auto"/>
          <w:szCs w:val="20"/>
        </w:rPr>
        <w:t xml:space="preserve"> a tým zvýšiť kvalitu produktov železničnej kapacity</w:t>
      </w:r>
    </w:p>
    <w:p w14:paraId="257A3E18" w14:textId="77777777" w:rsidR="000900B9" w:rsidRPr="000900B9" w:rsidRDefault="000900B9" w:rsidP="00585123">
      <w:pPr>
        <w:pStyle w:val="Default"/>
        <w:numPr>
          <w:ilvl w:val="0"/>
          <w:numId w:val="124"/>
        </w:numPr>
        <w:jc w:val="both"/>
        <w:rPr>
          <w:rFonts w:asciiTheme="minorHAnsi" w:eastAsia="Times New Roman" w:hAnsiTheme="minorHAnsi" w:cstheme="minorHAnsi"/>
          <w:color w:val="auto"/>
          <w:szCs w:val="20"/>
        </w:rPr>
      </w:pPr>
      <w:r w:rsidRPr="000900B9">
        <w:rPr>
          <w:rFonts w:asciiTheme="minorHAnsi" w:eastAsia="Times New Roman" w:hAnsiTheme="minorHAnsi" w:cstheme="minorHAnsi"/>
          <w:color w:val="auto"/>
          <w:szCs w:val="20"/>
        </w:rPr>
        <w:t>podporovať úplný a harmonizovaný proces plánovania kapacity od dlhodobého plánovania kapacity až po žiadosti o trasy na poslednú chvíľu</w:t>
      </w:r>
    </w:p>
    <w:p w14:paraId="5DACEF91" w14:textId="77777777" w:rsidR="000900B9" w:rsidRPr="000900B9" w:rsidRDefault="000900B9" w:rsidP="00585123">
      <w:pPr>
        <w:pStyle w:val="Default"/>
        <w:numPr>
          <w:ilvl w:val="0"/>
          <w:numId w:val="124"/>
        </w:numPr>
        <w:jc w:val="both"/>
        <w:rPr>
          <w:rFonts w:asciiTheme="minorHAnsi" w:eastAsia="Times New Roman" w:hAnsiTheme="minorHAnsi" w:cstheme="minorHAnsi"/>
          <w:color w:val="auto"/>
          <w:szCs w:val="20"/>
        </w:rPr>
      </w:pPr>
      <w:r w:rsidRPr="000900B9">
        <w:rPr>
          <w:rFonts w:asciiTheme="minorHAnsi" w:eastAsia="Times New Roman" w:hAnsiTheme="minorHAnsi" w:cstheme="minorHAnsi"/>
          <w:color w:val="auto"/>
          <w:szCs w:val="20"/>
        </w:rPr>
        <w:lastRenderedPageBreak/>
        <w:t>urýchliť kroky procesu umožnením určitého rozsahu automatizácie</w:t>
      </w:r>
    </w:p>
    <w:p w14:paraId="4E6F6724" w14:textId="2447EEEE" w:rsidR="000900B9" w:rsidRPr="000900B9" w:rsidRDefault="000900B9" w:rsidP="00585123">
      <w:pPr>
        <w:pStyle w:val="Default"/>
        <w:numPr>
          <w:ilvl w:val="0"/>
          <w:numId w:val="124"/>
        </w:numPr>
        <w:jc w:val="both"/>
        <w:rPr>
          <w:rFonts w:asciiTheme="minorHAnsi" w:eastAsia="Times New Roman" w:hAnsiTheme="minorHAnsi" w:cstheme="minorHAnsi"/>
          <w:color w:val="auto"/>
          <w:szCs w:val="20"/>
        </w:rPr>
      </w:pPr>
      <w:r w:rsidRPr="000900B9">
        <w:rPr>
          <w:rFonts w:asciiTheme="minorHAnsi" w:eastAsia="Times New Roman" w:hAnsiTheme="minorHAnsi" w:cstheme="minorHAnsi"/>
          <w:color w:val="auto"/>
          <w:szCs w:val="20"/>
        </w:rPr>
        <w:t>poskytovať jednoduchý prístup všetkým zainteresovaným stranám, buď cez API (machine to machine) alebo cez webové prehliadače</w:t>
      </w:r>
      <w:r w:rsidR="003870F6">
        <w:rPr>
          <w:rFonts w:asciiTheme="minorHAnsi" w:eastAsia="Times New Roman" w:hAnsiTheme="minorHAnsi" w:cstheme="minorHAnsi"/>
          <w:color w:val="auto"/>
          <w:szCs w:val="20"/>
        </w:rPr>
        <w:t>.</w:t>
      </w:r>
    </w:p>
    <w:p w14:paraId="22D4A546" w14:textId="77777777" w:rsidR="000900B9" w:rsidRPr="000900B9" w:rsidRDefault="000900B9" w:rsidP="000900B9">
      <w:pPr>
        <w:pStyle w:val="Default"/>
        <w:jc w:val="both"/>
        <w:rPr>
          <w:rFonts w:asciiTheme="minorHAnsi" w:eastAsia="Times New Roman" w:hAnsiTheme="minorHAnsi" w:cstheme="minorHAnsi"/>
          <w:color w:val="auto"/>
          <w:szCs w:val="20"/>
        </w:rPr>
      </w:pPr>
    </w:p>
    <w:p w14:paraId="52D5360F" w14:textId="29204B47" w:rsidR="000900B9" w:rsidRDefault="000900B9" w:rsidP="00550EBC">
      <w:pPr>
        <w:pStyle w:val="Default"/>
        <w:jc w:val="both"/>
        <w:rPr>
          <w:rFonts w:asciiTheme="minorHAnsi" w:eastAsia="Times New Roman" w:hAnsiTheme="minorHAnsi" w:cstheme="minorHAnsi"/>
          <w:color w:val="auto"/>
          <w:szCs w:val="20"/>
        </w:rPr>
      </w:pPr>
      <w:r w:rsidRPr="000900B9">
        <w:rPr>
          <w:rFonts w:asciiTheme="minorHAnsi" w:eastAsia="Times New Roman" w:hAnsiTheme="minorHAnsi" w:cstheme="minorHAnsi"/>
          <w:color w:val="auto"/>
          <w:szCs w:val="20"/>
        </w:rPr>
        <w:t>Na dosiahnutie týchto cieľov imp</w:t>
      </w:r>
      <w:r w:rsidR="00550EBC">
        <w:rPr>
          <w:rFonts w:asciiTheme="minorHAnsi" w:eastAsia="Times New Roman" w:hAnsiTheme="minorHAnsi" w:cstheme="minorHAnsi"/>
          <w:color w:val="auto"/>
          <w:szCs w:val="20"/>
        </w:rPr>
        <w:t xml:space="preserve">lementácie podpory procesov TTR a interoperability s DCM </w:t>
      </w:r>
      <w:r w:rsidRPr="000900B9">
        <w:rPr>
          <w:rFonts w:asciiTheme="minorHAnsi" w:eastAsia="Times New Roman" w:hAnsiTheme="minorHAnsi" w:cstheme="minorHAnsi"/>
          <w:color w:val="auto"/>
          <w:szCs w:val="20"/>
        </w:rPr>
        <w:t xml:space="preserve">musia byť IT systémy ŽSR, ktoré zabezpečujú plánovanie a prideľovanie kapacity, prepojené na centrálne IT systémy RNE. </w:t>
      </w:r>
    </w:p>
    <w:p w14:paraId="56F4A913" w14:textId="77777777" w:rsidR="00857C04" w:rsidRPr="000900B9" w:rsidRDefault="00857C04" w:rsidP="00550EBC">
      <w:pPr>
        <w:pStyle w:val="Default"/>
        <w:jc w:val="both"/>
        <w:rPr>
          <w:rFonts w:asciiTheme="minorHAnsi" w:eastAsia="Times New Roman" w:hAnsiTheme="minorHAnsi" w:cstheme="minorHAnsi"/>
          <w:color w:val="auto"/>
          <w:szCs w:val="20"/>
        </w:rPr>
      </w:pPr>
    </w:p>
    <w:p w14:paraId="240D0F86" w14:textId="77777777" w:rsidR="00857C04" w:rsidRDefault="00857C04">
      <w:pPr>
        <w:jc w:val="left"/>
        <w:rPr>
          <w:rFonts w:asciiTheme="majorHAnsi" w:eastAsiaTheme="majorEastAsia" w:hAnsiTheme="majorHAnsi" w:cstheme="majorBidi"/>
          <w:b/>
          <w:bCs/>
          <w:color w:val="2F5496" w:themeColor="accent1" w:themeShade="BF"/>
          <w:sz w:val="40"/>
          <w:szCs w:val="40"/>
        </w:rPr>
      </w:pPr>
      <w:r>
        <w:rPr>
          <w:sz w:val="40"/>
          <w:szCs w:val="40"/>
        </w:rPr>
        <w:br w:type="page"/>
      </w:r>
    </w:p>
    <w:p w14:paraId="300E5D4A" w14:textId="72BEFD6C" w:rsidR="00564F4B" w:rsidRDefault="000256B2" w:rsidP="00857C04">
      <w:pPr>
        <w:pStyle w:val="Nadpis1"/>
        <w:numPr>
          <w:ilvl w:val="0"/>
          <w:numId w:val="0"/>
        </w:numPr>
        <w:ind w:left="720"/>
      </w:pPr>
      <w:bookmarkStart w:id="4" w:name="_Toc165009709"/>
      <w:r w:rsidRPr="00D92A2B">
        <w:rPr>
          <w:sz w:val="40"/>
          <w:szCs w:val="40"/>
        </w:rPr>
        <w:lastRenderedPageBreak/>
        <w:t xml:space="preserve">Časť A: </w:t>
      </w:r>
      <w:r w:rsidR="00564F4B" w:rsidRPr="00D92A2B">
        <w:rPr>
          <w:sz w:val="40"/>
          <w:szCs w:val="40"/>
        </w:rPr>
        <w:t>Požadovaný koncept riešenia predmetu obstarania</w:t>
      </w:r>
      <w:bookmarkEnd w:id="4"/>
    </w:p>
    <w:p w14:paraId="321D9E73" w14:textId="605FB2F3" w:rsidR="00564F4B" w:rsidRPr="00375874" w:rsidRDefault="00564F4B" w:rsidP="00CF6E09">
      <w:r w:rsidRPr="00564F4B">
        <w:t xml:space="preserve">Zadávateľ požaduje </w:t>
      </w:r>
      <w:r w:rsidR="00550EBC">
        <w:t>implementovať TTR</w:t>
      </w:r>
      <w:r w:rsidR="004A43FD">
        <w:t xml:space="preserve"> procesy a zabezpečiť interoperabilitu </w:t>
      </w:r>
      <w:r w:rsidR="004A43FD">
        <w:rPr>
          <w:rFonts w:cstheme="minorHAnsi"/>
        </w:rPr>
        <w:t>s</w:t>
      </w:r>
      <w:r w:rsidR="00963690">
        <w:rPr>
          <w:rFonts w:cstheme="minorHAnsi"/>
        </w:rPr>
        <w:t xml:space="preserve"> </w:t>
      </w:r>
      <w:r w:rsidR="004A43FD">
        <w:rPr>
          <w:rFonts w:cstheme="minorHAnsi"/>
        </w:rPr>
        <w:t>Digitálnym manažmentom</w:t>
      </w:r>
      <w:r w:rsidR="004A43FD" w:rsidRPr="000900B9">
        <w:rPr>
          <w:rFonts w:cstheme="minorHAnsi"/>
        </w:rPr>
        <w:t xml:space="preserve"> kapacity - Digi</w:t>
      </w:r>
      <w:r w:rsidR="004A43FD">
        <w:rPr>
          <w:rFonts w:cstheme="minorHAnsi"/>
        </w:rPr>
        <w:t>tal Capacity Management (DCM) v existujúcom IT prostredí ŽSR:</w:t>
      </w:r>
    </w:p>
    <w:p w14:paraId="35546EF4" w14:textId="77777777" w:rsidR="00564F4B" w:rsidRPr="00375874" w:rsidRDefault="00564F4B" w:rsidP="00CF6E09"/>
    <w:p w14:paraId="033163EE" w14:textId="654E5AAB" w:rsidR="00564F4B" w:rsidRPr="00375874" w:rsidRDefault="00564F4B" w:rsidP="00CF6E09">
      <w:pPr>
        <w:pStyle w:val="Odsekzoznamu"/>
        <w:numPr>
          <w:ilvl w:val="0"/>
          <w:numId w:val="1"/>
        </w:numPr>
      </w:pPr>
      <w:r>
        <w:t>U</w:t>
      </w:r>
      <w:r w:rsidRPr="00375874">
        <w:t xml:space="preserve">praviť existujúcu komunikáciu </w:t>
      </w:r>
      <w:r w:rsidR="00604494">
        <w:t xml:space="preserve">KIS </w:t>
      </w:r>
      <w:r w:rsidRPr="00375874">
        <w:t>prostredníctvom TSI správ s RNE -</w:t>
      </w:r>
      <w:r w:rsidR="00003D17">
        <w:t xml:space="preserve"> </w:t>
      </w:r>
      <w:r w:rsidRPr="00375874">
        <w:t>zvýšiť verziu z 3.1.0.1 (ktorá je momentálne v KIS implementovaná) na verziu 3.4.0.0</w:t>
      </w:r>
      <w:r w:rsidR="00963690">
        <w:t xml:space="preserve"> </w:t>
      </w:r>
      <w:r w:rsidRPr="00375874">
        <w:t>- rozšíriť k</w:t>
      </w:r>
      <w:r w:rsidR="00604494">
        <w:t>omunikáciu o chýbajúce elementy.</w:t>
      </w:r>
    </w:p>
    <w:p w14:paraId="18D35A69" w14:textId="10EC1F82" w:rsidR="00564F4B" w:rsidRPr="00375874" w:rsidRDefault="00564F4B" w:rsidP="00CF6E09">
      <w:pPr>
        <w:pStyle w:val="Odsekzoznamu"/>
        <w:numPr>
          <w:ilvl w:val="0"/>
          <w:numId w:val="1"/>
        </w:numPr>
      </w:pPr>
      <w:r>
        <w:t>Z</w:t>
      </w:r>
      <w:r w:rsidRPr="00375874">
        <w:t>apracovať do modulov KIS chýbajúce TSI správy na základe aktu</w:t>
      </w:r>
      <w:r w:rsidR="00604494">
        <w:t>álnej xsd schémy verzie 3.4.0.0.</w:t>
      </w:r>
    </w:p>
    <w:p w14:paraId="7F40236B" w14:textId="7DFBC14D" w:rsidR="00564F4B" w:rsidRPr="00375874" w:rsidRDefault="00564F4B" w:rsidP="00CF6E09">
      <w:pPr>
        <w:pStyle w:val="Odsekzoznamu"/>
        <w:numPr>
          <w:ilvl w:val="0"/>
          <w:numId w:val="1"/>
        </w:numPr>
      </w:pPr>
      <w:r>
        <w:t>R</w:t>
      </w:r>
      <w:r w:rsidRPr="00375874">
        <w:t>ozšíriť funkcionalitu vybraných existujúcich modulov KIS p</w:t>
      </w:r>
      <w:r w:rsidR="00604494">
        <w:t>re potreby podpory procesov TTR.</w:t>
      </w:r>
      <w:r w:rsidRPr="00375874">
        <w:t xml:space="preserve"> </w:t>
      </w:r>
    </w:p>
    <w:p w14:paraId="5A9BB655" w14:textId="002F7687" w:rsidR="00564F4B" w:rsidRPr="00375874" w:rsidRDefault="00564F4B" w:rsidP="00CF6E09">
      <w:pPr>
        <w:pStyle w:val="Odsekzoznamu"/>
        <w:numPr>
          <w:ilvl w:val="0"/>
          <w:numId w:val="1"/>
        </w:numPr>
      </w:pPr>
      <w:r>
        <w:t>R</w:t>
      </w:r>
      <w:r w:rsidRPr="00375874">
        <w:t>ozšíriť komunikáciu smerom na RNE v existujúcom module TSI Interoperability Framework prostredníctvom Common interface (CI) o potrebné komunikácie s aplikáciami RN</w:t>
      </w:r>
      <w:r w:rsidR="00794C0B">
        <w:t>E, ktoré zabezpečujú procesy TTR</w:t>
      </w:r>
      <w:r w:rsidRPr="00375874">
        <w:t xml:space="preserve"> (TCR Tool, ECMT, PCS – CB</w:t>
      </w:r>
      <w:r w:rsidR="00166791">
        <w:t>, RIS, TIS</w:t>
      </w:r>
      <w:r w:rsidRPr="00375874">
        <w:t>),</w:t>
      </w:r>
    </w:p>
    <w:p w14:paraId="22AEBB77" w14:textId="3883D777" w:rsidR="00564F4B" w:rsidRDefault="00564F4B" w:rsidP="00CF6E09">
      <w:pPr>
        <w:pStyle w:val="Odsekzoznamu"/>
        <w:numPr>
          <w:ilvl w:val="0"/>
          <w:numId w:val="1"/>
        </w:numPr>
      </w:pPr>
      <w:r>
        <w:t>R</w:t>
      </w:r>
      <w:r w:rsidRPr="00375874">
        <w:t>ozšíriť komunikáciu Databázy obmedzení na železničnej infraštruktúre</w:t>
      </w:r>
      <w:r w:rsidR="00963690">
        <w:t xml:space="preserve"> </w:t>
      </w:r>
      <w:r w:rsidRPr="00375874">
        <w:t>(súčasť Funkčného celku Centrálne úložisko dát) s pripravovanou databázou pre zber, evidenciu a správu investičných požiadaviek (ktorá bude implementovaná mimo TTR IT nástrojov)</w:t>
      </w:r>
      <w:r w:rsidR="00604494">
        <w:t>.</w:t>
      </w:r>
    </w:p>
    <w:p w14:paraId="5FCC6CD5" w14:textId="77777777" w:rsidR="00D16D7B" w:rsidRPr="00375874" w:rsidRDefault="00D16D7B" w:rsidP="00D16D7B">
      <w:pPr>
        <w:pStyle w:val="Odsekzoznamu"/>
        <w:numPr>
          <w:ilvl w:val="0"/>
          <w:numId w:val="1"/>
        </w:numPr>
      </w:pPr>
      <w:r>
        <w:t>Implementovať moduly Diagnostiky do pasportov ISI, v ktorých budú evidované</w:t>
      </w:r>
      <w:r w:rsidRPr="00375874">
        <w:t> položky súvisiace s výsledkami diagnostiky a identifikáciou chýb prvkov železničnej infraštruktúry (koľaj, výhybka, trať...) pre potreby vyhodnotenia diagnostiky a plánovania údržby a s tým súvisiace plánovanie investičnej činnosti.</w:t>
      </w:r>
    </w:p>
    <w:p w14:paraId="2730B432" w14:textId="77777777" w:rsidR="008A3CB1" w:rsidRPr="00375874" w:rsidRDefault="008A3CB1" w:rsidP="00AE7413"/>
    <w:p w14:paraId="3E758381" w14:textId="43842371" w:rsidR="00564F4B" w:rsidRDefault="00564F4B" w:rsidP="00CF6E09"/>
    <w:p w14:paraId="7C1B0EE8" w14:textId="5C4676E6" w:rsidR="004A43FD" w:rsidRDefault="004A43FD" w:rsidP="00CF6E09"/>
    <w:p w14:paraId="164C4E58" w14:textId="34DDFDCD" w:rsidR="004A43FD" w:rsidRDefault="004A43FD" w:rsidP="00CF6E09"/>
    <w:p w14:paraId="435E8401" w14:textId="0D192F38" w:rsidR="004A43FD" w:rsidRDefault="004A43FD" w:rsidP="00CF6E09"/>
    <w:p w14:paraId="1A3524FA" w14:textId="099A6EB8" w:rsidR="004A43FD" w:rsidRDefault="004A43FD" w:rsidP="00CF6E09"/>
    <w:p w14:paraId="04964AB6" w14:textId="57D88081" w:rsidR="004A43FD" w:rsidRDefault="004A43FD" w:rsidP="00CF6E09"/>
    <w:p w14:paraId="27C6A7F6" w14:textId="16FC5C12" w:rsidR="004A43FD" w:rsidRDefault="004A43FD" w:rsidP="00CF6E09"/>
    <w:p w14:paraId="6A64C9EC" w14:textId="53566D77" w:rsidR="004A43FD" w:rsidRDefault="004A43FD" w:rsidP="00CF6E09"/>
    <w:p w14:paraId="35B25F60" w14:textId="03F49D21" w:rsidR="004A43FD" w:rsidRDefault="004A43FD" w:rsidP="00CF6E09"/>
    <w:p w14:paraId="5A3CB2E2" w14:textId="731C48A6" w:rsidR="004A43FD" w:rsidRDefault="004A43FD" w:rsidP="00CF6E09"/>
    <w:p w14:paraId="1F1C0B0F" w14:textId="2F23E76B" w:rsidR="004A43FD" w:rsidRDefault="004A43FD" w:rsidP="00CF6E09"/>
    <w:p w14:paraId="0F71AEFE" w14:textId="3A17B388" w:rsidR="004A43FD" w:rsidRDefault="004A43FD" w:rsidP="00CF6E09"/>
    <w:p w14:paraId="3A4F3E5A" w14:textId="230C2C57" w:rsidR="004A43FD" w:rsidRDefault="004A43FD" w:rsidP="00CF6E09"/>
    <w:p w14:paraId="250DD81A" w14:textId="670DFA86" w:rsidR="004A43FD" w:rsidRDefault="004A43FD" w:rsidP="00CF6E09"/>
    <w:p w14:paraId="1E50E34A" w14:textId="77777777" w:rsidR="004A43FD" w:rsidRPr="00375874" w:rsidRDefault="004A43FD" w:rsidP="00CF6E09"/>
    <w:p w14:paraId="57265F3D" w14:textId="77777777" w:rsidR="00EA1C77" w:rsidRDefault="00EA1C77">
      <w:pPr>
        <w:jc w:val="left"/>
        <w:rPr>
          <w:rFonts w:asciiTheme="majorHAnsi" w:eastAsiaTheme="majorEastAsia" w:hAnsiTheme="majorHAnsi" w:cstheme="majorBidi"/>
          <w:b/>
          <w:bCs/>
          <w:color w:val="2F5496" w:themeColor="accent1" w:themeShade="BF"/>
          <w:sz w:val="32"/>
          <w:szCs w:val="32"/>
        </w:rPr>
      </w:pPr>
      <w:r>
        <w:br w:type="page"/>
      </w:r>
    </w:p>
    <w:p w14:paraId="3D42B571" w14:textId="70C1D572" w:rsidR="009A6374" w:rsidRPr="00E40953" w:rsidRDefault="00CE4F7C" w:rsidP="00CF6E09">
      <w:pPr>
        <w:pStyle w:val="Nadpis1"/>
      </w:pPr>
      <w:bookmarkStart w:id="5" w:name="_Toc165009710"/>
      <w:r w:rsidRPr="00E40953">
        <w:lastRenderedPageBreak/>
        <w:t>P</w:t>
      </w:r>
      <w:r w:rsidR="009A6374" w:rsidRPr="00E40953">
        <w:t>oužité skratky a pojmy</w:t>
      </w:r>
      <w:bookmarkEnd w:id="1"/>
      <w:bookmarkEnd w:id="5"/>
    </w:p>
    <w:p w14:paraId="43379820" w14:textId="77777777" w:rsidR="009A6374" w:rsidRPr="00C11A78" w:rsidRDefault="009A6374" w:rsidP="00CF6E09">
      <w:pPr>
        <w:pStyle w:val="Zkladntext"/>
      </w:pP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4"/>
        <w:gridCol w:w="6266"/>
      </w:tblGrid>
      <w:tr w:rsidR="009A6374" w:rsidRPr="00125399" w14:paraId="538C9394" w14:textId="77777777" w:rsidTr="00B038A0">
        <w:trPr>
          <w:cantSplit/>
          <w:trHeight w:val="360"/>
          <w:tblHeader/>
        </w:trPr>
        <w:tc>
          <w:tcPr>
            <w:tcW w:w="2674" w:type="dxa"/>
            <w:shd w:val="clear" w:color="auto" w:fill="00B08B"/>
          </w:tcPr>
          <w:p w14:paraId="46D3E8EE" w14:textId="77777777" w:rsidR="009A6374" w:rsidRPr="00EC064F" w:rsidRDefault="009A6374" w:rsidP="00CF6E09">
            <w:pPr>
              <w:rPr>
                <w:rFonts w:eastAsia="Times New Roman"/>
                <w:lang w:eastAsia="en-GB"/>
              </w:rPr>
            </w:pPr>
            <w:r w:rsidRPr="00EC064F">
              <w:t>Skratka</w:t>
            </w:r>
          </w:p>
        </w:tc>
        <w:tc>
          <w:tcPr>
            <w:tcW w:w="6266" w:type="dxa"/>
            <w:shd w:val="clear" w:color="auto" w:fill="00B08B"/>
          </w:tcPr>
          <w:p w14:paraId="4A9BBC1D" w14:textId="77777777" w:rsidR="009A6374" w:rsidRPr="00EC064F" w:rsidRDefault="009A6374" w:rsidP="00CF6E09">
            <w:pPr>
              <w:rPr>
                <w:rFonts w:eastAsia="Times New Roman"/>
                <w:lang w:eastAsia="en-GB"/>
              </w:rPr>
            </w:pPr>
            <w:r w:rsidRPr="00EC064F">
              <w:t>Význam</w:t>
            </w:r>
          </w:p>
        </w:tc>
      </w:tr>
      <w:tr w:rsidR="00442225" w:rsidRPr="002C1DAA" w14:paraId="392C833C" w14:textId="77777777" w:rsidTr="00B038A0">
        <w:trPr>
          <w:trHeight w:val="340"/>
        </w:trPr>
        <w:tc>
          <w:tcPr>
            <w:tcW w:w="2674" w:type="dxa"/>
            <w:shd w:val="clear" w:color="auto" w:fill="auto"/>
            <w:vAlign w:val="center"/>
          </w:tcPr>
          <w:p w14:paraId="78408252" w14:textId="2FD104D4" w:rsidR="00442225" w:rsidRPr="00EC064F" w:rsidRDefault="00442225" w:rsidP="00CF6E09">
            <w:pPr>
              <w:rPr>
                <w:lang w:eastAsia="en-GB"/>
              </w:rPr>
            </w:pPr>
            <w:r>
              <w:rPr>
                <w:lang w:eastAsia="en-GB"/>
              </w:rPr>
              <w:t>ACK</w:t>
            </w:r>
          </w:p>
        </w:tc>
        <w:tc>
          <w:tcPr>
            <w:tcW w:w="6266" w:type="dxa"/>
            <w:shd w:val="clear" w:color="auto" w:fill="auto"/>
            <w:vAlign w:val="center"/>
          </w:tcPr>
          <w:p w14:paraId="5DD46B7D" w14:textId="4A210F09" w:rsidR="00442225" w:rsidRPr="00EC064F" w:rsidRDefault="00442225" w:rsidP="00CF6E09">
            <w:pPr>
              <w:rPr>
                <w:lang w:eastAsia="en-GB"/>
              </w:rPr>
            </w:pPr>
            <w:r>
              <w:rPr>
                <w:lang w:eastAsia="en-GB"/>
              </w:rPr>
              <w:t>Absolútne číslo kvality</w:t>
            </w:r>
          </w:p>
        </w:tc>
      </w:tr>
      <w:tr w:rsidR="0035122B" w:rsidRPr="002C1DAA" w14:paraId="2A498DC6" w14:textId="77777777" w:rsidTr="00B038A0">
        <w:trPr>
          <w:trHeight w:val="340"/>
        </w:trPr>
        <w:tc>
          <w:tcPr>
            <w:tcW w:w="2674" w:type="dxa"/>
            <w:shd w:val="clear" w:color="auto" w:fill="auto"/>
            <w:vAlign w:val="center"/>
          </w:tcPr>
          <w:p w14:paraId="53B682D8" w14:textId="47F11C76" w:rsidR="0035122B" w:rsidRDefault="0035122B" w:rsidP="00CF6E09">
            <w:pPr>
              <w:rPr>
                <w:lang w:eastAsia="en-GB"/>
              </w:rPr>
            </w:pPr>
            <w:r>
              <w:rPr>
                <w:lang w:eastAsia="en-GB"/>
              </w:rPr>
              <w:t>ACP</w:t>
            </w:r>
          </w:p>
        </w:tc>
        <w:tc>
          <w:tcPr>
            <w:tcW w:w="6266" w:type="dxa"/>
            <w:shd w:val="clear" w:color="auto" w:fill="auto"/>
            <w:vAlign w:val="center"/>
          </w:tcPr>
          <w:p w14:paraId="1BC68784" w14:textId="29765885" w:rsidR="0035122B" w:rsidRDefault="00692E51" w:rsidP="00CF6E09">
            <w:pPr>
              <w:rPr>
                <w:lang w:eastAsia="en-GB"/>
              </w:rPr>
            </w:pPr>
            <w:r>
              <w:t>Skoré/</w:t>
            </w:r>
            <w:r w:rsidR="0035122B">
              <w:t>Pokročilé</w:t>
            </w:r>
            <w:r>
              <w:t>/Vopred</w:t>
            </w:r>
            <w:r w:rsidR="0035122B">
              <w:t xml:space="preserve"> plánovanie kapacity - </w:t>
            </w:r>
            <w:r w:rsidR="0035122B" w:rsidRPr="00EC064F">
              <w:t>Advanced capacity planning</w:t>
            </w:r>
          </w:p>
        </w:tc>
      </w:tr>
      <w:tr w:rsidR="00442225" w:rsidRPr="002C1DAA" w14:paraId="7E9F29D0" w14:textId="77777777" w:rsidTr="00B038A0">
        <w:trPr>
          <w:trHeight w:val="340"/>
        </w:trPr>
        <w:tc>
          <w:tcPr>
            <w:tcW w:w="2674" w:type="dxa"/>
            <w:shd w:val="clear" w:color="auto" w:fill="auto"/>
            <w:vAlign w:val="center"/>
          </w:tcPr>
          <w:p w14:paraId="5FE3E97B" w14:textId="77777777" w:rsidR="00442225" w:rsidRPr="00EC064F" w:rsidRDefault="00442225" w:rsidP="00C16452">
            <w:pPr>
              <w:rPr>
                <w:lang w:eastAsia="en-GB"/>
              </w:rPr>
            </w:pPr>
            <w:r w:rsidRPr="00EC064F">
              <w:rPr>
                <w:lang w:eastAsia="en-GB"/>
              </w:rPr>
              <w:t>Ad hoc</w:t>
            </w:r>
          </w:p>
        </w:tc>
        <w:tc>
          <w:tcPr>
            <w:tcW w:w="6266" w:type="dxa"/>
            <w:shd w:val="clear" w:color="auto" w:fill="auto"/>
            <w:vAlign w:val="center"/>
          </w:tcPr>
          <w:p w14:paraId="4580F0B5" w14:textId="77777777" w:rsidR="00442225" w:rsidRPr="00EC064F" w:rsidRDefault="00442225" w:rsidP="00C16452">
            <w:pPr>
              <w:rPr>
                <w:lang w:eastAsia="en-GB"/>
              </w:rPr>
            </w:pPr>
            <w:r w:rsidRPr="00EC064F">
              <w:rPr>
                <w:lang w:eastAsia="en-GB"/>
              </w:rPr>
              <w:t>Riešenie navrhnuté na konkrétny (nie vopred plánovaný) účel</w:t>
            </w:r>
          </w:p>
        </w:tc>
      </w:tr>
      <w:tr w:rsidR="00442225" w:rsidRPr="002C1DAA" w14:paraId="449DFBF6" w14:textId="77777777" w:rsidTr="00B038A0">
        <w:trPr>
          <w:trHeight w:val="340"/>
        </w:trPr>
        <w:tc>
          <w:tcPr>
            <w:tcW w:w="2674" w:type="dxa"/>
            <w:shd w:val="clear" w:color="auto" w:fill="auto"/>
            <w:vAlign w:val="center"/>
          </w:tcPr>
          <w:p w14:paraId="4676805E" w14:textId="17068D98" w:rsidR="00442225" w:rsidRDefault="004F1CCB" w:rsidP="00CF6E09">
            <w:pPr>
              <w:rPr>
                <w:lang w:eastAsia="en-GB"/>
              </w:rPr>
            </w:pPr>
            <w:r>
              <w:rPr>
                <w:lang w:eastAsia="en-GB"/>
              </w:rPr>
              <w:t>ATT</w:t>
            </w:r>
          </w:p>
        </w:tc>
        <w:tc>
          <w:tcPr>
            <w:tcW w:w="6266" w:type="dxa"/>
            <w:shd w:val="clear" w:color="auto" w:fill="auto"/>
            <w:vAlign w:val="center"/>
          </w:tcPr>
          <w:p w14:paraId="4B277AC7" w14:textId="227AAEA5" w:rsidR="00442225" w:rsidRPr="00EC064F" w:rsidRDefault="004F1CCB" w:rsidP="00EC120E">
            <w:pPr>
              <w:rPr>
                <w:lang w:eastAsia="en-GB"/>
              </w:rPr>
            </w:pPr>
            <w:r>
              <w:rPr>
                <w:lang w:eastAsia="en-GB"/>
              </w:rPr>
              <w:t>Ročn</w:t>
            </w:r>
            <w:r w:rsidR="00907DE3">
              <w:rPr>
                <w:lang w:eastAsia="en-GB"/>
              </w:rPr>
              <w:t>ý cestovný poriadok (Anual Timetabling)</w:t>
            </w:r>
          </w:p>
        </w:tc>
      </w:tr>
      <w:tr w:rsidR="009A6374" w:rsidRPr="002C1DAA" w14:paraId="6E03C909" w14:textId="77777777" w:rsidTr="00B038A0">
        <w:trPr>
          <w:trHeight w:val="980"/>
        </w:trPr>
        <w:tc>
          <w:tcPr>
            <w:tcW w:w="2674" w:type="dxa"/>
            <w:shd w:val="clear" w:color="auto" w:fill="auto"/>
            <w:vAlign w:val="center"/>
            <w:hideMark/>
          </w:tcPr>
          <w:p w14:paraId="24AA3A96" w14:textId="5A747037" w:rsidR="009A6374" w:rsidRPr="00EC064F" w:rsidRDefault="009A6374" w:rsidP="00CF6E09">
            <w:pPr>
              <w:rPr>
                <w:lang w:eastAsia="en-GB"/>
              </w:rPr>
            </w:pPr>
            <w:r w:rsidRPr="00EC064F">
              <w:rPr>
                <w:lang w:eastAsia="en-GB"/>
              </w:rPr>
              <w:t>CapacityModel</w:t>
            </w:r>
            <w:r w:rsidR="00907DE3">
              <w:rPr>
                <w:lang w:eastAsia="en-GB"/>
              </w:rPr>
              <w:t>Message</w:t>
            </w:r>
            <w:r w:rsidRPr="00EC064F">
              <w:rPr>
                <w:lang w:eastAsia="en-GB"/>
              </w:rPr>
              <w:t xml:space="preserve"> </w:t>
            </w:r>
          </w:p>
        </w:tc>
        <w:tc>
          <w:tcPr>
            <w:tcW w:w="6266" w:type="dxa"/>
            <w:shd w:val="clear" w:color="auto" w:fill="auto"/>
            <w:vAlign w:val="center"/>
            <w:hideMark/>
          </w:tcPr>
          <w:p w14:paraId="31964C8F" w14:textId="77777777" w:rsidR="009A6374" w:rsidRPr="00EC064F" w:rsidRDefault="009A6374" w:rsidP="00CF6E09">
            <w:pPr>
              <w:rPr>
                <w:lang w:eastAsia="en-GB"/>
              </w:rPr>
            </w:pPr>
            <w:r w:rsidRPr="00EC064F">
              <w:rPr>
                <w:lang w:eastAsia="en-GB"/>
              </w:rPr>
              <w:t>Správa používaná na vytváranie a aktualizáciu údajov o objemoch dopravy kapacitného modelu. Rovnaká správa sa používa na vytváranie a aktualizáciu údajov oznámenia o potrebe kapacity žiadateľmi.</w:t>
            </w:r>
          </w:p>
        </w:tc>
      </w:tr>
      <w:tr w:rsidR="009A6374" w:rsidRPr="002C1DAA" w14:paraId="244B8608" w14:textId="77777777" w:rsidTr="00B038A0">
        <w:trPr>
          <w:trHeight w:val="660"/>
        </w:trPr>
        <w:tc>
          <w:tcPr>
            <w:tcW w:w="2674" w:type="dxa"/>
            <w:shd w:val="clear" w:color="auto" w:fill="auto"/>
            <w:vAlign w:val="center"/>
            <w:hideMark/>
          </w:tcPr>
          <w:p w14:paraId="22445C3A" w14:textId="1432FD43" w:rsidR="009A6374" w:rsidRPr="00EC064F" w:rsidRDefault="009A6374" w:rsidP="00CF6E09">
            <w:pPr>
              <w:rPr>
                <w:lang w:eastAsia="en-GB"/>
              </w:rPr>
            </w:pPr>
            <w:r w:rsidRPr="00EC064F">
              <w:rPr>
                <w:lang w:eastAsia="en-GB"/>
              </w:rPr>
              <w:t>CapacityProduct</w:t>
            </w:r>
            <w:r w:rsidR="00907DE3">
              <w:rPr>
                <w:lang w:eastAsia="en-GB"/>
              </w:rPr>
              <w:t>Message</w:t>
            </w:r>
            <w:r w:rsidRPr="00EC064F">
              <w:rPr>
                <w:lang w:eastAsia="en-GB"/>
              </w:rPr>
              <w:t xml:space="preserve"> </w:t>
            </w:r>
          </w:p>
        </w:tc>
        <w:tc>
          <w:tcPr>
            <w:tcW w:w="6266" w:type="dxa"/>
            <w:shd w:val="clear" w:color="auto" w:fill="auto"/>
            <w:vAlign w:val="center"/>
            <w:hideMark/>
          </w:tcPr>
          <w:p w14:paraId="3392DD96" w14:textId="77777777" w:rsidR="009A6374" w:rsidRPr="00EC064F" w:rsidRDefault="009A6374" w:rsidP="00CF6E09">
            <w:pPr>
              <w:rPr>
                <w:lang w:eastAsia="en-GB"/>
              </w:rPr>
            </w:pPr>
            <w:r w:rsidRPr="00EC064F">
              <w:rPr>
                <w:lang w:eastAsia="en-GB"/>
              </w:rPr>
              <w:t>Správa na výmenu oznámení o potrebe kapacity (CNA), modelov kapacity a dočasných obmedzení kapacity (TCR)</w:t>
            </w:r>
          </w:p>
        </w:tc>
      </w:tr>
      <w:tr w:rsidR="00874FA9" w:rsidRPr="002C1DAA" w14:paraId="793F8F98" w14:textId="77777777" w:rsidTr="00B038A0">
        <w:trPr>
          <w:trHeight w:val="660"/>
        </w:trPr>
        <w:tc>
          <w:tcPr>
            <w:tcW w:w="2674" w:type="dxa"/>
            <w:shd w:val="clear" w:color="auto" w:fill="auto"/>
            <w:vAlign w:val="center"/>
          </w:tcPr>
          <w:p w14:paraId="63A72311" w14:textId="6CF44324" w:rsidR="00874FA9" w:rsidRPr="00EC064F" w:rsidRDefault="00874FA9" w:rsidP="00CF6E09">
            <w:pPr>
              <w:rPr>
                <w:lang w:eastAsia="en-GB"/>
              </w:rPr>
            </w:pPr>
            <w:r>
              <w:rPr>
                <w:lang w:eastAsia="en-GB"/>
              </w:rPr>
              <w:t>CB</w:t>
            </w:r>
          </w:p>
        </w:tc>
        <w:tc>
          <w:tcPr>
            <w:tcW w:w="6266" w:type="dxa"/>
            <w:shd w:val="clear" w:color="auto" w:fill="auto"/>
            <w:vAlign w:val="center"/>
          </w:tcPr>
          <w:p w14:paraId="1DF91FA4" w14:textId="5FD3CA90" w:rsidR="00874FA9" w:rsidRPr="00EC064F" w:rsidRDefault="00874FA9" w:rsidP="00CF6E09">
            <w:pPr>
              <w:rPr>
                <w:lang w:eastAsia="en-GB"/>
              </w:rPr>
            </w:pPr>
            <w:r>
              <w:rPr>
                <w:lang w:eastAsia="en-GB"/>
              </w:rPr>
              <w:t>Sprostredkovateľ kapacity</w:t>
            </w:r>
          </w:p>
        </w:tc>
      </w:tr>
      <w:tr w:rsidR="00874FA9" w:rsidRPr="002C1DAA" w14:paraId="68D30861" w14:textId="77777777" w:rsidTr="00B038A0">
        <w:trPr>
          <w:trHeight w:val="660"/>
        </w:trPr>
        <w:tc>
          <w:tcPr>
            <w:tcW w:w="2674" w:type="dxa"/>
            <w:shd w:val="clear" w:color="auto" w:fill="auto"/>
            <w:vAlign w:val="center"/>
          </w:tcPr>
          <w:p w14:paraId="2066B992" w14:textId="73596883" w:rsidR="00874FA9" w:rsidRPr="00EC064F" w:rsidRDefault="00874FA9" w:rsidP="00CF6E09">
            <w:pPr>
              <w:rPr>
                <w:lang w:eastAsia="en-GB"/>
              </w:rPr>
            </w:pPr>
            <w:r>
              <w:rPr>
                <w:lang w:eastAsia="en-GB"/>
              </w:rPr>
              <w:t>CH</w:t>
            </w:r>
          </w:p>
        </w:tc>
        <w:tc>
          <w:tcPr>
            <w:tcW w:w="6266" w:type="dxa"/>
            <w:shd w:val="clear" w:color="auto" w:fill="auto"/>
            <w:vAlign w:val="center"/>
          </w:tcPr>
          <w:p w14:paraId="1FE9D668" w14:textId="6CE311B2" w:rsidR="00874FA9" w:rsidRPr="00EC064F" w:rsidRDefault="00874FA9" w:rsidP="00CF6E09">
            <w:pPr>
              <w:rPr>
                <w:lang w:eastAsia="en-GB"/>
              </w:rPr>
            </w:pPr>
            <w:r>
              <w:rPr>
                <w:lang w:eastAsia="en-GB"/>
              </w:rPr>
              <w:t>Kapacitné centrum</w:t>
            </w:r>
          </w:p>
        </w:tc>
      </w:tr>
      <w:tr w:rsidR="00794C0B" w:rsidRPr="002C1DAA" w14:paraId="38BDFFE7" w14:textId="77777777" w:rsidTr="00B038A0">
        <w:trPr>
          <w:trHeight w:val="860"/>
        </w:trPr>
        <w:tc>
          <w:tcPr>
            <w:tcW w:w="2674" w:type="dxa"/>
            <w:shd w:val="clear" w:color="auto" w:fill="auto"/>
            <w:vAlign w:val="center"/>
          </w:tcPr>
          <w:p w14:paraId="0950EE22" w14:textId="51E9449E" w:rsidR="00794C0B" w:rsidRPr="00EC064F" w:rsidRDefault="00794C0B" w:rsidP="00794C0B">
            <w:pPr>
              <w:rPr>
                <w:lang w:eastAsia="en-GB"/>
              </w:rPr>
            </w:pPr>
            <w:r>
              <w:rPr>
                <w:lang w:eastAsia="en-GB"/>
              </w:rPr>
              <w:t>CIP</w:t>
            </w:r>
          </w:p>
        </w:tc>
        <w:tc>
          <w:tcPr>
            <w:tcW w:w="6266" w:type="dxa"/>
            <w:shd w:val="clear" w:color="auto" w:fill="auto"/>
            <w:vAlign w:val="center"/>
          </w:tcPr>
          <w:p w14:paraId="00CC4D4C" w14:textId="07EF7CCF" w:rsidR="00794C0B" w:rsidRPr="00EC064F" w:rsidRDefault="00907DE3" w:rsidP="00EC120E">
            <w:pPr>
              <w:rPr>
                <w:lang w:eastAsia="en-GB"/>
              </w:rPr>
            </w:pPr>
            <w:r>
              <w:rPr>
                <w:lang w:eastAsia="en-GB"/>
              </w:rPr>
              <w:t xml:space="preserve">Custumer </w:t>
            </w:r>
            <w:r w:rsidR="00794C0B">
              <w:rPr>
                <w:lang w:eastAsia="en-GB"/>
              </w:rPr>
              <w:t xml:space="preserve">Information Platform. Informačná platforma pre zákazníkov. </w:t>
            </w:r>
            <w:r>
              <w:rPr>
                <w:lang w:eastAsia="en-GB"/>
              </w:rPr>
              <w:t xml:space="preserve">(Jeden zo zdrojov údajov </w:t>
            </w:r>
            <w:r w:rsidR="00794C0B">
              <w:rPr>
                <w:lang w:eastAsia="en-GB"/>
              </w:rPr>
              <w:t>RIS</w:t>
            </w:r>
            <w:r>
              <w:rPr>
                <w:lang w:eastAsia="en-GB"/>
              </w:rPr>
              <w:t>)</w:t>
            </w:r>
            <w:r w:rsidR="00794C0B">
              <w:rPr>
                <w:lang w:eastAsia="en-GB"/>
              </w:rPr>
              <w:t>.</w:t>
            </w:r>
          </w:p>
        </w:tc>
      </w:tr>
      <w:tr w:rsidR="009A6374" w:rsidRPr="002C1DAA" w14:paraId="3BD4B591" w14:textId="77777777" w:rsidTr="00B038A0">
        <w:trPr>
          <w:trHeight w:val="860"/>
        </w:trPr>
        <w:tc>
          <w:tcPr>
            <w:tcW w:w="2674" w:type="dxa"/>
            <w:shd w:val="clear" w:color="auto" w:fill="auto"/>
            <w:vAlign w:val="center"/>
            <w:hideMark/>
          </w:tcPr>
          <w:p w14:paraId="3A654419" w14:textId="77777777" w:rsidR="009A6374" w:rsidRPr="00EC064F" w:rsidRDefault="009A6374" w:rsidP="00CF6E09">
            <w:pPr>
              <w:rPr>
                <w:lang w:eastAsia="en-GB"/>
              </w:rPr>
            </w:pPr>
            <w:r w:rsidRPr="00EC064F">
              <w:rPr>
                <w:lang w:eastAsia="en-GB"/>
              </w:rPr>
              <w:t>CI</w:t>
            </w:r>
          </w:p>
        </w:tc>
        <w:tc>
          <w:tcPr>
            <w:tcW w:w="6266" w:type="dxa"/>
            <w:shd w:val="clear" w:color="auto" w:fill="auto"/>
            <w:vAlign w:val="center"/>
            <w:hideMark/>
          </w:tcPr>
          <w:p w14:paraId="59F2347E" w14:textId="77777777" w:rsidR="009A6374" w:rsidRPr="00EC064F" w:rsidRDefault="009A6374" w:rsidP="00CF6E09">
            <w:pPr>
              <w:rPr>
                <w:lang w:eastAsia="en-GB"/>
              </w:rPr>
            </w:pPr>
            <w:r w:rsidRPr="00EC064F">
              <w:rPr>
                <w:lang w:eastAsia="en-GB"/>
              </w:rPr>
              <w:t>Spoločné rozhranie, middleware na transformáciu správ, ktorý prevádza z pôvodného formátu správ na spoločný alebo zdieľaný formát metadát (XML) a naopak.</w:t>
            </w:r>
          </w:p>
        </w:tc>
      </w:tr>
      <w:tr w:rsidR="009A6374" w:rsidRPr="002C1DAA" w14:paraId="4EC5CD14" w14:textId="77777777" w:rsidTr="00B038A0">
        <w:trPr>
          <w:trHeight w:val="340"/>
        </w:trPr>
        <w:tc>
          <w:tcPr>
            <w:tcW w:w="2674" w:type="dxa"/>
            <w:shd w:val="clear" w:color="auto" w:fill="auto"/>
            <w:vAlign w:val="center"/>
            <w:hideMark/>
          </w:tcPr>
          <w:p w14:paraId="6A4655D0" w14:textId="77777777" w:rsidR="009A6374" w:rsidRPr="00EC064F" w:rsidRDefault="009A6374" w:rsidP="00CF6E09">
            <w:pPr>
              <w:rPr>
                <w:lang w:eastAsia="en-GB"/>
              </w:rPr>
            </w:pPr>
            <w:r w:rsidRPr="00EC064F">
              <w:rPr>
                <w:lang w:eastAsia="en-GB"/>
              </w:rPr>
              <w:t>CIT</w:t>
            </w:r>
          </w:p>
        </w:tc>
        <w:tc>
          <w:tcPr>
            <w:tcW w:w="6266" w:type="dxa"/>
            <w:shd w:val="clear" w:color="auto" w:fill="auto"/>
            <w:vAlign w:val="center"/>
            <w:hideMark/>
          </w:tcPr>
          <w:p w14:paraId="2756FA1C" w14:textId="77777777" w:rsidR="009A6374" w:rsidRPr="00EC064F" w:rsidRDefault="009A6374" w:rsidP="00CF6E09">
            <w:pPr>
              <w:rPr>
                <w:lang w:eastAsia="en-GB"/>
              </w:rPr>
            </w:pPr>
            <w:r w:rsidRPr="00EC064F">
              <w:rPr>
                <w:lang w:eastAsia="en-GB"/>
              </w:rPr>
              <w:t>IS Centrálnych informačných tabúľ</w:t>
            </w:r>
          </w:p>
        </w:tc>
      </w:tr>
      <w:tr w:rsidR="009A6374" w:rsidRPr="002C1DAA" w14:paraId="2C971BD6" w14:textId="77777777" w:rsidTr="00B038A0">
        <w:trPr>
          <w:trHeight w:val="660"/>
        </w:trPr>
        <w:tc>
          <w:tcPr>
            <w:tcW w:w="2674" w:type="dxa"/>
            <w:shd w:val="clear" w:color="auto" w:fill="auto"/>
            <w:vAlign w:val="center"/>
            <w:hideMark/>
          </w:tcPr>
          <w:p w14:paraId="155947FE" w14:textId="77777777" w:rsidR="009A6374" w:rsidRPr="00EC064F" w:rsidRDefault="009A6374" w:rsidP="00CF6E09">
            <w:pPr>
              <w:rPr>
                <w:lang w:eastAsia="en-GB"/>
              </w:rPr>
            </w:pPr>
            <w:r w:rsidRPr="00EC064F">
              <w:rPr>
                <w:lang w:eastAsia="en-GB"/>
              </w:rPr>
              <w:t xml:space="preserve">CNA </w:t>
            </w:r>
          </w:p>
        </w:tc>
        <w:tc>
          <w:tcPr>
            <w:tcW w:w="6266" w:type="dxa"/>
            <w:shd w:val="clear" w:color="auto" w:fill="auto"/>
            <w:vAlign w:val="center"/>
            <w:hideMark/>
          </w:tcPr>
          <w:p w14:paraId="1D2B98F1" w14:textId="77777777" w:rsidR="009A6374" w:rsidRPr="00EC064F" w:rsidRDefault="009A6374" w:rsidP="00CF6E09">
            <w:pPr>
              <w:rPr>
                <w:lang w:eastAsia="en-GB"/>
              </w:rPr>
            </w:pPr>
            <w:r w:rsidRPr="00EC064F">
              <w:rPr>
                <w:lang w:eastAsia="en-GB"/>
              </w:rPr>
              <w:t>Oznámenia o potrebe kapacity: Informácie žiadateľov pre IM počas vytvárania modelov kapacity o očakávanej doprave</w:t>
            </w:r>
          </w:p>
        </w:tc>
      </w:tr>
      <w:tr w:rsidR="009A6374" w:rsidRPr="002C1DAA" w14:paraId="34C583A2" w14:textId="77777777" w:rsidTr="00B038A0">
        <w:trPr>
          <w:trHeight w:val="340"/>
        </w:trPr>
        <w:tc>
          <w:tcPr>
            <w:tcW w:w="2674" w:type="dxa"/>
            <w:shd w:val="clear" w:color="auto" w:fill="auto"/>
            <w:vAlign w:val="center"/>
            <w:hideMark/>
          </w:tcPr>
          <w:p w14:paraId="3C13A2C1" w14:textId="77777777" w:rsidR="009A6374" w:rsidRPr="00EC064F" w:rsidRDefault="009A6374" w:rsidP="00CF6E09">
            <w:pPr>
              <w:rPr>
                <w:lang w:eastAsia="en-GB"/>
              </w:rPr>
            </w:pPr>
            <w:r w:rsidRPr="00EC064F">
              <w:rPr>
                <w:lang w:eastAsia="en-GB"/>
              </w:rPr>
              <w:t>CP</w:t>
            </w:r>
          </w:p>
        </w:tc>
        <w:tc>
          <w:tcPr>
            <w:tcW w:w="6266" w:type="dxa"/>
            <w:shd w:val="clear" w:color="auto" w:fill="auto"/>
            <w:vAlign w:val="center"/>
            <w:hideMark/>
          </w:tcPr>
          <w:p w14:paraId="5857A0ED" w14:textId="21A081AC" w:rsidR="009A6374" w:rsidRPr="00EC064F" w:rsidRDefault="009A6374" w:rsidP="00CF6E09">
            <w:pPr>
              <w:rPr>
                <w:lang w:eastAsia="en-GB"/>
              </w:rPr>
            </w:pPr>
            <w:r w:rsidRPr="00EC064F">
              <w:rPr>
                <w:lang w:eastAsia="en-GB"/>
              </w:rPr>
              <w:t>Cestovný poriadok</w:t>
            </w:r>
            <w:r w:rsidR="004F1CCB">
              <w:rPr>
                <w:lang w:eastAsia="en-GB"/>
              </w:rPr>
              <w:t>/Katalógová trasa</w:t>
            </w:r>
            <w:r w:rsidR="00907DE3">
              <w:rPr>
                <w:lang w:eastAsia="en-GB"/>
              </w:rPr>
              <w:t xml:space="preserve"> (Catalogue path)</w:t>
            </w:r>
          </w:p>
        </w:tc>
      </w:tr>
      <w:tr w:rsidR="009A6374" w:rsidRPr="002C1DAA" w14:paraId="2FE400B3" w14:textId="77777777" w:rsidTr="00B038A0">
        <w:trPr>
          <w:trHeight w:val="580"/>
        </w:trPr>
        <w:tc>
          <w:tcPr>
            <w:tcW w:w="2674" w:type="dxa"/>
            <w:shd w:val="clear" w:color="auto" w:fill="auto"/>
            <w:vAlign w:val="center"/>
            <w:hideMark/>
          </w:tcPr>
          <w:p w14:paraId="1857A809" w14:textId="77777777" w:rsidR="009A6374" w:rsidRPr="00EC064F" w:rsidRDefault="009A6374" w:rsidP="00CF6E09">
            <w:pPr>
              <w:rPr>
                <w:lang w:eastAsia="en-GB"/>
              </w:rPr>
            </w:pPr>
            <w:r w:rsidRPr="00EC064F">
              <w:rPr>
                <w:lang w:eastAsia="en-GB"/>
              </w:rPr>
              <w:t>CRD</w:t>
            </w:r>
          </w:p>
        </w:tc>
        <w:tc>
          <w:tcPr>
            <w:tcW w:w="6266" w:type="dxa"/>
            <w:shd w:val="clear" w:color="auto" w:fill="auto"/>
            <w:vAlign w:val="center"/>
            <w:hideMark/>
          </w:tcPr>
          <w:p w14:paraId="75D60E00" w14:textId="79D4D2A0" w:rsidR="009A6374" w:rsidRPr="00EC064F" w:rsidRDefault="009A6374" w:rsidP="00CF6E09">
            <w:pPr>
              <w:rPr>
                <w:lang w:eastAsia="en-GB"/>
              </w:rPr>
            </w:pPr>
            <w:r w:rsidRPr="00EC064F">
              <w:rPr>
                <w:lang w:eastAsia="en-GB"/>
              </w:rPr>
              <w:t>Central Reference File Database (CRD), tiež známa ako Central Repository Domain. Ide o centrálne úložisko obsahujúce referenčné súbory.</w:t>
            </w:r>
            <w:r w:rsidR="00794C0B">
              <w:rPr>
                <w:lang w:eastAsia="en-GB"/>
              </w:rPr>
              <w:t xml:space="preserve"> Súčasť RIS.</w:t>
            </w:r>
          </w:p>
        </w:tc>
      </w:tr>
      <w:tr w:rsidR="009A6374" w:rsidRPr="002C1DAA" w14:paraId="0148606D" w14:textId="77777777" w:rsidTr="00B038A0">
        <w:trPr>
          <w:trHeight w:val="340"/>
        </w:trPr>
        <w:tc>
          <w:tcPr>
            <w:tcW w:w="2674" w:type="dxa"/>
            <w:shd w:val="clear" w:color="auto" w:fill="auto"/>
            <w:vAlign w:val="center"/>
            <w:hideMark/>
          </w:tcPr>
          <w:p w14:paraId="58FB9FAE" w14:textId="77777777" w:rsidR="009A6374" w:rsidRPr="00EC064F" w:rsidRDefault="009A6374" w:rsidP="00CF6E09">
            <w:pPr>
              <w:rPr>
                <w:lang w:eastAsia="en-GB"/>
              </w:rPr>
            </w:pPr>
            <w:r w:rsidRPr="00EC064F">
              <w:rPr>
                <w:lang w:eastAsia="en-GB"/>
              </w:rPr>
              <w:t>CUD</w:t>
            </w:r>
          </w:p>
        </w:tc>
        <w:tc>
          <w:tcPr>
            <w:tcW w:w="6266" w:type="dxa"/>
            <w:shd w:val="clear" w:color="auto" w:fill="auto"/>
            <w:vAlign w:val="center"/>
            <w:hideMark/>
          </w:tcPr>
          <w:p w14:paraId="4829A915" w14:textId="77777777" w:rsidR="009A6374" w:rsidRPr="00EC064F" w:rsidRDefault="009A6374" w:rsidP="00CF6E09">
            <w:pPr>
              <w:rPr>
                <w:lang w:eastAsia="en-GB"/>
              </w:rPr>
            </w:pPr>
            <w:r w:rsidRPr="00EC064F">
              <w:rPr>
                <w:lang w:eastAsia="en-GB"/>
              </w:rPr>
              <w:t>Centrálne Úložisko Dát</w:t>
            </w:r>
          </w:p>
        </w:tc>
      </w:tr>
      <w:tr w:rsidR="009A6374" w:rsidRPr="002C1DAA" w14:paraId="27E41276" w14:textId="77777777" w:rsidTr="00B038A0">
        <w:trPr>
          <w:trHeight w:val="340"/>
        </w:trPr>
        <w:tc>
          <w:tcPr>
            <w:tcW w:w="2674" w:type="dxa"/>
            <w:shd w:val="clear" w:color="auto" w:fill="auto"/>
            <w:vAlign w:val="center"/>
            <w:hideMark/>
          </w:tcPr>
          <w:p w14:paraId="50A7E840" w14:textId="77777777" w:rsidR="009A6374" w:rsidRPr="00EC064F" w:rsidRDefault="009A6374" w:rsidP="00CF6E09">
            <w:pPr>
              <w:rPr>
                <w:lang w:eastAsia="en-GB"/>
              </w:rPr>
            </w:pPr>
            <w:r w:rsidRPr="00EC064F">
              <w:rPr>
                <w:lang w:eastAsia="en-GB"/>
              </w:rPr>
              <w:t>DB</w:t>
            </w:r>
          </w:p>
        </w:tc>
        <w:tc>
          <w:tcPr>
            <w:tcW w:w="6266" w:type="dxa"/>
            <w:shd w:val="clear" w:color="auto" w:fill="auto"/>
            <w:vAlign w:val="center"/>
            <w:hideMark/>
          </w:tcPr>
          <w:p w14:paraId="5485B0FF" w14:textId="77777777" w:rsidR="009A6374" w:rsidRPr="00EC064F" w:rsidRDefault="009A6374" w:rsidP="00CF6E09">
            <w:pPr>
              <w:rPr>
                <w:lang w:eastAsia="en-GB"/>
              </w:rPr>
            </w:pPr>
            <w:r w:rsidRPr="00EC064F">
              <w:rPr>
                <w:lang w:eastAsia="en-GB"/>
              </w:rPr>
              <w:t>Databáza</w:t>
            </w:r>
          </w:p>
        </w:tc>
      </w:tr>
      <w:tr w:rsidR="009A6374" w:rsidRPr="002C1DAA" w14:paraId="7219BEB8" w14:textId="77777777" w:rsidTr="00B038A0">
        <w:trPr>
          <w:trHeight w:val="340"/>
        </w:trPr>
        <w:tc>
          <w:tcPr>
            <w:tcW w:w="2674" w:type="dxa"/>
            <w:shd w:val="clear" w:color="auto" w:fill="auto"/>
            <w:vAlign w:val="center"/>
            <w:hideMark/>
          </w:tcPr>
          <w:p w14:paraId="73A4FAF3" w14:textId="77777777" w:rsidR="009A6374" w:rsidRPr="00EC064F" w:rsidRDefault="009A6374" w:rsidP="00CF6E09">
            <w:pPr>
              <w:rPr>
                <w:lang w:eastAsia="en-GB"/>
              </w:rPr>
            </w:pPr>
            <w:r w:rsidRPr="00EC064F">
              <w:rPr>
                <w:lang w:eastAsia="en-GB"/>
              </w:rPr>
              <w:t>DFŠ</w:t>
            </w:r>
          </w:p>
        </w:tc>
        <w:tc>
          <w:tcPr>
            <w:tcW w:w="6266" w:type="dxa"/>
            <w:shd w:val="clear" w:color="auto" w:fill="auto"/>
            <w:vAlign w:val="center"/>
            <w:hideMark/>
          </w:tcPr>
          <w:p w14:paraId="1B3C446D" w14:textId="77777777" w:rsidR="009A6374" w:rsidRPr="00EC064F" w:rsidRDefault="009A6374" w:rsidP="00CF6E09">
            <w:pPr>
              <w:rPr>
                <w:lang w:eastAsia="en-GB"/>
              </w:rPr>
            </w:pPr>
            <w:r w:rsidRPr="00EC064F">
              <w:rPr>
                <w:lang w:eastAsia="en-GB"/>
              </w:rPr>
              <w:t>Detailná funkčná špecifikácia</w:t>
            </w:r>
          </w:p>
        </w:tc>
      </w:tr>
      <w:tr w:rsidR="009A6374" w:rsidRPr="002C1DAA" w14:paraId="2F9CA96F" w14:textId="77777777" w:rsidTr="00B038A0">
        <w:trPr>
          <w:trHeight w:val="580"/>
        </w:trPr>
        <w:tc>
          <w:tcPr>
            <w:tcW w:w="2674" w:type="dxa"/>
            <w:shd w:val="clear" w:color="auto" w:fill="auto"/>
            <w:vAlign w:val="center"/>
            <w:hideMark/>
          </w:tcPr>
          <w:p w14:paraId="60B690BA" w14:textId="77777777" w:rsidR="009A6374" w:rsidRPr="00EC064F" w:rsidRDefault="009A6374" w:rsidP="00CF6E09">
            <w:pPr>
              <w:rPr>
                <w:lang w:eastAsia="en-GB"/>
              </w:rPr>
            </w:pPr>
            <w:r w:rsidRPr="00EC064F">
              <w:rPr>
                <w:lang w:eastAsia="en-GB"/>
              </w:rPr>
              <w:t>DCM/TTR IT Prostredie</w:t>
            </w:r>
          </w:p>
        </w:tc>
        <w:tc>
          <w:tcPr>
            <w:tcW w:w="6266" w:type="dxa"/>
            <w:shd w:val="clear" w:color="auto" w:fill="auto"/>
            <w:vAlign w:val="center"/>
            <w:hideMark/>
          </w:tcPr>
          <w:p w14:paraId="56DB2163" w14:textId="77777777" w:rsidR="009A6374" w:rsidRPr="00EC064F" w:rsidRDefault="009A6374" w:rsidP="00CF6E09">
            <w:pPr>
              <w:rPr>
                <w:lang w:eastAsia="en-GB"/>
              </w:rPr>
            </w:pPr>
            <w:r w:rsidRPr="00EC064F">
              <w:rPr>
                <w:lang w:eastAsia="en-GB"/>
              </w:rPr>
              <w:t>Digitálne riadenie kapacity (Digital Capacity Management)/TTR IT Prostredie</w:t>
            </w:r>
          </w:p>
        </w:tc>
      </w:tr>
      <w:tr w:rsidR="009A6374" w:rsidRPr="002C1DAA" w14:paraId="2C9D7280" w14:textId="77777777" w:rsidTr="00B038A0">
        <w:trPr>
          <w:trHeight w:val="1140"/>
        </w:trPr>
        <w:tc>
          <w:tcPr>
            <w:tcW w:w="2674" w:type="dxa"/>
            <w:shd w:val="clear" w:color="auto" w:fill="auto"/>
            <w:vAlign w:val="center"/>
            <w:hideMark/>
          </w:tcPr>
          <w:p w14:paraId="281CD254" w14:textId="77777777" w:rsidR="009A6374" w:rsidRPr="00EC064F" w:rsidRDefault="009A6374" w:rsidP="00CF6E09">
            <w:pPr>
              <w:rPr>
                <w:lang w:eastAsia="en-GB"/>
              </w:rPr>
            </w:pPr>
            <w:r w:rsidRPr="00EC064F">
              <w:rPr>
                <w:lang w:eastAsia="en-GB"/>
              </w:rPr>
              <w:t>Dopravný bod</w:t>
            </w:r>
          </w:p>
        </w:tc>
        <w:tc>
          <w:tcPr>
            <w:tcW w:w="6266" w:type="dxa"/>
            <w:shd w:val="clear" w:color="auto" w:fill="auto"/>
            <w:vAlign w:val="center"/>
            <w:hideMark/>
          </w:tcPr>
          <w:p w14:paraId="74BDB389" w14:textId="77777777" w:rsidR="009A6374" w:rsidRPr="00EC064F" w:rsidRDefault="009A6374" w:rsidP="00CF6E09">
            <w:pPr>
              <w:rPr>
                <w:lang w:eastAsia="en-GB"/>
              </w:rPr>
            </w:pPr>
            <w:r w:rsidRPr="00EC064F">
              <w:rPr>
                <w:lang w:eastAsia="en-GB"/>
              </w:rPr>
              <w:t>Dopravný bod zahŕňa dopravne s koľajovým rozvetvením (stanice, výhybne,odbočky), dopravne bez koľajového rozvetvenia (oddielové návestidlá s automatickou činnosťou, hradlá, hlásnice) a zastávky, odbočné výhybky, nákladiská a pod., ktoré sa používajú pri konštrukcii GVD.</w:t>
            </w:r>
          </w:p>
        </w:tc>
      </w:tr>
      <w:tr w:rsidR="00442225" w:rsidRPr="002C1DAA" w14:paraId="0949413E" w14:textId="77777777" w:rsidTr="00B038A0">
        <w:trPr>
          <w:trHeight w:val="340"/>
        </w:trPr>
        <w:tc>
          <w:tcPr>
            <w:tcW w:w="2674" w:type="dxa"/>
            <w:shd w:val="clear" w:color="auto" w:fill="auto"/>
            <w:vAlign w:val="center"/>
          </w:tcPr>
          <w:p w14:paraId="078AA725" w14:textId="46D31B63" w:rsidR="00442225" w:rsidRPr="00EC064F" w:rsidDel="00003D17" w:rsidRDefault="00442225" w:rsidP="00442225">
            <w:pPr>
              <w:rPr>
                <w:lang w:eastAsia="en-GB"/>
              </w:rPr>
            </w:pPr>
            <w:r>
              <w:rPr>
                <w:lang w:eastAsia="en-GB"/>
              </w:rPr>
              <w:t>DÚ</w:t>
            </w:r>
          </w:p>
        </w:tc>
        <w:tc>
          <w:tcPr>
            <w:tcW w:w="6266" w:type="dxa"/>
            <w:shd w:val="clear" w:color="auto" w:fill="auto"/>
            <w:vAlign w:val="center"/>
          </w:tcPr>
          <w:p w14:paraId="6D3AF155" w14:textId="702477DB" w:rsidR="00442225" w:rsidRPr="00EC064F" w:rsidDel="00003D17" w:rsidRDefault="00442225" w:rsidP="00CF6E09">
            <w:pPr>
              <w:rPr>
                <w:lang w:eastAsia="en-GB"/>
              </w:rPr>
            </w:pPr>
            <w:r>
              <w:rPr>
                <w:lang w:eastAsia="en-GB"/>
              </w:rPr>
              <w:t>Definičný úsek</w:t>
            </w:r>
          </w:p>
        </w:tc>
      </w:tr>
      <w:tr w:rsidR="009A6374" w:rsidRPr="002C1DAA" w14:paraId="545656C6" w14:textId="77777777" w:rsidTr="00B038A0">
        <w:trPr>
          <w:trHeight w:val="860"/>
        </w:trPr>
        <w:tc>
          <w:tcPr>
            <w:tcW w:w="2674" w:type="dxa"/>
            <w:shd w:val="clear" w:color="auto" w:fill="auto"/>
            <w:vAlign w:val="center"/>
            <w:hideMark/>
          </w:tcPr>
          <w:p w14:paraId="51A8D6F7" w14:textId="77777777" w:rsidR="009A6374" w:rsidRPr="00EC064F" w:rsidRDefault="009A6374" w:rsidP="00CF6E09">
            <w:pPr>
              <w:rPr>
                <w:lang w:eastAsia="en-GB"/>
              </w:rPr>
            </w:pPr>
            <w:r w:rsidRPr="00EC064F">
              <w:rPr>
                <w:lang w:eastAsia="en-GB"/>
              </w:rPr>
              <w:lastRenderedPageBreak/>
              <w:t>DWH</w:t>
            </w:r>
          </w:p>
        </w:tc>
        <w:tc>
          <w:tcPr>
            <w:tcW w:w="6266" w:type="dxa"/>
            <w:shd w:val="clear" w:color="auto" w:fill="auto"/>
            <w:vAlign w:val="center"/>
            <w:hideMark/>
          </w:tcPr>
          <w:p w14:paraId="554BB472" w14:textId="77777777" w:rsidR="009A6374" w:rsidRPr="00EC064F" w:rsidRDefault="009A6374" w:rsidP="00CF6E09">
            <w:pPr>
              <w:rPr>
                <w:lang w:eastAsia="en-GB"/>
              </w:rPr>
            </w:pPr>
            <w:r w:rsidRPr="00EC064F">
              <w:rPr>
                <w:lang w:eastAsia="en-GB"/>
              </w:rPr>
              <w:t>Data WareHouse - systém používaný na vykazovanie a analýzu údajov. Je to centrálne úložisko integrovaných údajov z jedného alebo viacerých rôznorodých zdrojov</w:t>
            </w:r>
          </w:p>
        </w:tc>
      </w:tr>
      <w:tr w:rsidR="009A6374" w:rsidRPr="002C1DAA" w14:paraId="327D5D67" w14:textId="77777777" w:rsidTr="00B038A0">
        <w:trPr>
          <w:trHeight w:val="340"/>
        </w:trPr>
        <w:tc>
          <w:tcPr>
            <w:tcW w:w="2674" w:type="dxa"/>
            <w:shd w:val="clear" w:color="auto" w:fill="auto"/>
            <w:vAlign w:val="center"/>
            <w:hideMark/>
          </w:tcPr>
          <w:p w14:paraId="0F4BD036" w14:textId="77777777" w:rsidR="009A6374" w:rsidRPr="00EC064F" w:rsidRDefault="009A6374" w:rsidP="00CF6E09">
            <w:pPr>
              <w:rPr>
                <w:lang w:eastAsia="en-GB"/>
              </w:rPr>
            </w:pPr>
            <w:r w:rsidRPr="00EC064F">
              <w:rPr>
                <w:lang w:eastAsia="en-GB"/>
              </w:rPr>
              <w:t xml:space="preserve">ECMT </w:t>
            </w:r>
          </w:p>
        </w:tc>
        <w:tc>
          <w:tcPr>
            <w:tcW w:w="6266" w:type="dxa"/>
            <w:shd w:val="clear" w:color="auto" w:fill="auto"/>
            <w:vAlign w:val="center"/>
            <w:hideMark/>
          </w:tcPr>
          <w:p w14:paraId="6A7F58C5" w14:textId="77777777" w:rsidR="009A6374" w:rsidRPr="00EC064F" w:rsidRDefault="009A6374" w:rsidP="00CF6E09">
            <w:pPr>
              <w:rPr>
                <w:lang w:eastAsia="en-GB"/>
              </w:rPr>
            </w:pPr>
            <w:r w:rsidRPr="00EC064F">
              <w:rPr>
                <w:lang w:eastAsia="en-GB"/>
              </w:rPr>
              <w:t>Európsky nástroj na riadenie kapacít</w:t>
            </w:r>
          </w:p>
        </w:tc>
      </w:tr>
      <w:tr w:rsidR="003870F6" w:rsidRPr="002C1DAA" w14:paraId="4DCBF3EE" w14:textId="77777777" w:rsidTr="00B038A0">
        <w:trPr>
          <w:trHeight w:val="340"/>
        </w:trPr>
        <w:tc>
          <w:tcPr>
            <w:tcW w:w="2674" w:type="dxa"/>
            <w:shd w:val="clear" w:color="auto" w:fill="auto"/>
            <w:vAlign w:val="center"/>
          </w:tcPr>
          <w:p w14:paraId="78CFBB4C" w14:textId="3B15995C" w:rsidR="003870F6" w:rsidRPr="00EC064F" w:rsidRDefault="003870F6" w:rsidP="00CF6E09">
            <w:pPr>
              <w:rPr>
                <w:lang w:eastAsia="en-GB"/>
              </w:rPr>
            </w:pPr>
            <w:r>
              <w:rPr>
                <w:lang w:eastAsia="en-GB"/>
              </w:rPr>
              <w:t>EE</w:t>
            </w:r>
          </w:p>
        </w:tc>
        <w:tc>
          <w:tcPr>
            <w:tcW w:w="6266" w:type="dxa"/>
            <w:shd w:val="clear" w:color="auto" w:fill="auto"/>
            <w:vAlign w:val="center"/>
          </w:tcPr>
          <w:p w14:paraId="54514B8B" w14:textId="533C98C7" w:rsidR="003870F6" w:rsidRPr="00EC064F" w:rsidRDefault="006968FF" w:rsidP="00CF6E09">
            <w:pPr>
              <w:rPr>
                <w:lang w:eastAsia="en-GB"/>
              </w:rPr>
            </w:pPr>
            <w:r>
              <w:rPr>
                <w:lang w:eastAsia="en-GB"/>
              </w:rPr>
              <w:t>Elektrotechniky a energetiky</w:t>
            </w:r>
          </w:p>
        </w:tc>
      </w:tr>
      <w:tr w:rsidR="009A6374" w:rsidRPr="002C1DAA" w14:paraId="317A40DB" w14:textId="77777777" w:rsidTr="00B038A0">
        <w:trPr>
          <w:trHeight w:val="340"/>
        </w:trPr>
        <w:tc>
          <w:tcPr>
            <w:tcW w:w="2674" w:type="dxa"/>
            <w:shd w:val="clear" w:color="auto" w:fill="auto"/>
            <w:vAlign w:val="center"/>
            <w:hideMark/>
          </w:tcPr>
          <w:p w14:paraId="0E74F81C" w14:textId="77777777" w:rsidR="009A6374" w:rsidRPr="00EC064F" w:rsidRDefault="009A6374" w:rsidP="00CF6E09">
            <w:pPr>
              <w:rPr>
                <w:lang w:eastAsia="en-GB"/>
              </w:rPr>
            </w:pPr>
            <w:r w:rsidRPr="00EC064F">
              <w:rPr>
                <w:lang w:eastAsia="en-GB"/>
              </w:rPr>
              <w:t>EK</w:t>
            </w:r>
          </w:p>
        </w:tc>
        <w:tc>
          <w:tcPr>
            <w:tcW w:w="6266" w:type="dxa"/>
            <w:shd w:val="clear" w:color="auto" w:fill="auto"/>
            <w:vAlign w:val="center"/>
            <w:hideMark/>
          </w:tcPr>
          <w:p w14:paraId="385F0CC9" w14:textId="77777777" w:rsidR="009A6374" w:rsidRPr="00EC064F" w:rsidRDefault="009A6374" w:rsidP="00CF6E09">
            <w:pPr>
              <w:rPr>
                <w:lang w:eastAsia="en-GB"/>
              </w:rPr>
            </w:pPr>
            <w:r w:rsidRPr="00EC064F">
              <w:rPr>
                <w:lang w:eastAsia="en-GB"/>
              </w:rPr>
              <w:t>Európska komisia</w:t>
            </w:r>
          </w:p>
        </w:tc>
      </w:tr>
      <w:tr w:rsidR="009A6374" w:rsidRPr="002C1DAA" w14:paraId="30991DC2" w14:textId="77777777" w:rsidTr="00B038A0">
        <w:trPr>
          <w:trHeight w:val="340"/>
        </w:trPr>
        <w:tc>
          <w:tcPr>
            <w:tcW w:w="2674" w:type="dxa"/>
            <w:shd w:val="clear" w:color="auto" w:fill="auto"/>
            <w:vAlign w:val="center"/>
            <w:hideMark/>
          </w:tcPr>
          <w:p w14:paraId="3A16D020" w14:textId="77777777" w:rsidR="009A6374" w:rsidRPr="00EC064F" w:rsidRDefault="009A6374" w:rsidP="00CF6E09">
            <w:pPr>
              <w:rPr>
                <w:lang w:eastAsia="en-GB"/>
              </w:rPr>
            </w:pPr>
            <w:r w:rsidRPr="00EC064F">
              <w:rPr>
                <w:lang w:eastAsia="en-GB"/>
              </w:rPr>
              <w:t>ENISA</w:t>
            </w:r>
          </w:p>
        </w:tc>
        <w:tc>
          <w:tcPr>
            <w:tcW w:w="6266" w:type="dxa"/>
            <w:shd w:val="clear" w:color="auto" w:fill="auto"/>
            <w:vAlign w:val="center"/>
            <w:hideMark/>
          </w:tcPr>
          <w:p w14:paraId="183B28CE" w14:textId="77777777" w:rsidR="009A6374" w:rsidRPr="00EC064F" w:rsidRDefault="009A6374" w:rsidP="00CF6E09">
            <w:pPr>
              <w:rPr>
                <w:lang w:eastAsia="en-GB"/>
              </w:rPr>
            </w:pPr>
            <w:r w:rsidRPr="00EC064F">
              <w:rPr>
                <w:lang w:eastAsia="en-GB"/>
              </w:rPr>
              <w:t>European Network and Information Security Agency</w:t>
            </w:r>
          </w:p>
        </w:tc>
      </w:tr>
      <w:tr w:rsidR="009A6374" w:rsidRPr="002C1DAA" w14:paraId="6D5FA890" w14:textId="77777777" w:rsidTr="00B038A0">
        <w:trPr>
          <w:trHeight w:val="340"/>
        </w:trPr>
        <w:tc>
          <w:tcPr>
            <w:tcW w:w="2674" w:type="dxa"/>
            <w:shd w:val="clear" w:color="auto" w:fill="auto"/>
            <w:vAlign w:val="center"/>
            <w:hideMark/>
          </w:tcPr>
          <w:p w14:paraId="7D177AC8" w14:textId="77777777" w:rsidR="009A6374" w:rsidRPr="00EC064F" w:rsidRDefault="009A6374" w:rsidP="00CF6E09">
            <w:pPr>
              <w:rPr>
                <w:lang w:eastAsia="en-GB"/>
              </w:rPr>
            </w:pPr>
            <w:r w:rsidRPr="00EC064F">
              <w:rPr>
                <w:lang w:eastAsia="en-GB"/>
              </w:rPr>
              <w:t xml:space="preserve">ERA </w:t>
            </w:r>
          </w:p>
        </w:tc>
        <w:tc>
          <w:tcPr>
            <w:tcW w:w="6266" w:type="dxa"/>
            <w:shd w:val="clear" w:color="auto" w:fill="auto"/>
            <w:vAlign w:val="center"/>
            <w:hideMark/>
          </w:tcPr>
          <w:p w14:paraId="08CE4CA9" w14:textId="77777777" w:rsidR="009A6374" w:rsidRPr="00EC064F" w:rsidRDefault="009A6374" w:rsidP="00CF6E09">
            <w:pPr>
              <w:rPr>
                <w:lang w:eastAsia="en-GB"/>
              </w:rPr>
            </w:pPr>
            <w:r w:rsidRPr="00EC064F">
              <w:rPr>
                <w:lang w:eastAsia="en-GB"/>
              </w:rPr>
              <w:t>Európska železničná agentúra (European Railway Agency)</w:t>
            </w:r>
          </w:p>
        </w:tc>
      </w:tr>
      <w:tr w:rsidR="003870F6" w:rsidRPr="002C1DAA" w14:paraId="5EA11D03" w14:textId="77777777" w:rsidTr="00B038A0">
        <w:trPr>
          <w:trHeight w:val="340"/>
        </w:trPr>
        <w:tc>
          <w:tcPr>
            <w:tcW w:w="2674" w:type="dxa"/>
            <w:shd w:val="clear" w:color="auto" w:fill="auto"/>
            <w:vAlign w:val="center"/>
          </w:tcPr>
          <w:p w14:paraId="50726CD6" w14:textId="7ADF471F" w:rsidR="003870F6" w:rsidRPr="00EC064F" w:rsidRDefault="003870F6" w:rsidP="00CF6E09">
            <w:pPr>
              <w:rPr>
                <w:lang w:eastAsia="en-GB"/>
              </w:rPr>
            </w:pPr>
            <w:r>
              <w:rPr>
                <w:lang w:eastAsia="en-GB"/>
              </w:rPr>
              <w:t>ETCS</w:t>
            </w:r>
          </w:p>
        </w:tc>
        <w:tc>
          <w:tcPr>
            <w:tcW w:w="6266" w:type="dxa"/>
            <w:shd w:val="clear" w:color="auto" w:fill="auto"/>
            <w:vAlign w:val="center"/>
          </w:tcPr>
          <w:p w14:paraId="50C6330B" w14:textId="1E84F449" w:rsidR="003870F6" w:rsidRPr="00EC064F" w:rsidRDefault="00EC120E" w:rsidP="00CF6E09">
            <w:pPr>
              <w:rPr>
                <w:lang w:eastAsia="en-GB"/>
              </w:rPr>
            </w:pPr>
            <w:r>
              <w:rPr>
                <w:lang w:eastAsia="en-GB"/>
              </w:rPr>
              <w:t xml:space="preserve">Európsky systém riadenia vlaku </w:t>
            </w:r>
          </w:p>
        </w:tc>
      </w:tr>
      <w:tr w:rsidR="009A6374" w:rsidRPr="002C1DAA" w14:paraId="5CC4311B" w14:textId="77777777" w:rsidTr="00B038A0">
        <w:trPr>
          <w:trHeight w:val="340"/>
        </w:trPr>
        <w:tc>
          <w:tcPr>
            <w:tcW w:w="2674" w:type="dxa"/>
            <w:shd w:val="clear" w:color="auto" w:fill="auto"/>
            <w:vAlign w:val="center"/>
            <w:hideMark/>
          </w:tcPr>
          <w:p w14:paraId="09D28CDC" w14:textId="77777777" w:rsidR="009A6374" w:rsidRPr="00EC064F" w:rsidRDefault="009A6374" w:rsidP="00CF6E09">
            <w:pPr>
              <w:rPr>
                <w:lang w:eastAsia="en-GB"/>
              </w:rPr>
            </w:pPr>
            <w:r w:rsidRPr="00EC064F">
              <w:rPr>
                <w:lang w:eastAsia="en-GB"/>
              </w:rPr>
              <w:t>EÚ</w:t>
            </w:r>
          </w:p>
        </w:tc>
        <w:tc>
          <w:tcPr>
            <w:tcW w:w="6266" w:type="dxa"/>
            <w:shd w:val="clear" w:color="auto" w:fill="auto"/>
            <w:vAlign w:val="center"/>
            <w:hideMark/>
          </w:tcPr>
          <w:p w14:paraId="6D7280CD" w14:textId="77777777" w:rsidR="009A6374" w:rsidRPr="00EC064F" w:rsidRDefault="009A6374" w:rsidP="00CF6E09">
            <w:pPr>
              <w:rPr>
                <w:lang w:eastAsia="en-GB"/>
              </w:rPr>
            </w:pPr>
            <w:r w:rsidRPr="00EC064F">
              <w:rPr>
                <w:lang w:eastAsia="en-GB"/>
              </w:rPr>
              <w:t>Európska únia</w:t>
            </w:r>
          </w:p>
        </w:tc>
      </w:tr>
      <w:tr w:rsidR="009A6374" w:rsidRPr="002C1DAA" w14:paraId="5451AE6E" w14:textId="77777777" w:rsidTr="00B038A0">
        <w:trPr>
          <w:trHeight w:val="340"/>
        </w:trPr>
        <w:tc>
          <w:tcPr>
            <w:tcW w:w="2674" w:type="dxa"/>
            <w:shd w:val="clear" w:color="auto" w:fill="auto"/>
            <w:vAlign w:val="center"/>
            <w:hideMark/>
          </w:tcPr>
          <w:p w14:paraId="6D9CC3BB" w14:textId="77777777" w:rsidR="009A6374" w:rsidRPr="00EC064F" w:rsidRDefault="009A6374" w:rsidP="00CF6E09">
            <w:pPr>
              <w:rPr>
                <w:lang w:eastAsia="en-GB"/>
              </w:rPr>
            </w:pPr>
            <w:r w:rsidRPr="00EC064F">
              <w:rPr>
                <w:lang w:eastAsia="en-GB"/>
              </w:rPr>
              <w:t>GDPR</w:t>
            </w:r>
          </w:p>
        </w:tc>
        <w:tc>
          <w:tcPr>
            <w:tcW w:w="6266" w:type="dxa"/>
            <w:shd w:val="clear" w:color="auto" w:fill="auto"/>
            <w:vAlign w:val="center"/>
            <w:hideMark/>
          </w:tcPr>
          <w:p w14:paraId="320DBE7E" w14:textId="77777777" w:rsidR="009A6374" w:rsidRPr="00EC064F" w:rsidRDefault="009A6374" w:rsidP="00CF6E09">
            <w:pPr>
              <w:rPr>
                <w:lang w:eastAsia="en-GB"/>
              </w:rPr>
            </w:pPr>
            <w:r w:rsidRPr="00EC064F">
              <w:rPr>
                <w:lang w:eastAsia="en-GB"/>
              </w:rPr>
              <w:t>General Data Protection Regulation</w:t>
            </w:r>
          </w:p>
        </w:tc>
      </w:tr>
      <w:tr w:rsidR="009A6374" w:rsidRPr="002C1DAA" w14:paraId="7F1F77C1" w14:textId="77777777" w:rsidTr="00B038A0">
        <w:trPr>
          <w:trHeight w:val="860"/>
        </w:trPr>
        <w:tc>
          <w:tcPr>
            <w:tcW w:w="2674" w:type="dxa"/>
            <w:shd w:val="clear" w:color="auto" w:fill="auto"/>
            <w:vAlign w:val="center"/>
            <w:hideMark/>
          </w:tcPr>
          <w:p w14:paraId="5C9D96D0" w14:textId="77777777" w:rsidR="009A6374" w:rsidRPr="00EC064F" w:rsidRDefault="009A6374" w:rsidP="00CF6E09">
            <w:pPr>
              <w:rPr>
                <w:lang w:eastAsia="en-GB"/>
              </w:rPr>
            </w:pPr>
            <w:r w:rsidRPr="00EC064F">
              <w:rPr>
                <w:lang w:eastAsia="en-GB"/>
              </w:rPr>
              <w:t>GeoEditor</w:t>
            </w:r>
          </w:p>
        </w:tc>
        <w:tc>
          <w:tcPr>
            <w:tcW w:w="6266" w:type="dxa"/>
            <w:shd w:val="clear" w:color="auto" w:fill="auto"/>
            <w:vAlign w:val="center"/>
            <w:hideMark/>
          </w:tcPr>
          <w:p w14:paraId="24AF9623" w14:textId="39C6195A" w:rsidR="009A6374" w:rsidRPr="00EC064F" w:rsidRDefault="009A6374" w:rsidP="00CF6E09">
            <w:pPr>
              <w:rPr>
                <w:lang w:eastAsia="en-GB"/>
              </w:rPr>
            </w:pPr>
            <w:r w:rsidRPr="00EC064F">
              <w:rPr>
                <w:lang w:eastAsia="en-GB"/>
              </w:rPr>
              <w:t>Webový nástroj RNE na vizualizáciu a správu údajov o infraštruktúre poskytovaných v databáze CRD. V GeoEditore sa tiež vytvárajú a spravujú niektoré ďalšie údaje, ktoré v CRD neexistujú, ako sú segmenty, úseky, vrstvy.</w:t>
            </w:r>
            <w:r w:rsidR="00EC120E">
              <w:rPr>
                <w:lang w:eastAsia="en-GB"/>
              </w:rPr>
              <w:t xml:space="preserve"> (Predchodca RIS)</w:t>
            </w:r>
          </w:p>
        </w:tc>
      </w:tr>
      <w:tr w:rsidR="009A6374" w:rsidRPr="002C1DAA" w14:paraId="72F238FB" w14:textId="77777777" w:rsidTr="00B038A0">
        <w:trPr>
          <w:trHeight w:val="340"/>
        </w:trPr>
        <w:tc>
          <w:tcPr>
            <w:tcW w:w="2674" w:type="dxa"/>
            <w:shd w:val="clear" w:color="auto" w:fill="auto"/>
            <w:vAlign w:val="center"/>
            <w:hideMark/>
          </w:tcPr>
          <w:p w14:paraId="75422C68" w14:textId="77777777" w:rsidR="009A6374" w:rsidRPr="00EC064F" w:rsidRDefault="009A6374" w:rsidP="00CF6E09">
            <w:pPr>
              <w:rPr>
                <w:lang w:eastAsia="en-GB"/>
              </w:rPr>
            </w:pPr>
            <w:r w:rsidRPr="00EC064F">
              <w:rPr>
                <w:lang w:eastAsia="en-GB"/>
              </w:rPr>
              <w:t>GVD</w:t>
            </w:r>
          </w:p>
        </w:tc>
        <w:tc>
          <w:tcPr>
            <w:tcW w:w="6266" w:type="dxa"/>
            <w:shd w:val="clear" w:color="auto" w:fill="auto"/>
            <w:vAlign w:val="center"/>
            <w:hideMark/>
          </w:tcPr>
          <w:p w14:paraId="06AE9762" w14:textId="77777777" w:rsidR="009A6374" w:rsidRPr="00EC064F" w:rsidRDefault="009A6374" w:rsidP="00CF6E09">
            <w:pPr>
              <w:rPr>
                <w:lang w:eastAsia="en-GB"/>
              </w:rPr>
            </w:pPr>
            <w:r w:rsidRPr="00EC064F">
              <w:rPr>
                <w:lang w:eastAsia="en-GB"/>
              </w:rPr>
              <w:t>Grafikon vlakovej dopravy</w:t>
            </w:r>
          </w:p>
        </w:tc>
      </w:tr>
      <w:tr w:rsidR="00373BB3" w:rsidRPr="002C1DAA" w14:paraId="0D7A1602" w14:textId="77777777" w:rsidTr="00B038A0">
        <w:trPr>
          <w:trHeight w:val="340"/>
        </w:trPr>
        <w:tc>
          <w:tcPr>
            <w:tcW w:w="2674" w:type="dxa"/>
            <w:shd w:val="clear" w:color="auto" w:fill="auto"/>
            <w:vAlign w:val="center"/>
          </w:tcPr>
          <w:p w14:paraId="4EE46D0D" w14:textId="460ECBA8" w:rsidR="00373BB3" w:rsidRPr="00EC064F" w:rsidRDefault="00373BB3" w:rsidP="00CF6E09">
            <w:pPr>
              <w:rPr>
                <w:lang w:eastAsia="en-GB"/>
              </w:rPr>
            </w:pPr>
            <w:r>
              <w:rPr>
                <w:lang w:eastAsia="en-GB"/>
              </w:rPr>
              <w:t>GPK</w:t>
            </w:r>
          </w:p>
        </w:tc>
        <w:tc>
          <w:tcPr>
            <w:tcW w:w="6266" w:type="dxa"/>
            <w:shd w:val="clear" w:color="auto" w:fill="auto"/>
            <w:vAlign w:val="center"/>
          </w:tcPr>
          <w:p w14:paraId="2C3878AC" w14:textId="69B76E1B" w:rsidR="00373BB3" w:rsidRPr="00EC064F" w:rsidRDefault="00003D17" w:rsidP="00CF6E09">
            <w:pPr>
              <w:rPr>
                <w:lang w:eastAsia="en-GB"/>
              </w:rPr>
            </w:pPr>
            <w:r>
              <w:rPr>
                <w:lang w:eastAsia="en-GB"/>
              </w:rPr>
              <w:t>Geometrická poloha koľaje</w:t>
            </w:r>
          </w:p>
        </w:tc>
      </w:tr>
      <w:tr w:rsidR="009A6374" w:rsidRPr="002C1DAA" w14:paraId="0FA483F3" w14:textId="77777777" w:rsidTr="00B038A0">
        <w:trPr>
          <w:trHeight w:val="340"/>
        </w:trPr>
        <w:tc>
          <w:tcPr>
            <w:tcW w:w="2674" w:type="dxa"/>
            <w:shd w:val="clear" w:color="auto" w:fill="auto"/>
            <w:vAlign w:val="center"/>
            <w:hideMark/>
          </w:tcPr>
          <w:p w14:paraId="5180DFBB" w14:textId="77777777" w:rsidR="009A6374" w:rsidRPr="00EC064F" w:rsidRDefault="009A6374" w:rsidP="00CF6E09">
            <w:pPr>
              <w:rPr>
                <w:lang w:eastAsia="en-GB"/>
              </w:rPr>
            </w:pPr>
            <w:r w:rsidRPr="00EC064F">
              <w:rPr>
                <w:lang w:eastAsia="en-GB"/>
              </w:rPr>
              <w:t>HKV</w:t>
            </w:r>
          </w:p>
        </w:tc>
        <w:tc>
          <w:tcPr>
            <w:tcW w:w="6266" w:type="dxa"/>
            <w:shd w:val="clear" w:color="auto" w:fill="auto"/>
            <w:vAlign w:val="center"/>
            <w:hideMark/>
          </w:tcPr>
          <w:p w14:paraId="5813EE29" w14:textId="77777777" w:rsidR="009A6374" w:rsidRPr="00EC064F" w:rsidRDefault="009A6374" w:rsidP="00CF6E09">
            <w:pPr>
              <w:rPr>
                <w:lang w:eastAsia="en-GB"/>
              </w:rPr>
            </w:pPr>
            <w:r w:rsidRPr="00EC064F">
              <w:rPr>
                <w:lang w:eastAsia="en-GB"/>
              </w:rPr>
              <w:t>Hnacie koľajové vozidlo</w:t>
            </w:r>
          </w:p>
        </w:tc>
      </w:tr>
      <w:tr w:rsidR="009A6374" w:rsidRPr="002C1DAA" w14:paraId="440DFC6F" w14:textId="77777777" w:rsidTr="00B038A0">
        <w:trPr>
          <w:trHeight w:val="340"/>
        </w:trPr>
        <w:tc>
          <w:tcPr>
            <w:tcW w:w="2674" w:type="dxa"/>
            <w:shd w:val="clear" w:color="auto" w:fill="auto"/>
            <w:vAlign w:val="center"/>
            <w:hideMark/>
          </w:tcPr>
          <w:p w14:paraId="3566A7B7" w14:textId="77777777" w:rsidR="009A6374" w:rsidRPr="00EC064F" w:rsidRDefault="009A6374" w:rsidP="00CF6E09">
            <w:pPr>
              <w:rPr>
                <w:lang w:eastAsia="en-GB"/>
              </w:rPr>
            </w:pPr>
            <w:r w:rsidRPr="00EC064F">
              <w:rPr>
                <w:lang w:eastAsia="en-GB"/>
              </w:rPr>
              <w:t>IAM</w:t>
            </w:r>
          </w:p>
        </w:tc>
        <w:tc>
          <w:tcPr>
            <w:tcW w:w="6266" w:type="dxa"/>
            <w:shd w:val="clear" w:color="auto" w:fill="auto"/>
            <w:vAlign w:val="center"/>
            <w:hideMark/>
          </w:tcPr>
          <w:p w14:paraId="3E3CF84A" w14:textId="77777777" w:rsidR="009A6374" w:rsidRPr="00EC064F" w:rsidRDefault="009A6374" w:rsidP="00CF6E09">
            <w:pPr>
              <w:rPr>
                <w:lang w:eastAsia="en-GB"/>
              </w:rPr>
            </w:pPr>
            <w:r w:rsidRPr="00EC064F">
              <w:rPr>
                <w:lang w:eastAsia="en-GB"/>
              </w:rPr>
              <w:t>Identifikačný a autorizačný modul</w:t>
            </w:r>
          </w:p>
        </w:tc>
      </w:tr>
      <w:tr w:rsidR="00373BB3" w:rsidRPr="002C1DAA" w14:paraId="6A58D04F" w14:textId="77777777" w:rsidTr="00B038A0">
        <w:trPr>
          <w:trHeight w:val="340"/>
        </w:trPr>
        <w:tc>
          <w:tcPr>
            <w:tcW w:w="2674" w:type="dxa"/>
            <w:shd w:val="clear" w:color="auto" w:fill="auto"/>
            <w:vAlign w:val="center"/>
          </w:tcPr>
          <w:p w14:paraId="7E73B6F7" w14:textId="5B9E07C8" w:rsidR="00373BB3" w:rsidRPr="00EC064F" w:rsidRDefault="00373BB3" w:rsidP="00CF6E09">
            <w:pPr>
              <w:rPr>
                <w:lang w:eastAsia="en-GB"/>
              </w:rPr>
            </w:pPr>
            <w:r>
              <w:rPr>
                <w:lang w:eastAsia="en-GB"/>
              </w:rPr>
              <w:t>ICR</w:t>
            </w:r>
          </w:p>
        </w:tc>
        <w:tc>
          <w:tcPr>
            <w:tcW w:w="6266" w:type="dxa"/>
            <w:shd w:val="clear" w:color="auto" w:fill="auto"/>
            <w:vAlign w:val="center"/>
          </w:tcPr>
          <w:p w14:paraId="383F2AC6" w14:textId="17F5E351" w:rsidR="00373BB3" w:rsidRPr="00EC064F" w:rsidRDefault="00373BB3" w:rsidP="00CF6E09">
            <w:pPr>
              <w:rPr>
                <w:lang w:eastAsia="en-GB"/>
              </w:rPr>
            </w:pPr>
            <w:r>
              <w:rPr>
                <w:lang w:eastAsia="en-GB"/>
              </w:rPr>
              <w:t>Investičný kontroling a reporting</w:t>
            </w:r>
          </w:p>
        </w:tc>
      </w:tr>
      <w:tr w:rsidR="009A6374" w:rsidRPr="002C1DAA" w14:paraId="531A18FB" w14:textId="77777777" w:rsidTr="00B038A0">
        <w:trPr>
          <w:trHeight w:val="340"/>
        </w:trPr>
        <w:tc>
          <w:tcPr>
            <w:tcW w:w="2674" w:type="dxa"/>
            <w:shd w:val="clear" w:color="auto" w:fill="auto"/>
            <w:vAlign w:val="center"/>
            <w:hideMark/>
          </w:tcPr>
          <w:p w14:paraId="61E1E437" w14:textId="77777777" w:rsidR="009A6374" w:rsidRPr="00EC064F" w:rsidRDefault="009A6374" w:rsidP="00CF6E09">
            <w:pPr>
              <w:rPr>
                <w:lang w:eastAsia="en-GB"/>
              </w:rPr>
            </w:pPr>
            <w:r w:rsidRPr="00EC064F">
              <w:rPr>
                <w:lang w:eastAsia="en-GB"/>
              </w:rPr>
              <w:t>IM</w:t>
            </w:r>
          </w:p>
        </w:tc>
        <w:tc>
          <w:tcPr>
            <w:tcW w:w="6266" w:type="dxa"/>
            <w:shd w:val="clear" w:color="auto" w:fill="auto"/>
            <w:vAlign w:val="center"/>
            <w:hideMark/>
          </w:tcPr>
          <w:p w14:paraId="31FD079E" w14:textId="46B2C98F" w:rsidR="009A6374" w:rsidRPr="00EC064F" w:rsidRDefault="009A6374" w:rsidP="00CF6E09">
            <w:pPr>
              <w:rPr>
                <w:lang w:eastAsia="en-GB"/>
              </w:rPr>
            </w:pPr>
            <w:r w:rsidRPr="00EC064F">
              <w:rPr>
                <w:lang w:eastAsia="en-GB"/>
              </w:rPr>
              <w:t>Manažér infraštruktúry (Infrastructure Manager</w:t>
            </w:r>
            <w:r w:rsidR="00C01A7D">
              <w:rPr>
                <w:lang w:eastAsia="en-GB"/>
              </w:rPr>
              <w:t xml:space="preserve"> </w:t>
            </w:r>
            <w:r w:rsidRPr="00EC064F">
              <w:rPr>
                <w:lang w:eastAsia="en-GB"/>
              </w:rPr>
              <w:t>)</w:t>
            </w:r>
          </w:p>
        </w:tc>
      </w:tr>
      <w:tr w:rsidR="009A6374" w:rsidRPr="002C1DAA" w14:paraId="610A710A" w14:textId="77777777" w:rsidTr="00B038A0">
        <w:trPr>
          <w:trHeight w:val="340"/>
        </w:trPr>
        <w:tc>
          <w:tcPr>
            <w:tcW w:w="2674" w:type="dxa"/>
            <w:shd w:val="clear" w:color="auto" w:fill="auto"/>
            <w:vAlign w:val="center"/>
            <w:hideMark/>
          </w:tcPr>
          <w:p w14:paraId="2B3D3432" w14:textId="77777777" w:rsidR="009A6374" w:rsidRPr="00EC064F" w:rsidRDefault="009A6374" w:rsidP="00CF6E09">
            <w:pPr>
              <w:rPr>
                <w:lang w:eastAsia="en-GB"/>
              </w:rPr>
            </w:pPr>
            <w:r w:rsidRPr="00EC064F">
              <w:rPr>
                <w:lang w:eastAsia="en-GB"/>
              </w:rPr>
              <w:t>IP</w:t>
            </w:r>
          </w:p>
        </w:tc>
        <w:tc>
          <w:tcPr>
            <w:tcW w:w="6266" w:type="dxa"/>
            <w:shd w:val="clear" w:color="auto" w:fill="auto"/>
            <w:vAlign w:val="center"/>
            <w:hideMark/>
          </w:tcPr>
          <w:p w14:paraId="660821ED" w14:textId="77777777" w:rsidR="009A6374" w:rsidRPr="00EC064F" w:rsidRDefault="009A6374" w:rsidP="00CF6E09">
            <w:pPr>
              <w:rPr>
                <w:lang w:eastAsia="en-GB"/>
              </w:rPr>
            </w:pPr>
            <w:r w:rsidRPr="00EC064F">
              <w:rPr>
                <w:lang w:eastAsia="en-GB"/>
              </w:rPr>
              <w:t>Integračná platforma</w:t>
            </w:r>
          </w:p>
        </w:tc>
      </w:tr>
      <w:tr w:rsidR="009A6374" w:rsidRPr="002C1DAA" w14:paraId="532CEE1A" w14:textId="77777777" w:rsidTr="00B038A0">
        <w:trPr>
          <w:trHeight w:val="880"/>
        </w:trPr>
        <w:tc>
          <w:tcPr>
            <w:tcW w:w="2674" w:type="dxa"/>
            <w:shd w:val="clear" w:color="auto" w:fill="auto"/>
            <w:vAlign w:val="center"/>
            <w:hideMark/>
          </w:tcPr>
          <w:p w14:paraId="689F74B5" w14:textId="77777777" w:rsidR="009A6374" w:rsidRPr="00EC064F" w:rsidRDefault="009A6374" w:rsidP="00CF6E09">
            <w:pPr>
              <w:rPr>
                <w:lang w:eastAsia="en-GB"/>
              </w:rPr>
            </w:pPr>
            <w:r w:rsidRPr="00EC064F">
              <w:rPr>
                <w:lang w:eastAsia="en-GB"/>
              </w:rPr>
              <w:t>IS</w:t>
            </w:r>
          </w:p>
        </w:tc>
        <w:tc>
          <w:tcPr>
            <w:tcW w:w="6266" w:type="dxa"/>
            <w:shd w:val="clear" w:color="auto" w:fill="auto"/>
            <w:vAlign w:val="center"/>
            <w:hideMark/>
          </w:tcPr>
          <w:p w14:paraId="484D290F" w14:textId="77777777" w:rsidR="009A6374" w:rsidRPr="00EC064F" w:rsidRDefault="009A6374" w:rsidP="00CF6E09">
            <w:pPr>
              <w:rPr>
                <w:lang w:eastAsia="en-GB"/>
              </w:rPr>
            </w:pPr>
            <w:r w:rsidRPr="00EC064F">
              <w:rPr>
                <w:lang w:eastAsia="en-GB"/>
              </w:rPr>
              <w:t>Informačný systém</w:t>
            </w:r>
          </w:p>
        </w:tc>
      </w:tr>
      <w:tr w:rsidR="00442225" w:rsidRPr="002C1DAA" w14:paraId="751EDF64" w14:textId="77777777" w:rsidTr="00B038A0">
        <w:trPr>
          <w:trHeight w:val="340"/>
        </w:trPr>
        <w:tc>
          <w:tcPr>
            <w:tcW w:w="2674" w:type="dxa"/>
            <w:shd w:val="clear" w:color="auto" w:fill="auto"/>
            <w:vAlign w:val="center"/>
          </w:tcPr>
          <w:p w14:paraId="25358856" w14:textId="77777777" w:rsidR="00442225" w:rsidRPr="00EC064F" w:rsidRDefault="00442225" w:rsidP="00C16452">
            <w:pPr>
              <w:rPr>
                <w:lang w:eastAsia="en-GB"/>
              </w:rPr>
            </w:pPr>
            <w:r>
              <w:rPr>
                <w:lang w:eastAsia="en-GB"/>
              </w:rPr>
              <w:t>ISI</w:t>
            </w:r>
          </w:p>
        </w:tc>
        <w:tc>
          <w:tcPr>
            <w:tcW w:w="6266" w:type="dxa"/>
            <w:shd w:val="clear" w:color="auto" w:fill="auto"/>
            <w:vAlign w:val="center"/>
          </w:tcPr>
          <w:p w14:paraId="11BC052A" w14:textId="77777777" w:rsidR="00442225" w:rsidRPr="00EC064F" w:rsidRDefault="00442225" w:rsidP="00C16452">
            <w:pPr>
              <w:rPr>
                <w:lang w:eastAsia="en-GB"/>
              </w:rPr>
            </w:pPr>
            <w:r>
              <w:rPr>
                <w:lang w:eastAsia="en-GB"/>
              </w:rPr>
              <w:t>Informačný systém infraštruktúry</w:t>
            </w:r>
          </w:p>
        </w:tc>
      </w:tr>
      <w:tr w:rsidR="009A6374" w:rsidRPr="002C1DAA" w14:paraId="63525752" w14:textId="77777777" w:rsidTr="00B038A0">
        <w:trPr>
          <w:trHeight w:val="1140"/>
        </w:trPr>
        <w:tc>
          <w:tcPr>
            <w:tcW w:w="2674" w:type="dxa"/>
            <w:shd w:val="clear" w:color="auto" w:fill="auto"/>
            <w:vAlign w:val="center"/>
            <w:hideMark/>
          </w:tcPr>
          <w:p w14:paraId="7DB74A7C" w14:textId="77777777" w:rsidR="009A6374" w:rsidRPr="00EC064F" w:rsidRDefault="009A6374" w:rsidP="00CF6E09">
            <w:pPr>
              <w:rPr>
                <w:lang w:eastAsia="en-GB"/>
              </w:rPr>
            </w:pPr>
            <w:r w:rsidRPr="00EC064F">
              <w:rPr>
                <w:lang w:eastAsia="en-GB"/>
              </w:rPr>
              <w:t>JSG</w:t>
            </w:r>
          </w:p>
        </w:tc>
        <w:tc>
          <w:tcPr>
            <w:tcW w:w="6266" w:type="dxa"/>
            <w:shd w:val="clear" w:color="auto" w:fill="auto"/>
            <w:vAlign w:val="center"/>
            <w:hideMark/>
          </w:tcPr>
          <w:p w14:paraId="7BB17E97" w14:textId="77777777" w:rsidR="009A6374" w:rsidRPr="00EC064F" w:rsidRDefault="009A6374" w:rsidP="00CF6E09">
            <w:pPr>
              <w:rPr>
                <w:lang w:eastAsia="en-GB"/>
              </w:rPr>
            </w:pPr>
            <w:r w:rsidRPr="00EC064F">
              <w:rPr>
                <w:lang w:eastAsia="en-GB"/>
              </w:rPr>
              <w:t>Spoločná sektorová skupina - dobrovoľná organizácia podporovaná 9 európskymi združeniami zapojenými do vykonávania technickej špecifikácie interoperability týkajúcej sa subsystému „Telematické aplikácie pre nákladnú dopravu“ (TAF TSI železničného systému v Európskej únii)</w:t>
            </w:r>
          </w:p>
        </w:tc>
      </w:tr>
      <w:tr w:rsidR="00692E51" w:rsidRPr="002C1DAA" w14:paraId="6E74E853" w14:textId="77777777" w:rsidTr="00B038A0">
        <w:trPr>
          <w:trHeight w:val="501"/>
        </w:trPr>
        <w:tc>
          <w:tcPr>
            <w:tcW w:w="2674" w:type="dxa"/>
            <w:shd w:val="clear" w:color="auto" w:fill="auto"/>
            <w:vAlign w:val="center"/>
          </w:tcPr>
          <w:p w14:paraId="76461C9F" w14:textId="75E050F0" w:rsidR="00692E51" w:rsidRPr="00EC064F" w:rsidRDefault="00692E51" w:rsidP="00692E51">
            <w:pPr>
              <w:rPr>
                <w:lang w:eastAsia="en-GB"/>
              </w:rPr>
            </w:pPr>
            <w:r>
              <w:rPr>
                <w:lang w:eastAsia="en-GB"/>
              </w:rPr>
              <w:t>JSON</w:t>
            </w:r>
          </w:p>
        </w:tc>
        <w:tc>
          <w:tcPr>
            <w:tcW w:w="6266" w:type="dxa"/>
            <w:shd w:val="clear" w:color="auto" w:fill="auto"/>
            <w:vAlign w:val="center"/>
          </w:tcPr>
          <w:p w14:paraId="7AC4E43D" w14:textId="676236E5" w:rsidR="00692E51" w:rsidRPr="00EC064F" w:rsidRDefault="00692E51" w:rsidP="00692E51">
            <w:pPr>
              <w:rPr>
                <w:lang w:eastAsia="en-GB"/>
              </w:rPr>
            </w:pPr>
            <w:r w:rsidRPr="00692E51">
              <w:rPr>
                <w:lang w:eastAsia="en-GB"/>
              </w:rPr>
              <w:t>JavaScript Object Notation</w:t>
            </w:r>
          </w:p>
        </w:tc>
      </w:tr>
      <w:tr w:rsidR="00692E51" w:rsidRPr="002C1DAA" w14:paraId="22C6EB2F" w14:textId="77777777" w:rsidTr="00B038A0">
        <w:trPr>
          <w:trHeight w:val="340"/>
        </w:trPr>
        <w:tc>
          <w:tcPr>
            <w:tcW w:w="2674" w:type="dxa"/>
            <w:shd w:val="clear" w:color="auto" w:fill="auto"/>
            <w:vAlign w:val="center"/>
            <w:hideMark/>
          </w:tcPr>
          <w:p w14:paraId="42CD1FA8" w14:textId="77777777" w:rsidR="00692E51" w:rsidRPr="00EC064F" w:rsidRDefault="00692E51" w:rsidP="00692E51">
            <w:pPr>
              <w:rPr>
                <w:lang w:eastAsia="en-GB"/>
              </w:rPr>
            </w:pPr>
            <w:r w:rsidRPr="00EC064F">
              <w:rPr>
                <w:lang w:eastAsia="en-GB"/>
              </w:rPr>
              <w:t>KIS</w:t>
            </w:r>
          </w:p>
        </w:tc>
        <w:tc>
          <w:tcPr>
            <w:tcW w:w="6266" w:type="dxa"/>
            <w:shd w:val="clear" w:color="auto" w:fill="auto"/>
            <w:vAlign w:val="center"/>
            <w:hideMark/>
          </w:tcPr>
          <w:p w14:paraId="524456E8" w14:textId="77777777" w:rsidR="00692E51" w:rsidRPr="00EC064F" w:rsidRDefault="00692E51" w:rsidP="00692E51">
            <w:pPr>
              <w:rPr>
                <w:lang w:eastAsia="en-GB"/>
              </w:rPr>
            </w:pPr>
            <w:r w:rsidRPr="00EC064F">
              <w:rPr>
                <w:lang w:eastAsia="en-GB"/>
              </w:rPr>
              <w:t>Komplexný interoperabilný systém</w:t>
            </w:r>
          </w:p>
        </w:tc>
      </w:tr>
      <w:tr w:rsidR="00692E51" w:rsidRPr="002C1DAA" w14:paraId="15792623" w14:textId="77777777" w:rsidTr="00B038A0">
        <w:trPr>
          <w:trHeight w:val="340"/>
        </w:trPr>
        <w:tc>
          <w:tcPr>
            <w:tcW w:w="2674" w:type="dxa"/>
            <w:shd w:val="clear" w:color="auto" w:fill="auto"/>
            <w:vAlign w:val="center"/>
          </w:tcPr>
          <w:p w14:paraId="201E026B" w14:textId="632D8746" w:rsidR="00692E51" w:rsidRDefault="00692E51" w:rsidP="00692E51">
            <w:pPr>
              <w:rPr>
                <w:lang w:eastAsia="en-GB"/>
              </w:rPr>
            </w:pPr>
            <w:r>
              <w:rPr>
                <w:lang w:eastAsia="en-GB"/>
              </w:rPr>
              <w:t>KR DS</w:t>
            </w:r>
          </w:p>
        </w:tc>
        <w:tc>
          <w:tcPr>
            <w:tcW w:w="6266" w:type="dxa"/>
            <w:shd w:val="clear" w:color="auto" w:fill="auto"/>
            <w:vAlign w:val="center"/>
          </w:tcPr>
          <w:p w14:paraId="3A4F7646" w14:textId="226602FC" w:rsidR="00692E51" w:rsidRDefault="00692E51" w:rsidP="00692E51">
            <w:pPr>
              <w:rPr>
                <w:lang w:eastAsia="en-GB"/>
              </w:rPr>
            </w:pPr>
            <w:r>
              <w:rPr>
                <w:lang w:eastAsia="en-GB"/>
              </w:rPr>
              <w:t>Komplexná rekonštrukcia dodávateľským spôsobom</w:t>
            </w:r>
          </w:p>
        </w:tc>
      </w:tr>
      <w:tr w:rsidR="00692E51" w:rsidRPr="002C1DAA" w14:paraId="5F9F2159" w14:textId="77777777" w:rsidTr="00B038A0">
        <w:trPr>
          <w:trHeight w:val="340"/>
        </w:trPr>
        <w:tc>
          <w:tcPr>
            <w:tcW w:w="2674" w:type="dxa"/>
            <w:shd w:val="clear" w:color="auto" w:fill="auto"/>
            <w:vAlign w:val="center"/>
          </w:tcPr>
          <w:p w14:paraId="5BDAE5F2" w14:textId="20582303" w:rsidR="00692E51" w:rsidRPr="00EC064F" w:rsidRDefault="00692E51" w:rsidP="00692E51">
            <w:pPr>
              <w:rPr>
                <w:lang w:eastAsia="en-GB"/>
              </w:rPr>
            </w:pPr>
            <w:r>
              <w:rPr>
                <w:lang w:eastAsia="en-GB"/>
              </w:rPr>
              <w:t>KR HS</w:t>
            </w:r>
          </w:p>
        </w:tc>
        <w:tc>
          <w:tcPr>
            <w:tcW w:w="6266" w:type="dxa"/>
            <w:shd w:val="clear" w:color="auto" w:fill="auto"/>
            <w:vAlign w:val="center"/>
          </w:tcPr>
          <w:p w14:paraId="77B46BF9" w14:textId="587C0B5A" w:rsidR="00692E51" w:rsidRPr="00EC064F" w:rsidRDefault="00692E51" w:rsidP="00692E51">
            <w:pPr>
              <w:rPr>
                <w:lang w:eastAsia="en-GB"/>
              </w:rPr>
            </w:pPr>
            <w:r>
              <w:rPr>
                <w:lang w:eastAsia="en-GB"/>
              </w:rPr>
              <w:t>Kompexná rekonštrukcia hospodárskym spôsobom</w:t>
            </w:r>
          </w:p>
        </w:tc>
      </w:tr>
      <w:tr w:rsidR="00692E51" w:rsidRPr="002C1DAA" w14:paraId="577D9651" w14:textId="77777777" w:rsidTr="00B038A0">
        <w:trPr>
          <w:trHeight w:val="340"/>
        </w:trPr>
        <w:tc>
          <w:tcPr>
            <w:tcW w:w="2674" w:type="dxa"/>
            <w:shd w:val="clear" w:color="auto" w:fill="auto"/>
            <w:vAlign w:val="center"/>
            <w:hideMark/>
          </w:tcPr>
          <w:p w14:paraId="36E7962D" w14:textId="77777777" w:rsidR="00692E51" w:rsidRPr="00EC064F" w:rsidRDefault="00692E51" w:rsidP="00692E51">
            <w:pPr>
              <w:rPr>
                <w:lang w:eastAsia="en-GB"/>
              </w:rPr>
            </w:pPr>
            <w:r w:rsidRPr="00EC064F">
              <w:rPr>
                <w:lang w:eastAsia="en-GB"/>
              </w:rPr>
              <w:t>MK</w:t>
            </w:r>
          </w:p>
        </w:tc>
        <w:tc>
          <w:tcPr>
            <w:tcW w:w="6266" w:type="dxa"/>
            <w:shd w:val="clear" w:color="auto" w:fill="auto"/>
            <w:vAlign w:val="center"/>
            <w:hideMark/>
          </w:tcPr>
          <w:p w14:paraId="6D7909E5" w14:textId="77777777" w:rsidR="00692E51" w:rsidRPr="00EC064F" w:rsidRDefault="00692E51" w:rsidP="00692E51">
            <w:pPr>
              <w:rPr>
                <w:lang w:eastAsia="en-GB"/>
              </w:rPr>
            </w:pPr>
            <w:r w:rsidRPr="00EC064F">
              <w:rPr>
                <w:lang w:eastAsia="en-GB"/>
              </w:rPr>
              <w:t>Manažment Kapacity</w:t>
            </w:r>
          </w:p>
        </w:tc>
      </w:tr>
      <w:tr w:rsidR="00692E51" w:rsidRPr="002C1DAA" w14:paraId="339F9727" w14:textId="77777777" w:rsidTr="00B038A0">
        <w:trPr>
          <w:trHeight w:val="340"/>
        </w:trPr>
        <w:tc>
          <w:tcPr>
            <w:tcW w:w="2674" w:type="dxa"/>
            <w:shd w:val="clear" w:color="auto" w:fill="auto"/>
            <w:vAlign w:val="center"/>
            <w:hideMark/>
          </w:tcPr>
          <w:p w14:paraId="07FC92A5" w14:textId="77777777" w:rsidR="00692E51" w:rsidRPr="00EC064F" w:rsidRDefault="00692E51" w:rsidP="00692E51">
            <w:pPr>
              <w:rPr>
                <w:lang w:eastAsia="en-GB"/>
              </w:rPr>
            </w:pPr>
            <w:r w:rsidRPr="00EC064F">
              <w:rPr>
                <w:lang w:eastAsia="en-GB"/>
              </w:rPr>
              <w:t>MOR</w:t>
            </w:r>
          </w:p>
        </w:tc>
        <w:tc>
          <w:tcPr>
            <w:tcW w:w="6266" w:type="dxa"/>
            <w:shd w:val="clear" w:color="auto" w:fill="auto"/>
            <w:vAlign w:val="center"/>
            <w:hideMark/>
          </w:tcPr>
          <w:p w14:paraId="7F928906" w14:textId="77777777" w:rsidR="00692E51" w:rsidRPr="00EC064F" w:rsidRDefault="00692E51" w:rsidP="00692E51">
            <w:pPr>
              <w:rPr>
                <w:lang w:eastAsia="en-GB"/>
              </w:rPr>
            </w:pPr>
            <w:r w:rsidRPr="00EC064F">
              <w:rPr>
                <w:lang w:eastAsia="en-GB"/>
              </w:rPr>
              <w:t>Manažment Operatívneho Riadenia</w:t>
            </w:r>
          </w:p>
        </w:tc>
      </w:tr>
      <w:tr w:rsidR="00692E51" w:rsidRPr="002C1DAA" w14:paraId="63BFF7A8" w14:textId="77777777" w:rsidTr="00B038A0">
        <w:trPr>
          <w:trHeight w:val="860"/>
        </w:trPr>
        <w:tc>
          <w:tcPr>
            <w:tcW w:w="2674" w:type="dxa"/>
            <w:shd w:val="clear" w:color="auto" w:fill="auto"/>
            <w:vAlign w:val="center"/>
            <w:hideMark/>
          </w:tcPr>
          <w:p w14:paraId="0C768345" w14:textId="77777777" w:rsidR="00692E51" w:rsidRPr="00EC064F" w:rsidRDefault="00692E51" w:rsidP="00692E51">
            <w:pPr>
              <w:rPr>
                <w:lang w:eastAsia="en-GB"/>
              </w:rPr>
            </w:pPr>
            <w:r w:rsidRPr="00EC064F">
              <w:rPr>
                <w:lang w:eastAsia="en-GB"/>
              </w:rPr>
              <w:t>MS</w:t>
            </w:r>
          </w:p>
        </w:tc>
        <w:tc>
          <w:tcPr>
            <w:tcW w:w="6266" w:type="dxa"/>
            <w:shd w:val="clear" w:color="auto" w:fill="auto"/>
            <w:vAlign w:val="center"/>
            <w:hideMark/>
          </w:tcPr>
          <w:p w14:paraId="3996A836" w14:textId="77777777" w:rsidR="00692E51" w:rsidRPr="00EC064F" w:rsidRDefault="00692E51" w:rsidP="00692E51">
            <w:pPr>
              <w:rPr>
                <w:lang w:eastAsia="en-GB"/>
              </w:rPr>
            </w:pPr>
            <w:r w:rsidRPr="00EC064F">
              <w:rPr>
                <w:lang w:eastAsia="en-GB"/>
              </w:rPr>
              <w:t>Stav správy: Priradený odosielateľom 1=vytvorenie</w:t>
            </w:r>
            <w:r w:rsidRPr="00EC064F">
              <w:rPr>
                <w:lang w:eastAsia="en-GB"/>
              </w:rPr>
              <w:br/>
              <w:t>2=úprava</w:t>
            </w:r>
            <w:r w:rsidRPr="00EC064F">
              <w:rPr>
                <w:lang w:eastAsia="en-GB"/>
              </w:rPr>
              <w:br/>
              <w:t>3 = vymazanie</w:t>
            </w:r>
          </w:p>
        </w:tc>
      </w:tr>
      <w:tr w:rsidR="00692E51" w:rsidRPr="002C1DAA" w14:paraId="6CEEE186" w14:textId="77777777" w:rsidTr="00B038A0">
        <w:trPr>
          <w:trHeight w:val="860"/>
        </w:trPr>
        <w:tc>
          <w:tcPr>
            <w:tcW w:w="2674" w:type="dxa"/>
            <w:shd w:val="clear" w:color="auto" w:fill="auto"/>
            <w:vAlign w:val="center"/>
          </w:tcPr>
          <w:p w14:paraId="01645E7C" w14:textId="5CB3C839" w:rsidR="00692E51" w:rsidRPr="00EC064F" w:rsidRDefault="00692E51" w:rsidP="00692E51">
            <w:pPr>
              <w:rPr>
                <w:lang w:eastAsia="en-GB"/>
              </w:rPr>
            </w:pPr>
            <w:r>
              <w:rPr>
                <w:lang w:eastAsia="en-GB"/>
              </w:rPr>
              <w:lastRenderedPageBreak/>
              <w:t>NDT</w:t>
            </w:r>
          </w:p>
        </w:tc>
        <w:tc>
          <w:tcPr>
            <w:tcW w:w="6266" w:type="dxa"/>
            <w:shd w:val="clear" w:color="auto" w:fill="auto"/>
            <w:vAlign w:val="center"/>
          </w:tcPr>
          <w:p w14:paraId="02896B88" w14:textId="59C69106" w:rsidR="00692E51" w:rsidRPr="00442225" w:rsidRDefault="00692E51" w:rsidP="00692E51">
            <w:pPr>
              <w:pStyle w:val="Default"/>
              <w:jc w:val="both"/>
              <w:rPr>
                <w:sz w:val="23"/>
                <w:szCs w:val="23"/>
              </w:rPr>
            </w:pPr>
            <w:r>
              <w:rPr>
                <w:sz w:val="23"/>
                <w:szCs w:val="23"/>
              </w:rPr>
              <w:t xml:space="preserve">Nedeštruktívne skúšanie (Non-Destructive Testing) </w:t>
            </w:r>
          </w:p>
        </w:tc>
      </w:tr>
      <w:tr w:rsidR="00692E51" w:rsidRPr="002C1DAA" w14:paraId="3AD8D742" w14:textId="77777777" w:rsidTr="00B038A0">
        <w:trPr>
          <w:trHeight w:val="860"/>
        </w:trPr>
        <w:tc>
          <w:tcPr>
            <w:tcW w:w="2674" w:type="dxa"/>
            <w:shd w:val="clear" w:color="auto" w:fill="auto"/>
            <w:vAlign w:val="center"/>
          </w:tcPr>
          <w:p w14:paraId="1C1B043F" w14:textId="1DFFDC65" w:rsidR="00692E51" w:rsidRPr="00EC064F" w:rsidRDefault="00692E51" w:rsidP="00692E51">
            <w:pPr>
              <w:rPr>
                <w:lang w:eastAsia="en-GB"/>
              </w:rPr>
            </w:pPr>
            <w:r>
              <w:rPr>
                <w:lang w:eastAsia="en-GB"/>
              </w:rPr>
              <w:t>NI</w:t>
            </w:r>
          </w:p>
        </w:tc>
        <w:tc>
          <w:tcPr>
            <w:tcW w:w="6266" w:type="dxa"/>
            <w:shd w:val="clear" w:color="auto" w:fill="auto"/>
            <w:vAlign w:val="center"/>
          </w:tcPr>
          <w:p w14:paraId="537E99A3" w14:textId="073CCA37" w:rsidR="00692E51" w:rsidRPr="00EC064F" w:rsidRDefault="00692E51" w:rsidP="00692E51">
            <w:pPr>
              <w:rPr>
                <w:lang w:eastAsia="en-GB"/>
              </w:rPr>
            </w:pPr>
            <w:r>
              <w:rPr>
                <w:lang w:eastAsia="en-GB"/>
              </w:rPr>
              <w:t>Neúseková informácia o koľaji</w:t>
            </w:r>
          </w:p>
        </w:tc>
      </w:tr>
      <w:tr w:rsidR="00692E51" w:rsidRPr="002C1DAA" w14:paraId="6F6F9C7C" w14:textId="77777777" w:rsidTr="00B038A0">
        <w:trPr>
          <w:trHeight w:val="660"/>
        </w:trPr>
        <w:tc>
          <w:tcPr>
            <w:tcW w:w="2674" w:type="dxa"/>
            <w:shd w:val="clear" w:color="auto" w:fill="auto"/>
            <w:vAlign w:val="center"/>
            <w:hideMark/>
          </w:tcPr>
          <w:p w14:paraId="6D050250" w14:textId="77777777" w:rsidR="00692E51" w:rsidRPr="00EC064F" w:rsidRDefault="00692E51" w:rsidP="00692E51">
            <w:pPr>
              <w:rPr>
                <w:lang w:eastAsia="en-GB"/>
              </w:rPr>
            </w:pPr>
            <w:r w:rsidRPr="00EC064F">
              <w:rPr>
                <w:lang w:eastAsia="en-GB"/>
              </w:rPr>
              <w:t xml:space="preserve">OIM </w:t>
            </w:r>
          </w:p>
        </w:tc>
        <w:tc>
          <w:tcPr>
            <w:tcW w:w="6266" w:type="dxa"/>
            <w:shd w:val="clear" w:color="auto" w:fill="auto"/>
            <w:vAlign w:val="center"/>
            <w:hideMark/>
          </w:tcPr>
          <w:p w14:paraId="7436A547" w14:textId="77777777" w:rsidR="00692E51" w:rsidRPr="00EC064F" w:rsidRDefault="00692E51" w:rsidP="00692E51">
            <w:pPr>
              <w:rPr>
                <w:lang w:eastAsia="en-GB"/>
              </w:rPr>
            </w:pPr>
            <w:r w:rsidRPr="00EC064F">
              <w:rPr>
                <w:lang w:eastAsia="en-GB"/>
              </w:rPr>
              <w:t>ObjectInfoMessage: Táto správa slúži na vyžiadanie informácií o objekte, na aktualizáciu informácií v objekte a na informovanie o obsahu objektu.</w:t>
            </w:r>
          </w:p>
        </w:tc>
      </w:tr>
      <w:tr w:rsidR="00692E51" w:rsidRPr="002C1DAA" w14:paraId="2A07FA9F" w14:textId="77777777" w:rsidTr="00B038A0">
        <w:trPr>
          <w:trHeight w:val="340"/>
        </w:trPr>
        <w:tc>
          <w:tcPr>
            <w:tcW w:w="2674" w:type="dxa"/>
            <w:shd w:val="clear" w:color="auto" w:fill="auto"/>
            <w:vAlign w:val="center"/>
            <w:hideMark/>
          </w:tcPr>
          <w:p w14:paraId="27D33F74" w14:textId="77777777" w:rsidR="00692E51" w:rsidRPr="00EC064F" w:rsidRDefault="00692E51" w:rsidP="00692E51">
            <w:pPr>
              <w:rPr>
                <w:lang w:eastAsia="en-GB"/>
              </w:rPr>
            </w:pPr>
            <w:r w:rsidRPr="00EC064F">
              <w:rPr>
                <w:lang w:eastAsia="en-GB"/>
              </w:rPr>
              <w:t>OVM</w:t>
            </w:r>
          </w:p>
        </w:tc>
        <w:tc>
          <w:tcPr>
            <w:tcW w:w="6266" w:type="dxa"/>
            <w:shd w:val="clear" w:color="auto" w:fill="auto"/>
            <w:vAlign w:val="center"/>
            <w:hideMark/>
          </w:tcPr>
          <w:p w14:paraId="6E360919" w14:textId="77777777" w:rsidR="00692E51" w:rsidRPr="00EC064F" w:rsidRDefault="00692E51" w:rsidP="00692E51">
            <w:pPr>
              <w:rPr>
                <w:lang w:eastAsia="en-GB"/>
              </w:rPr>
            </w:pPr>
            <w:r w:rsidRPr="00EC064F">
              <w:rPr>
                <w:lang w:eastAsia="en-GB"/>
              </w:rPr>
              <w:t>Orgán verejnej moci</w:t>
            </w:r>
          </w:p>
        </w:tc>
      </w:tr>
      <w:tr w:rsidR="00692E51" w:rsidRPr="002C1DAA" w14:paraId="3C8A62B3" w14:textId="77777777" w:rsidTr="00B038A0">
        <w:trPr>
          <w:trHeight w:val="340"/>
        </w:trPr>
        <w:tc>
          <w:tcPr>
            <w:tcW w:w="2674" w:type="dxa"/>
            <w:shd w:val="clear" w:color="auto" w:fill="auto"/>
            <w:vAlign w:val="center"/>
          </w:tcPr>
          <w:p w14:paraId="5C0D45C1" w14:textId="2E73C44F" w:rsidR="00692E51" w:rsidRPr="00EC064F" w:rsidRDefault="00692E51" w:rsidP="00692E51">
            <w:pPr>
              <w:rPr>
                <w:lang w:eastAsia="en-GB"/>
              </w:rPr>
            </w:pPr>
            <w:r>
              <w:rPr>
                <w:lang w:eastAsia="en-GB"/>
              </w:rPr>
              <w:t>OZT</w:t>
            </w:r>
          </w:p>
        </w:tc>
        <w:tc>
          <w:tcPr>
            <w:tcW w:w="6266" w:type="dxa"/>
            <w:shd w:val="clear" w:color="auto" w:fill="auto"/>
            <w:vAlign w:val="center"/>
          </w:tcPr>
          <w:p w14:paraId="0439E81D" w14:textId="656FA9B5" w:rsidR="00692E51" w:rsidRPr="00EC064F" w:rsidRDefault="00692E51" w:rsidP="00692E51">
            <w:pPr>
              <w:rPr>
                <w:lang w:eastAsia="en-GB"/>
              </w:rPr>
            </w:pPr>
            <w:r>
              <w:rPr>
                <w:lang w:eastAsia="en-GB"/>
              </w:rPr>
              <w:t>Oznamovacia a zabezpečovacia technika</w:t>
            </w:r>
          </w:p>
        </w:tc>
      </w:tr>
      <w:tr w:rsidR="00692E51" w:rsidRPr="002C1DAA" w14:paraId="12F1C2A7" w14:textId="77777777" w:rsidTr="00B038A0">
        <w:trPr>
          <w:trHeight w:val="340"/>
        </w:trPr>
        <w:tc>
          <w:tcPr>
            <w:tcW w:w="2674" w:type="dxa"/>
            <w:shd w:val="clear" w:color="auto" w:fill="auto"/>
            <w:vAlign w:val="center"/>
            <w:hideMark/>
          </w:tcPr>
          <w:p w14:paraId="0F266707" w14:textId="77777777" w:rsidR="00692E51" w:rsidRPr="00EC064F" w:rsidRDefault="00692E51" w:rsidP="00692E51">
            <w:pPr>
              <w:rPr>
                <w:lang w:eastAsia="en-GB"/>
              </w:rPr>
            </w:pPr>
            <w:r w:rsidRPr="00EC064F">
              <w:rPr>
                <w:lang w:eastAsia="en-GB"/>
              </w:rPr>
              <w:t>PA</w:t>
            </w:r>
          </w:p>
        </w:tc>
        <w:tc>
          <w:tcPr>
            <w:tcW w:w="6266" w:type="dxa"/>
            <w:shd w:val="clear" w:color="auto" w:fill="auto"/>
            <w:vAlign w:val="center"/>
            <w:hideMark/>
          </w:tcPr>
          <w:p w14:paraId="4F4B3309" w14:textId="77777777" w:rsidR="00692E51" w:rsidRPr="00EC064F" w:rsidRDefault="00692E51" w:rsidP="00692E51">
            <w:pPr>
              <w:rPr>
                <w:lang w:eastAsia="en-GB"/>
              </w:rPr>
            </w:pPr>
            <w:r w:rsidRPr="00EC064F">
              <w:rPr>
                <w:lang w:eastAsia="en-GB"/>
              </w:rPr>
              <w:t>Identifikácia objektu trasa</w:t>
            </w:r>
          </w:p>
        </w:tc>
      </w:tr>
      <w:tr w:rsidR="00692E51" w:rsidRPr="002C1DAA" w14:paraId="3B5B7543" w14:textId="77777777" w:rsidTr="00B038A0">
        <w:trPr>
          <w:trHeight w:val="660"/>
        </w:trPr>
        <w:tc>
          <w:tcPr>
            <w:tcW w:w="2674" w:type="dxa"/>
            <w:shd w:val="clear" w:color="auto" w:fill="auto"/>
            <w:vAlign w:val="center"/>
            <w:hideMark/>
          </w:tcPr>
          <w:p w14:paraId="5FC54719" w14:textId="77777777" w:rsidR="00692E51" w:rsidRPr="00EC064F" w:rsidRDefault="00692E51" w:rsidP="00692E51">
            <w:pPr>
              <w:rPr>
                <w:lang w:eastAsia="en-GB"/>
              </w:rPr>
            </w:pPr>
            <w:r w:rsidRPr="00EC064F">
              <w:rPr>
                <w:lang w:eastAsia="en-GB"/>
              </w:rPr>
              <w:t xml:space="preserve">PCM </w:t>
            </w:r>
          </w:p>
        </w:tc>
        <w:tc>
          <w:tcPr>
            <w:tcW w:w="6266" w:type="dxa"/>
            <w:shd w:val="clear" w:color="auto" w:fill="auto"/>
            <w:vAlign w:val="center"/>
            <w:hideMark/>
          </w:tcPr>
          <w:p w14:paraId="2E458065" w14:textId="77777777" w:rsidR="00692E51" w:rsidRPr="00EC064F" w:rsidRDefault="00692E51" w:rsidP="00692E51">
            <w:pPr>
              <w:rPr>
                <w:lang w:eastAsia="en-GB"/>
              </w:rPr>
            </w:pPr>
            <w:r w:rsidRPr="00EC064F">
              <w:rPr>
                <w:lang w:eastAsia="en-GB"/>
              </w:rPr>
              <w:t>PathConfirmedMessage: Túto správu používa žiadateľ na potvrdenie navrhovanej trasy IM (PathDetailsMessage) ako odpoveď na pôvodnú žiadosť žiadateľa.</w:t>
            </w:r>
          </w:p>
        </w:tc>
      </w:tr>
      <w:tr w:rsidR="00692E51" w:rsidRPr="002C1DAA" w14:paraId="3C6E8697" w14:textId="77777777" w:rsidTr="00B038A0">
        <w:trPr>
          <w:trHeight w:val="660"/>
        </w:trPr>
        <w:tc>
          <w:tcPr>
            <w:tcW w:w="2674" w:type="dxa"/>
            <w:shd w:val="clear" w:color="auto" w:fill="auto"/>
            <w:vAlign w:val="center"/>
            <w:hideMark/>
          </w:tcPr>
          <w:p w14:paraId="3EAE6BA0" w14:textId="77777777" w:rsidR="00692E51" w:rsidRPr="00EC064F" w:rsidRDefault="00692E51" w:rsidP="00692E51">
            <w:pPr>
              <w:rPr>
                <w:lang w:eastAsia="en-GB"/>
              </w:rPr>
            </w:pPr>
            <w:r w:rsidRPr="00EC064F">
              <w:rPr>
                <w:lang w:eastAsia="en-GB"/>
              </w:rPr>
              <w:t xml:space="preserve">PCoM </w:t>
            </w:r>
          </w:p>
        </w:tc>
        <w:tc>
          <w:tcPr>
            <w:tcW w:w="6266" w:type="dxa"/>
            <w:shd w:val="clear" w:color="auto" w:fill="auto"/>
            <w:vAlign w:val="center"/>
            <w:hideMark/>
          </w:tcPr>
          <w:p w14:paraId="44639C43" w14:textId="3E3930D5" w:rsidR="00692E51" w:rsidRPr="00EC064F" w:rsidRDefault="00692E51" w:rsidP="00692E51">
            <w:pPr>
              <w:rPr>
                <w:lang w:eastAsia="en-GB"/>
              </w:rPr>
            </w:pPr>
            <w:r w:rsidRPr="00EC064F">
              <w:rPr>
                <w:lang w:eastAsia="en-GB"/>
              </w:rPr>
              <w:t xml:space="preserve">PathCoordinationMessage: Táto správa sa používa na výmenu informácií medzi </w:t>
            </w:r>
            <w:r w:rsidR="007A6FB5">
              <w:rPr>
                <w:lang w:eastAsia="en-GB"/>
              </w:rPr>
              <w:t>železničnými podnikmi a medzi IM</w:t>
            </w:r>
            <w:r w:rsidRPr="00EC064F">
              <w:rPr>
                <w:lang w:eastAsia="en-GB"/>
              </w:rPr>
              <w:t xml:space="preserve"> na účely koordinácie a synchronizácie údajov.</w:t>
            </w:r>
          </w:p>
        </w:tc>
      </w:tr>
      <w:tr w:rsidR="00692E51" w:rsidRPr="002C1DAA" w14:paraId="3CBBE29F" w14:textId="77777777" w:rsidTr="00B038A0">
        <w:trPr>
          <w:trHeight w:val="340"/>
        </w:trPr>
        <w:tc>
          <w:tcPr>
            <w:tcW w:w="2674" w:type="dxa"/>
            <w:shd w:val="clear" w:color="auto" w:fill="auto"/>
            <w:vAlign w:val="center"/>
            <w:hideMark/>
          </w:tcPr>
          <w:p w14:paraId="772E16EF" w14:textId="77777777" w:rsidR="00692E51" w:rsidRPr="00EC064F" w:rsidRDefault="00692E51" w:rsidP="00692E51">
            <w:pPr>
              <w:rPr>
                <w:lang w:eastAsia="en-GB"/>
              </w:rPr>
            </w:pPr>
            <w:r w:rsidRPr="00EC064F">
              <w:rPr>
                <w:lang w:eastAsia="en-GB"/>
              </w:rPr>
              <w:t>PCS</w:t>
            </w:r>
          </w:p>
        </w:tc>
        <w:tc>
          <w:tcPr>
            <w:tcW w:w="6266" w:type="dxa"/>
            <w:shd w:val="clear" w:color="auto" w:fill="auto"/>
            <w:vAlign w:val="center"/>
            <w:hideMark/>
          </w:tcPr>
          <w:p w14:paraId="3E32C4FD" w14:textId="77777777" w:rsidR="00692E51" w:rsidRPr="00EC064F" w:rsidRDefault="00692E51" w:rsidP="00692E51">
            <w:pPr>
              <w:rPr>
                <w:lang w:eastAsia="en-GB"/>
              </w:rPr>
            </w:pPr>
            <w:r w:rsidRPr="00EC064F">
              <w:rPr>
                <w:lang w:eastAsia="en-GB"/>
              </w:rPr>
              <w:t>IS pre koordináciu procesov žiadosti o trasu (Path Coordination System)</w:t>
            </w:r>
          </w:p>
        </w:tc>
      </w:tr>
      <w:tr w:rsidR="00692E51" w:rsidRPr="002C1DAA" w14:paraId="7096B92B" w14:textId="77777777" w:rsidTr="00B038A0">
        <w:trPr>
          <w:trHeight w:val="340"/>
        </w:trPr>
        <w:tc>
          <w:tcPr>
            <w:tcW w:w="2674" w:type="dxa"/>
            <w:shd w:val="clear" w:color="auto" w:fill="auto"/>
            <w:vAlign w:val="center"/>
            <w:hideMark/>
          </w:tcPr>
          <w:p w14:paraId="0EF1B6E5" w14:textId="77777777" w:rsidR="00692E51" w:rsidRPr="00EC064F" w:rsidRDefault="00692E51" w:rsidP="00692E51">
            <w:pPr>
              <w:rPr>
                <w:lang w:eastAsia="en-GB"/>
              </w:rPr>
            </w:pPr>
            <w:r w:rsidRPr="00EC064F">
              <w:rPr>
                <w:lang w:eastAsia="en-GB"/>
              </w:rPr>
              <w:t xml:space="preserve">PCS-CB </w:t>
            </w:r>
          </w:p>
        </w:tc>
        <w:tc>
          <w:tcPr>
            <w:tcW w:w="6266" w:type="dxa"/>
            <w:shd w:val="clear" w:color="auto" w:fill="auto"/>
            <w:vAlign w:val="center"/>
            <w:hideMark/>
          </w:tcPr>
          <w:p w14:paraId="6A022D74" w14:textId="01911F0C" w:rsidR="00692E51" w:rsidRPr="00EC064F" w:rsidRDefault="00692E51" w:rsidP="00692E51">
            <w:pPr>
              <w:rPr>
                <w:lang w:eastAsia="en-GB"/>
              </w:rPr>
            </w:pPr>
            <w:r w:rsidRPr="00EC064F">
              <w:rPr>
                <w:lang w:eastAsia="en-GB"/>
              </w:rPr>
              <w:t>Systém koordinácie trasy a</w:t>
            </w:r>
            <w:r w:rsidR="00EC120E">
              <w:rPr>
                <w:lang w:eastAsia="en-GB"/>
              </w:rPr>
              <w:t> </w:t>
            </w:r>
            <w:r w:rsidRPr="00EC064F">
              <w:rPr>
                <w:lang w:eastAsia="en-GB"/>
              </w:rPr>
              <w:t>maklér</w:t>
            </w:r>
            <w:r w:rsidR="00EC120E">
              <w:rPr>
                <w:lang w:eastAsia="en-GB"/>
              </w:rPr>
              <w:t>/sprostredkovateľ</w:t>
            </w:r>
            <w:r w:rsidRPr="00EC064F">
              <w:rPr>
                <w:lang w:eastAsia="en-GB"/>
              </w:rPr>
              <w:t xml:space="preserve"> kapacity</w:t>
            </w:r>
          </w:p>
        </w:tc>
      </w:tr>
      <w:tr w:rsidR="00692E51" w:rsidRPr="002C1DAA" w14:paraId="75616E4E" w14:textId="77777777" w:rsidTr="00B038A0">
        <w:trPr>
          <w:trHeight w:val="660"/>
        </w:trPr>
        <w:tc>
          <w:tcPr>
            <w:tcW w:w="2674" w:type="dxa"/>
            <w:shd w:val="clear" w:color="auto" w:fill="auto"/>
            <w:vAlign w:val="center"/>
            <w:hideMark/>
          </w:tcPr>
          <w:p w14:paraId="614A9464" w14:textId="77777777" w:rsidR="00692E51" w:rsidRPr="00EC064F" w:rsidRDefault="00692E51" w:rsidP="00692E51">
            <w:pPr>
              <w:rPr>
                <w:lang w:eastAsia="en-GB"/>
              </w:rPr>
            </w:pPr>
            <w:r w:rsidRPr="00EC064F">
              <w:rPr>
                <w:lang w:eastAsia="en-GB"/>
              </w:rPr>
              <w:t xml:space="preserve">PDM </w:t>
            </w:r>
          </w:p>
        </w:tc>
        <w:tc>
          <w:tcPr>
            <w:tcW w:w="6266" w:type="dxa"/>
            <w:shd w:val="clear" w:color="auto" w:fill="auto"/>
            <w:vAlign w:val="center"/>
            <w:hideMark/>
          </w:tcPr>
          <w:p w14:paraId="052B9E38" w14:textId="77777777" w:rsidR="00692E51" w:rsidRPr="00EC064F" w:rsidRDefault="00692E51" w:rsidP="00692E51">
            <w:pPr>
              <w:rPr>
                <w:lang w:eastAsia="en-GB"/>
              </w:rPr>
            </w:pPr>
            <w:r w:rsidRPr="00EC064F">
              <w:rPr>
                <w:lang w:eastAsia="en-GB"/>
              </w:rPr>
              <w:t>PathDetailsMessage: Túto správu používa IM žiadateľovi na potvrdenie podrobností o trase ako odpoveď na žiadosť žiadateľa.</w:t>
            </w:r>
          </w:p>
        </w:tc>
      </w:tr>
      <w:tr w:rsidR="00692E51" w:rsidRPr="002C1DAA" w14:paraId="2CC4C69A" w14:textId="77777777" w:rsidTr="00B038A0">
        <w:trPr>
          <w:trHeight w:val="980"/>
        </w:trPr>
        <w:tc>
          <w:tcPr>
            <w:tcW w:w="2674" w:type="dxa"/>
            <w:shd w:val="clear" w:color="auto" w:fill="auto"/>
            <w:vAlign w:val="center"/>
            <w:hideMark/>
          </w:tcPr>
          <w:p w14:paraId="35D1ADBB" w14:textId="77777777" w:rsidR="00692E51" w:rsidRPr="00EC064F" w:rsidRDefault="00692E51" w:rsidP="00692E51">
            <w:pPr>
              <w:rPr>
                <w:lang w:eastAsia="en-GB"/>
              </w:rPr>
            </w:pPr>
            <w:r w:rsidRPr="00EC064F">
              <w:rPr>
                <w:lang w:eastAsia="en-GB"/>
              </w:rPr>
              <w:t xml:space="preserve">PDRM </w:t>
            </w:r>
          </w:p>
        </w:tc>
        <w:tc>
          <w:tcPr>
            <w:tcW w:w="6266" w:type="dxa"/>
            <w:shd w:val="clear" w:color="auto" w:fill="auto"/>
            <w:vAlign w:val="center"/>
            <w:hideMark/>
          </w:tcPr>
          <w:p w14:paraId="4802C177" w14:textId="5581E0DC" w:rsidR="00692E51" w:rsidRPr="00EC064F" w:rsidRDefault="00692E51" w:rsidP="00692E51">
            <w:pPr>
              <w:rPr>
                <w:lang w:eastAsia="en-GB"/>
              </w:rPr>
            </w:pPr>
            <w:r w:rsidRPr="00EC064F">
              <w:rPr>
                <w:lang w:eastAsia="en-GB"/>
              </w:rPr>
              <w:t xml:space="preserve">PathDetailsRefusedMessage: Túto správu používa žiadateľ na informovanie </w:t>
            </w:r>
            <w:r w:rsidR="00963690">
              <w:rPr>
                <w:lang w:eastAsia="en-GB"/>
              </w:rPr>
              <w:t>IM</w:t>
            </w:r>
            <w:r w:rsidRPr="00EC064F">
              <w:rPr>
                <w:lang w:eastAsia="en-GB"/>
              </w:rPr>
              <w:t>, že podrobnosti o trase (so zmenenými hodnotami alebo na skôr rezervovanú trasu) nie sú prijateľné.</w:t>
            </w:r>
          </w:p>
        </w:tc>
      </w:tr>
      <w:tr w:rsidR="00692E51" w:rsidRPr="002C1DAA" w14:paraId="238F349F" w14:textId="77777777" w:rsidTr="00B038A0">
        <w:trPr>
          <w:trHeight w:val="340"/>
        </w:trPr>
        <w:tc>
          <w:tcPr>
            <w:tcW w:w="2674" w:type="dxa"/>
            <w:shd w:val="clear" w:color="auto" w:fill="auto"/>
            <w:vAlign w:val="center"/>
            <w:hideMark/>
          </w:tcPr>
          <w:p w14:paraId="327CBD88" w14:textId="77777777" w:rsidR="00692E51" w:rsidRPr="00EC064F" w:rsidRDefault="00692E51" w:rsidP="00692E51">
            <w:pPr>
              <w:rPr>
                <w:lang w:eastAsia="en-GB"/>
              </w:rPr>
            </w:pPr>
            <w:r w:rsidRPr="00EC064F">
              <w:rPr>
                <w:lang w:eastAsia="en-GB"/>
              </w:rPr>
              <w:t xml:space="preserve">PLC </w:t>
            </w:r>
          </w:p>
        </w:tc>
        <w:tc>
          <w:tcPr>
            <w:tcW w:w="6266" w:type="dxa"/>
            <w:shd w:val="clear" w:color="auto" w:fill="auto"/>
            <w:vAlign w:val="center"/>
            <w:hideMark/>
          </w:tcPr>
          <w:p w14:paraId="767FE55E" w14:textId="775B7EC4" w:rsidR="00692E51" w:rsidRPr="00EC064F" w:rsidRDefault="00794C0B" w:rsidP="00794C0B">
            <w:pPr>
              <w:rPr>
                <w:lang w:eastAsia="en-GB"/>
              </w:rPr>
            </w:pPr>
            <w:r>
              <w:rPr>
                <w:lang w:eastAsia="en-GB"/>
              </w:rPr>
              <w:t>Kód primárnej lokality</w:t>
            </w:r>
            <w:r w:rsidRPr="00EC064F">
              <w:rPr>
                <w:lang w:eastAsia="en-GB"/>
              </w:rPr>
              <w:t xml:space="preserve"> (dopravn</w:t>
            </w:r>
            <w:r>
              <w:rPr>
                <w:lang w:eastAsia="en-GB"/>
              </w:rPr>
              <w:t>ého</w:t>
            </w:r>
            <w:r w:rsidRPr="00EC064F">
              <w:rPr>
                <w:lang w:eastAsia="en-GB"/>
              </w:rPr>
              <w:t xml:space="preserve"> bod</w:t>
            </w:r>
            <w:r>
              <w:rPr>
                <w:lang w:eastAsia="en-GB"/>
              </w:rPr>
              <w:t>u</w:t>
            </w:r>
            <w:r w:rsidRPr="00EC064F">
              <w:rPr>
                <w:lang w:eastAsia="en-GB"/>
              </w:rPr>
              <w:t>). Je základná jednotka topológie. Poloha je jednoznačne definovaná v</w:t>
            </w:r>
            <w:r>
              <w:rPr>
                <w:lang w:eastAsia="en-GB"/>
              </w:rPr>
              <w:t> databáze CRD</w:t>
            </w:r>
            <w:r w:rsidRPr="00EC064F">
              <w:rPr>
                <w:lang w:eastAsia="en-GB"/>
              </w:rPr>
              <w:t>.</w:t>
            </w:r>
          </w:p>
        </w:tc>
      </w:tr>
      <w:tr w:rsidR="00874FA9" w:rsidRPr="002C1DAA" w14:paraId="080666C1" w14:textId="77777777" w:rsidTr="00B038A0">
        <w:trPr>
          <w:trHeight w:val="340"/>
        </w:trPr>
        <w:tc>
          <w:tcPr>
            <w:tcW w:w="2674" w:type="dxa"/>
            <w:shd w:val="clear" w:color="auto" w:fill="auto"/>
            <w:vAlign w:val="center"/>
          </w:tcPr>
          <w:p w14:paraId="7E71AFDA" w14:textId="00C3ACB5" w:rsidR="00874FA9" w:rsidRPr="00EC064F" w:rsidRDefault="00874FA9" w:rsidP="00692E51">
            <w:pPr>
              <w:rPr>
                <w:lang w:eastAsia="en-GB"/>
              </w:rPr>
            </w:pPr>
            <w:r>
              <w:rPr>
                <w:lang w:eastAsia="en-GB"/>
              </w:rPr>
              <w:t>PM</w:t>
            </w:r>
          </w:p>
        </w:tc>
        <w:tc>
          <w:tcPr>
            <w:tcW w:w="6266" w:type="dxa"/>
            <w:shd w:val="clear" w:color="auto" w:fill="auto"/>
            <w:vAlign w:val="center"/>
          </w:tcPr>
          <w:p w14:paraId="6A743AF3" w14:textId="1B1ABAA7" w:rsidR="00874FA9" w:rsidRPr="00EC064F" w:rsidRDefault="00874FA9" w:rsidP="00692E51">
            <w:pPr>
              <w:rPr>
                <w:lang w:eastAsia="en-GB"/>
              </w:rPr>
            </w:pPr>
            <w:r>
              <w:rPr>
                <w:lang w:eastAsia="en-GB"/>
              </w:rPr>
              <w:t>Manažment trás</w:t>
            </w:r>
          </w:p>
        </w:tc>
      </w:tr>
      <w:tr w:rsidR="00692E51" w:rsidRPr="002C1DAA" w14:paraId="6E9DB228" w14:textId="2B168134" w:rsidTr="00B038A0">
        <w:trPr>
          <w:trHeight w:val="340"/>
        </w:trPr>
        <w:tc>
          <w:tcPr>
            <w:tcW w:w="2674" w:type="dxa"/>
            <w:shd w:val="clear" w:color="auto" w:fill="auto"/>
            <w:vAlign w:val="center"/>
            <w:hideMark/>
          </w:tcPr>
          <w:p w14:paraId="0A5B84DC" w14:textId="0C8AF60A" w:rsidR="00692E51" w:rsidRPr="00EC064F" w:rsidRDefault="00692E51" w:rsidP="00692E51">
            <w:pPr>
              <w:rPr>
                <w:lang w:eastAsia="en-GB"/>
              </w:rPr>
            </w:pPr>
            <w:r w:rsidRPr="00EC064F">
              <w:rPr>
                <w:lang w:eastAsia="en-GB"/>
              </w:rPr>
              <w:t>PRM</w:t>
            </w:r>
          </w:p>
        </w:tc>
        <w:tc>
          <w:tcPr>
            <w:tcW w:w="6266" w:type="dxa"/>
            <w:shd w:val="clear" w:color="auto" w:fill="auto"/>
            <w:vAlign w:val="center"/>
            <w:hideMark/>
          </w:tcPr>
          <w:p w14:paraId="7404938E" w14:textId="4DDDA42C" w:rsidR="00692E51" w:rsidRPr="00EC064F" w:rsidRDefault="00EC120E" w:rsidP="00692E51">
            <w:pPr>
              <w:rPr>
                <w:lang w:eastAsia="en-GB"/>
              </w:rPr>
            </w:pPr>
            <w:r>
              <w:rPr>
                <w:lang w:eastAsia="en-GB"/>
              </w:rPr>
              <w:t>Manažment žiadosti o trasu</w:t>
            </w:r>
          </w:p>
        </w:tc>
      </w:tr>
      <w:tr w:rsidR="00692E51" w:rsidRPr="002C1DAA" w14:paraId="701B9635" w14:textId="77777777" w:rsidTr="00B038A0">
        <w:trPr>
          <w:trHeight w:val="340"/>
        </w:trPr>
        <w:tc>
          <w:tcPr>
            <w:tcW w:w="2674" w:type="dxa"/>
            <w:shd w:val="clear" w:color="auto" w:fill="auto"/>
            <w:vAlign w:val="center"/>
          </w:tcPr>
          <w:p w14:paraId="79DD0359" w14:textId="4478ACBB" w:rsidR="00692E51" w:rsidRPr="00EC064F" w:rsidRDefault="00692E51" w:rsidP="00692E51">
            <w:pPr>
              <w:rPr>
                <w:lang w:eastAsia="en-GB"/>
              </w:rPr>
            </w:pPr>
            <w:r>
              <w:rPr>
                <w:lang w:eastAsia="en-GB"/>
              </w:rPr>
              <w:t>PŽZ</w:t>
            </w:r>
          </w:p>
        </w:tc>
        <w:tc>
          <w:tcPr>
            <w:tcW w:w="6266" w:type="dxa"/>
            <w:shd w:val="clear" w:color="auto" w:fill="auto"/>
            <w:vAlign w:val="center"/>
          </w:tcPr>
          <w:p w14:paraId="2ED658DB" w14:textId="6AB045C1" w:rsidR="00692E51" w:rsidRPr="00EC064F" w:rsidRDefault="00692E51" w:rsidP="00692E51">
            <w:pPr>
              <w:rPr>
                <w:lang w:eastAsia="en-GB"/>
              </w:rPr>
            </w:pPr>
            <w:r>
              <w:rPr>
                <w:lang w:eastAsia="en-GB"/>
              </w:rPr>
              <w:t>Pasport železničného zvršku</w:t>
            </w:r>
          </w:p>
        </w:tc>
      </w:tr>
      <w:tr w:rsidR="00692E51" w:rsidRPr="002C1DAA" w14:paraId="0775D84C" w14:textId="77777777" w:rsidTr="00B038A0">
        <w:trPr>
          <w:trHeight w:val="340"/>
        </w:trPr>
        <w:tc>
          <w:tcPr>
            <w:tcW w:w="2674" w:type="dxa"/>
            <w:shd w:val="clear" w:color="auto" w:fill="auto"/>
            <w:vAlign w:val="center"/>
            <w:hideMark/>
          </w:tcPr>
          <w:p w14:paraId="272F8D1C" w14:textId="77777777" w:rsidR="00692E51" w:rsidRPr="00EC064F" w:rsidRDefault="00692E51" w:rsidP="00692E51">
            <w:pPr>
              <w:rPr>
                <w:lang w:eastAsia="en-GB"/>
              </w:rPr>
            </w:pPr>
            <w:r w:rsidRPr="00EC064F">
              <w:rPr>
                <w:lang w:eastAsia="en-GB"/>
              </w:rPr>
              <w:t>RA</w:t>
            </w:r>
          </w:p>
        </w:tc>
        <w:tc>
          <w:tcPr>
            <w:tcW w:w="6266" w:type="dxa"/>
            <w:shd w:val="clear" w:color="auto" w:fill="auto"/>
            <w:vAlign w:val="center"/>
            <w:hideMark/>
          </w:tcPr>
          <w:p w14:paraId="66453101" w14:textId="77777777" w:rsidR="00692E51" w:rsidRPr="00EC064F" w:rsidRDefault="00692E51" w:rsidP="00692E51">
            <w:pPr>
              <w:rPr>
                <w:lang w:eastAsia="en-GB"/>
              </w:rPr>
            </w:pPr>
            <w:r w:rsidRPr="00EC064F">
              <w:rPr>
                <w:lang w:eastAsia="en-GB"/>
              </w:rPr>
              <w:t>Zodpovední žiadatelia</w:t>
            </w:r>
          </w:p>
        </w:tc>
      </w:tr>
      <w:tr w:rsidR="00692E51" w:rsidRPr="002C1DAA" w14:paraId="0E0681D7" w14:textId="77777777" w:rsidTr="00B038A0">
        <w:trPr>
          <w:trHeight w:val="340"/>
        </w:trPr>
        <w:tc>
          <w:tcPr>
            <w:tcW w:w="2674" w:type="dxa"/>
            <w:shd w:val="clear" w:color="auto" w:fill="auto"/>
            <w:vAlign w:val="center"/>
            <w:hideMark/>
          </w:tcPr>
          <w:p w14:paraId="32B288FB" w14:textId="77777777" w:rsidR="00692E51" w:rsidRPr="00EC064F" w:rsidRDefault="00692E51" w:rsidP="00692E51">
            <w:pPr>
              <w:rPr>
                <w:lang w:eastAsia="en-GB"/>
              </w:rPr>
            </w:pPr>
            <w:r w:rsidRPr="00EC064F">
              <w:rPr>
                <w:lang w:eastAsia="en-GB"/>
              </w:rPr>
              <w:t>RINF</w:t>
            </w:r>
          </w:p>
        </w:tc>
        <w:tc>
          <w:tcPr>
            <w:tcW w:w="6266" w:type="dxa"/>
            <w:shd w:val="clear" w:color="auto" w:fill="auto"/>
            <w:vAlign w:val="center"/>
            <w:hideMark/>
          </w:tcPr>
          <w:p w14:paraId="063DDAFB" w14:textId="77777777" w:rsidR="00692E51" w:rsidRPr="00EC064F" w:rsidRDefault="00692E51" w:rsidP="00692E51">
            <w:pPr>
              <w:rPr>
                <w:lang w:eastAsia="en-GB"/>
              </w:rPr>
            </w:pPr>
            <w:r w:rsidRPr="00EC064F">
              <w:rPr>
                <w:lang w:eastAsia="en-GB"/>
              </w:rPr>
              <w:t>Register infraštruktúry Agentúry Európskej únie pre železnice (ERA)</w:t>
            </w:r>
          </w:p>
        </w:tc>
      </w:tr>
      <w:tr w:rsidR="00692E51" w:rsidRPr="002C1DAA" w14:paraId="2B655EAC" w14:textId="77777777" w:rsidTr="00B038A0">
        <w:trPr>
          <w:trHeight w:val="980"/>
        </w:trPr>
        <w:tc>
          <w:tcPr>
            <w:tcW w:w="2674" w:type="dxa"/>
            <w:shd w:val="clear" w:color="auto" w:fill="auto"/>
            <w:vAlign w:val="center"/>
            <w:hideMark/>
          </w:tcPr>
          <w:p w14:paraId="2AAFC07E" w14:textId="77777777" w:rsidR="00692E51" w:rsidRPr="00EC064F" w:rsidRDefault="00692E51" w:rsidP="00692E51">
            <w:pPr>
              <w:rPr>
                <w:lang w:eastAsia="en-GB"/>
              </w:rPr>
            </w:pPr>
            <w:r w:rsidRPr="00EC064F">
              <w:rPr>
                <w:lang w:eastAsia="en-GB"/>
              </w:rPr>
              <w:t xml:space="preserve">RIS </w:t>
            </w:r>
          </w:p>
        </w:tc>
        <w:tc>
          <w:tcPr>
            <w:tcW w:w="6266" w:type="dxa"/>
            <w:shd w:val="clear" w:color="auto" w:fill="auto"/>
            <w:vAlign w:val="center"/>
            <w:hideMark/>
          </w:tcPr>
          <w:p w14:paraId="33785BC5" w14:textId="64D5FBA9" w:rsidR="00692E51" w:rsidRPr="00EC064F" w:rsidRDefault="00794C0B" w:rsidP="00794C0B">
            <w:pPr>
              <w:pStyle w:val="Textkomentra"/>
            </w:pPr>
            <w:r w:rsidRPr="00373BB3">
              <w:rPr>
                <w:sz w:val="24"/>
                <w:szCs w:val="24"/>
                <w:lang w:eastAsia="en-GB"/>
              </w:rPr>
              <w:t>Systém železničnej infraštruktúry (Railway Infrastructure System): Referenčná databáza</w:t>
            </w:r>
            <w:r>
              <w:rPr>
                <w:sz w:val="24"/>
                <w:szCs w:val="24"/>
                <w:lang w:eastAsia="en-GB"/>
              </w:rPr>
              <w:t xml:space="preserve"> RNE</w:t>
            </w:r>
            <w:r w:rsidRPr="00373BB3">
              <w:rPr>
                <w:sz w:val="24"/>
                <w:szCs w:val="24"/>
                <w:lang w:eastAsia="en-GB"/>
              </w:rPr>
              <w:t>, ktorá obsahuje</w:t>
            </w:r>
            <w:r>
              <w:rPr>
                <w:sz w:val="24"/>
                <w:szCs w:val="24"/>
                <w:lang w:eastAsia="en-GB"/>
              </w:rPr>
              <w:t xml:space="preserve"> systémy CRD, GeoEditor, CIP a RFP.</w:t>
            </w:r>
          </w:p>
        </w:tc>
      </w:tr>
      <w:tr w:rsidR="00794C0B" w:rsidRPr="002C1DAA" w14:paraId="3443F8B4" w14:textId="77777777" w:rsidTr="00B038A0">
        <w:trPr>
          <w:trHeight w:val="580"/>
        </w:trPr>
        <w:tc>
          <w:tcPr>
            <w:tcW w:w="2674" w:type="dxa"/>
            <w:shd w:val="clear" w:color="auto" w:fill="auto"/>
            <w:vAlign w:val="center"/>
          </w:tcPr>
          <w:p w14:paraId="0F26F8D1" w14:textId="5C0A18D9" w:rsidR="00794C0B" w:rsidRPr="00EC064F" w:rsidRDefault="00794C0B" w:rsidP="00794C0B">
            <w:pPr>
              <w:rPr>
                <w:lang w:eastAsia="en-GB"/>
              </w:rPr>
            </w:pPr>
            <w:r>
              <w:rPr>
                <w:lang w:eastAsia="en-GB"/>
              </w:rPr>
              <w:t>RFP</w:t>
            </w:r>
          </w:p>
        </w:tc>
        <w:tc>
          <w:tcPr>
            <w:tcW w:w="6266" w:type="dxa"/>
            <w:shd w:val="clear" w:color="auto" w:fill="auto"/>
            <w:vAlign w:val="center"/>
          </w:tcPr>
          <w:p w14:paraId="652414EF" w14:textId="0A681181" w:rsidR="00794C0B" w:rsidRPr="00EC064F" w:rsidRDefault="00794C0B" w:rsidP="00794C0B">
            <w:pPr>
              <w:rPr>
                <w:lang w:eastAsia="en-GB"/>
              </w:rPr>
            </w:pPr>
            <w:r>
              <w:rPr>
                <w:lang w:eastAsia="en-GB"/>
              </w:rPr>
              <w:t xml:space="preserve">Rail Facilities Portal. Portál servisných zariadení. Súčasť RIS. </w:t>
            </w:r>
          </w:p>
        </w:tc>
      </w:tr>
      <w:tr w:rsidR="00794C0B" w:rsidRPr="002C1DAA" w14:paraId="1887D921" w14:textId="77777777" w:rsidTr="00B038A0">
        <w:trPr>
          <w:trHeight w:val="580"/>
        </w:trPr>
        <w:tc>
          <w:tcPr>
            <w:tcW w:w="2674" w:type="dxa"/>
            <w:shd w:val="clear" w:color="auto" w:fill="auto"/>
            <w:vAlign w:val="center"/>
            <w:hideMark/>
          </w:tcPr>
          <w:p w14:paraId="6AEDB89C" w14:textId="77777777" w:rsidR="00794C0B" w:rsidRPr="00EC064F" w:rsidRDefault="00794C0B" w:rsidP="00794C0B">
            <w:pPr>
              <w:rPr>
                <w:lang w:eastAsia="en-GB"/>
              </w:rPr>
            </w:pPr>
            <w:r w:rsidRPr="00EC064F">
              <w:rPr>
                <w:lang w:eastAsia="en-GB"/>
              </w:rPr>
              <w:lastRenderedPageBreak/>
              <w:t>RNE</w:t>
            </w:r>
          </w:p>
        </w:tc>
        <w:tc>
          <w:tcPr>
            <w:tcW w:w="6266" w:type="dxa"/>
            <w:shd w:val="clear" w:color="auto" w:fill="auto"/>
            <w:vAlign w:val="center"/>
            <w:hideMark/>
          </w:tcPr>
          <w:p w14:paraId="3CD0277E" w14:textId="77777777" w:rsidR="00794C0B" w:rsidRPr="00EC064F" w:rsidRDefault="00794C0B" w:rsidP="00794C0B">
            <w:pPr>
              <w:rPr>
                <w:lang w:eastAsia="en-GB"/>
              </w:rPr>
            </w:pPr>
            <w:r w:rsidRPr="00EC064F">
              <w:rPr>
                <w:lang w:eastAsia="en-GB"/>
              </w:rPr>
              <w:t>Združenie európskych železničných manažérov infraštruktúry za účelom koordinácie prideľovania medzinárodných vlakových trás (RailNetEurope)</w:t>
            </w:r>
          </w:p>
        </w:tc>
      </w:tr>
      <w:tr w:rsidR="00794C0B" w:rsidRPr="002C1DAA" w14:paraId="24FE1E5C" w14:textId="77777777" w:rsidTr="00B038A0">
        <w:trPr>
          <w:trHeight w:val="580"/>
        </w:trPr>
        <w:tc>
          <w:tcPr>
            <w:tcW w:w="2674" w:type="dxa"/>
            <w:shd w:val="clear" w:color="auto" w:fill="auto"/>
            <w:vAlign w:val="center"/>
          </w:tcPr>
          <w:p w14:paraId="41DC6C92" w14:textId="4CE6362A" w:rsidR="00794C0B" w:rsidRPr="00EC064F" w:rsidRDefault="00794C0B" w:rsidP="00794C0B">
            <w:pPr>
              <w:rPr>
                <w:lang w:eastAsia="en-GB"/>
              </w:rPr>
            </w:pPr>
            <w:r>
              <w:rPr>
                <w:lang w:eastAsia="en-GB"/>
              </w:rPr>
              <w:t>RP</w:t>
            </w:r>
          </w:p>
        </w:tc>
        <w:tc>
          <w:tcPr>
            <w:tcW w:w="6266" w:type="dxa"/>
            <w:shd w:val="clear" w:color="auto" w:fill="auto"/>
            <w:vAlign w:val="center"/>
          </w:tcPr>
          <w:p w14:paraId="403DFC20" w14:textId="6410CC49" w:rsidR="00794C0B" w:rsidRPr="00EC064F" w:rsidRDefault="00EC120E" w:rsidP="00794C0B">
            <w:pPr>
              <w:rPr>
                <w:lang w:eastAsia="en-GB"/>
              </w:rPr>
            </w:pPr>
            <w:r>
              <w:rPr>
                <w:lang w:eastAsia="en-GB"/>
              </w:rPr>
              <w:t>Viacročné</w:t>
            </w:r>
            <w:r w:rsidR="00794C0B">
              <w:rPr>
                <w:lang w:eastAsia="en-GB"/>
              </w:rPr>
              <w:t>/Priebežné plánovanie</w:t>
            </w:r>
          </w:p>
        </w:tc>
      </w:tr>
      <w:tr w:rsidR="00794C0B" w:rsidRPr="002C1DAA" w14:paraId="5D7201C6" w14:textId="77777777" w:rsidTr="00B038A0">
        <w:trPr>
          <w:trHeight w:val="340"/>
        </w:trPr>
        <w:tc>
          <w:tcPr>
            <w:tcW w:w="2674" w:type="dxa"/>
            <w:shd w:val="clear" w:color="auto" w:fill="auto"/>
            <w:vAlign w:val="center"/>
            <w:hideMark/>
          </w:tcPr>
          <w:p w14:paraId="06195175" w14:textId="77777777" w:rsidR="00794C0B" w:rsidRPr="00EC064F" w:rsidRDefault="00794C0B" w:rsidP="00794C0B">
            <w:pPr>
              <w:rPr>
                <w:lang w:eastAsia="en-GB"/>
              </w:rPr>
            </w:pPr>
            <w:r w:rsidRPr="00EC064F">
              <w:rPr>
                <w:lang w:eastAsia="en-GB"/>
              </w:rPr>
              <w:t>RU</w:t>
            </w:r>
          </w:p>
        </w:tc>
        <w:tc>
          <w:tcPr>
            <w:tcW w:w="6266" w:type="dxa"/>
            <w:shd w:val="clear" w:color="auto" w:fill="auto"/>
            <w:vAlign w:val="center"/>
            <w:hideMark/>
          </w:tcPr>
          <w:p w14:paraId="1456B532" w14:textId="77777777" w:rsidR="00794C0B" w:rsidRPr="00EC064F" w:rsidRDefault="00794C0B" w:rsidP="00794C0B">
            <w:pPr>
              <w:rPr>
                <w:lang w:eastAsia="en-GB"/>
              </w:rPr>
            </w:pPr>
            <w:r w:rsidRPr="00EC064F">
              <w:rPr>
                <w:lang w:eastAsia="en-GB"/>
              </w:rPr>
              <w:t>Železničný podnik, tiež dopravca (Railway Undertaking)</w:t>
            </w:r>
          </w:p>
        </w:tc>
      </w:tr>
      <w:tr w:rsidR="00794C0B" w:rsidRPr="002C1DAA" w14:paraId="765A61D6" w14:textId="77777777" w:rsidTr="00B038A0">
        <w:trPr>
          <w:trHeight w:val="660"/>
        </w:trPr>
        <w:tc>
          <w:tcPr>
            <w:tcW w:w="2674" w:type="dxa"/>
            <w:shd w:val="clear" w:color="auto" w:fill="auto"/>
            <w:vAlign w:val="center"/>
            <w:hideMark/>
          </w:tcPr>
          <w:p w14:paraId="79BAF51F" w14:textId="77777777" w:rsidR="00794C0B" w:rsidRPr="00EC064F" w:rsidRDefault="00794C0B" w:rsidP="00794C0B">
            <w:pPr>
              <w:rPr>
                <w:lang w:eastAsia="en-GB"/>
              </w:rPr>
            </w:pPr>
            <w:r w:rsidRPr="00EC064F">
              <w:rPr>
                <w:lang w:eastAsia="en-GB"/>
              </w:rPr>
              <w:t xml:space="preserve">SearchCapacity </w:t>
            </w:r>
          </w:p>
        </w:tc>
        <w:tc>
          <w:tcPr>
            <w:tcW w:w="6266" w:type="dxa"/>
            <w:shd w:val="clear" w:color="auto" w:fill="auto"/>
            <w:vAlign w:val="center"/>
            <w:hideMark/>
          </w:tcPr>
          <w:p w14:paraId="145AB18E" w14:textId="77777777" w:rsidR="00794C0B" w:rsidRPr="00EC064F" w:rsidRDefault="00794C0B" w:rsidP="00794C0B">
            <w:pPr>
              <w:rPr>
                <w:lang w:eastAsia="en-GB"/>
              </w:rPr>
            </w:pPr>
            <w:r w:rsidRPr="00EC064F">
              <w:rPr>
                <w:lang w:eastAsia="en-GB"/>
              </w:rPr>
              <w:t>Správa používaná na vyhľadávanie kapacitných modelov, CNA a TCR</w:t>
            </w:r>
          </w:p>
        </w:tc>
      </w:tr>
      <w:tr w:rsidR="00794C0B" w:rsidRPr="002C1DAA" w14:paraId="41FEA968" w14:textId="77777777" w:rsidTr="00B038A0">
        <w:trPr>
          <w:trHeight w:val="860"/>
        </w:trPr>
        <w:tc>
          <w:tcPr>
            <w:tcW w:w="2674" w:type="dxa"/>
            <w:shd w:val="clear" w:color="auto" w:fill="auto"/>
            <w:vAlign w:val="center"/>
            <w:hideMark/>
          </w:tcPr>
          <w:p w14:paraId="04683300" w14:textId="77777777" w:rsidR="00794C0B" w:rsidRPr="00EC064F" w:rsidRDefault="00794C0B" w:rsidP="00794C0B">
            <w:pPr>
              <w:rPr>
                <w:lang w:eastAsia="en-GB"/>
              </w:rPr>
            </w:pPr>
            <w:r w:rsidRPr="00EC064F">
              <w:rPr>
                <w:lang w:eastAsia="en-GB"/>
              </w:rPr>
              <w:t>Section</w:t>
            </w:r>
          </w:p>
        </w:tc>
        <w:tc>
          <w:tcPr>
            <w:tcW w:w="6266" w:type="dxa"/>
            <w:shd w:val="clear" w:color="auto" w:fill="auto"/>
            <w:vAlign w:val="center"/>
            <w:hideMark/>
          </w:tcPr>
          <w:p w14:paraId="2C793BFA" w14:textId="77777777" w:rsidR="00794C0B" w:rsidRPr="00EC064F" w:rsidRDefault="00794C0B" w:rsidP="00794C0B">
            <w:pPr>
              <w:rPr>
                <w:lang w:eastAsia="en-GB"/>
              </w:rPr>
            </w:pPr>
            <w:r w:rsidRPr="00EC064F">
              <w:rPr>
                <w:lang w:eastAsia="en-GB"/>
              </w:rPr>
              <w:t>Sekcia je usporiadaná skupina segmentov. Každá časť spája dva (nie nutne susedné) body, kde existuje iba jedna možná trasa z jedného okrajového bodu do druhého.</w:t>
            </w:r>
          </w:p>
        </w:tc>
      </w:tr>
      <w:tr w:rsidR="00794C0B" w:rsidRPr="002C1DAA" w14:paraId="36A4F5AE" w14:textId="77777777" w:rsidTr="00B038A0">
        <w:trPr>
          <w:trHeight w:val="340"/>
        </w:trPr>
        <w:tc>
          <w:tcPr>
            <w:tcW w:w="2674" w:type="dxa"/>
            <w:shd w:val="clear" w:color="auto" w:fill="auto"/>
            <w:vAlign w:val="center"/>
            <w:hideMark/>
          </w:tcPr>
          <w:p w14:paraId="61B5CE79" w14:textId="77777777" w:rsidR="00794C0B" w:rsidRPr="00EC064F" w:rsidRDefault="00794C0B" w:rsidP="00794C0B">
            <w:pPr>
              <w:rPr>
                <w:lang w:eastAsia="en-GB"/>
              </w:rPr>
            </w:pPr>
            <w:r w:rsidRPr="00EC064F">
              <w:rPr>
                <w:lang w:eastAsia="en-GB"/>
              </w:rPr>
              <w:t>Segment</w:t>
            </w:r>
          </w:p>
        </w:tc>
        <w:tc>
          <w:tcPr>
            <w:tcW w:w="6266" w:type="dxa"/>
            <w:shd w:val="clear" w:color="auto" w:fill="auto"/>
            <w:vAlign w:val="center"/>
            <w:hideMark/>
          </w:tcPr>
          <w:p w14:paraId="16BEF40B" w14:textId="77777777" w:rsidR="00794C0B" w:rsidRPr="00EC064F" w:rsidRDefault="00794C0B" w:rsidP="00794C0B">
            <w:pPr>
              <w:rPr>
                <w:lang w:eastAsia="en-GB"/>
              </w:rPr>
            </w:pPr>
            <w:r w:rsidRPr="00EC064F">
              <w:rPr>
                <w:lang w:eastAsia="en-GB"/>
              </w:rPr>
              <w:t>Segment predstavuje spojenie medzi dvoma susednými primárnymi miestami</w:t>
            </w:r>
          </w:p>
        </w:tc>
      </w:tr>
      <w:tr w:rsidR="00794C0B" w:rsidRPr="002C1DAA" w14:paraId="0D2721F4" w14:textId="77777777" w:rsidTr="00B038A0">
        <w:trPr>
          <w:trHeight w:val="340"/>
        </w:trPr>
        <w:tc>
          <w:tcPr>
            <w:tcW w:w="2674" w:type="dxa"/>
            <w:shd w:val="clear" w:color="auto" w:fill="auto"/>
            <w:vAlign w:val="center"/>
            <w:hideMark/>
          </w:tcPr>
          <w:p w14:paraId="7171EA13" w14:textId="77777777" w:rsidR="00794C0B" w:rsidRPr="00EC064F" w:rsidRDefault="00794C0B" w:rsidP="00794C0B">
            <w:pPr>
              <w:rPr>
                <w:lang w:eastAsia="en-GB"/>
              </w:rPr>
            </w:pPr>
            <w:r w:rsidRPr="00EC064F">
              <w:rPr>
                <w:lang w:eastAsia="en-GB"/>
              </w:rPr>
              <w:t xml:space="preserve">SLC </w:t>
            </w:r>
          </w:p>
        </w:tc>
        <w:tc>
          <w:tcPr>
            <w:tcW w:w="6266" w:type="dxa"/>
            <w:shd w:val="clear" w:color="auto" w:fill="auto"/>
            <w:vAlign w:val="center"/>
            <w:hideMark/>
          </w:tcPr>
          <w:p w14:paraId="3A2DE140" w14:textId="77777777" w:rsidR="00794C0B" w:rsidRPr="00EC064F" w:rsidRDefault="00794C0B" w:rsidP="00794C0B">
            <w:pPr>
              <w:rPr>
                <w:lang w:eastAsia="en-GB"/>
              </w:rPr>
            </w:pPr>
            <w:r w:rsidRPr="00EC064F">
              <w:rPr>
                <w:lang w:eastAsia="en-GB"/>
              </w:rPr>
              <w:t>Kód pridruženej lokality prvku ŽI priradenému k PLC (dopravnému bodu)</w:t>
            </w:r>
          </w:p>
        </w:tc>
      </w:tr>
      <w:tr w:rsidR="00794C0B" w:rsidRPr="002C1DAA" w14:paraId="57C318E3" w14:textId="77777777" w:rsidTr="00B038A0">
        <w:trPr>
          <w:trHeight w:val="340"/>
        </w:trPr>
        <w:tc>
          <w:tcPr>
            <w:tcW w:w="2674" w:type="dxa"/>
            <w:shd w:val="clear" w:color="auto" w:fill="auto"/>
            <w:vAlign w:val="center"/>
            <w:hideMark/>
          </w:tcPr>
          <w:p w14:paraId="3FF4A0C0" w14:textId="77777777" w:rsidR="00794C0B" w:rsidRPr="00EC064F" w:rsidRDefault="00794C0B" w:rsidP="00794C0B">
            <w:pPr>
              <w:rPr>
                <w:lang w:eastAsia="en-GB"/>
              </w:rPr>
            </w:pPr>
            <w:r w:rsidRPr="00EC064F">
              <w:rPr>
                <w:lang w:eastAsia="en-GB"/>
              </w:rPr>
              <w:t>SOA</w:t>
            </w:r>
          </w:p>
        </w:tc>
        <w:tc>
          <w:tcPr>
            <w:tcW w:w="6266" w:type="dxa"/>
            <w:shd w:val="clear" w:color="auto" w:fill="auto"/>
            <w:vAlign w:val="center"/>
            <w:hideMark/>
          </w:tcPr>
          <w:p w14:paraId="26C7BDA5" w14:textId="77777777" w:rsidR="00794C0B" w:rsidRPr="00EC064F" w:rsidRDefault="00794C0B" w:rsidP="00794C0B">
            <w:pPr>
              <w:rPr>
                <w:lang w:eastAsia="en-GB"/>
              </w:rPr>
            </w:pPr>
            <w:r w:rsidRPr="00EC064F">
              <w:rPr>
                <w:lang w:eastAsia="en-GB"/>
              </w:rPr>
              <w:t>Servisne orientovaná architektúra</w:t>
            </w:r>
          </w:p>
        </w:tc>
      </w:tr>
      <w:tr w:rsidR="00794C0B" w:rsidRPr="002C1DAA" w14:paraId="61879A88" w14:textId="77777777" w:rsidTr="00B038A0">
        <w:trPr>
          <w:trHeight w:val="580"/>
        </w:trPr>
        <w:tc>
          <w:tcPr>
            <w:tcW w:w="2674" w:type="dxa"/>
            <w:shd w:val="clear" w:color="auto" w:fill="auto"/>
            <w:vAlign w:val="center"/>
            <w:hideMark/>
          </w:tcPr>
          <w:p w14:paraId="729EB446" w14:textId="77777777" w:rsidR="00794C0B" w:rsidRPr="00EC064F" w:rsidRDefault="00794C0B" w:rsidP="00794C0B">
            <w:pPr>
              <w:rPr>
                <w:lang w:eastAsia="en-GB"/>
              </w:rPr>
            </w:pPr>
            <w:r w:rsidRPr="00EC064F">
              <w:rPr>
                <w:lang w:eastAsia="en-GB"/>
              </w:rPr>
              <w:t>Subsidiary location</w:t>
            </w:r>
          </w:p>
        </w:tc>
        <w:tc>
          <w:tcPr>
            <w:tcW w:w="6266" w:type="dxa"/>
            <w:shd w:val="clear" w:color="auto" w:fill="auto"/>
            <w:vAlign w:val="center"/>
            <w:hideMark/>
          </w:tcPr>
          <w:p w14:paraId="4D76CC47" w14:textId="5710A399" w:rsidR="00794C0B" w:rsidRPr="00EC064F" w:rsidRDefault="00794C0B" w:rsidP="00794C0B">
            <w:pPr>
              <w:rPr>
                <w:lang w:eastAsia="en-GB"/>
              </w:rPr>
            </w:pPr>
            <w:r w:rsidRPr="00EC064F">
              <w:rPr>
                <w:lang w:eastAsia="en-GB"/>
              </w:rPr>
              <w:t>P</w:t>
            </w:r>
            <w:r>
              <w:rPr>
                <w:lang w:eastAsia="en-GB"/>
              </w:rPr>
              <w:t xml:space="preserve">odriadená lokalita </w:t>
            </w:r>
            <w:r w:rsidRPr="00EC064F">
              <w:rPr>
                <w:lang w:eastAsia="en-GB"/>
              </w:rPr>
              <w:t>je hierarchicky podriaden</w:t>
            </w:r>
            <w:r>
              <w:rPr>
                <w:lang w:eastAsia="en-GB"/>
              </w:rPr>
              <w:t>á</w:t>
            </w:r>
            <w:r w:rsidRPr="00EC064F">
              <w:rPr>
                <w:lang w:eastAsia="en-GB"/>
              </w:rPr>
              <w:t xml:space="preserve"> primárne</w:t>
            </w:r>
            <w:r>
              <w:rPr>
                <w:lang w:eastAsia="en-GB"/>
              </w:rPr>
              <w:t>j</w:t>
            </w:r>
            <w:r w:rsidRPr="00EC064F">
              <w:rPr>
                <w:lang w:eastAsia="en-GB"/>
              </w:rPr>
              <w:t xml:space="preserve"> </w:t>
            </w:r>
            <w:r>
              <w:rPr>
                <w:lang w:eastAsia="en-GB"/>
              </w:rPr>
              <w:t>lokalite a podrobnejšie určuje atribúty a použitie primárnej lokality.</w:t>
            </w:r>
          </w:p>
        </w:tc>
      </w:tr>
      <w:tr w:rsidR="00794C0B" w:rsidRPr="002C1DAA" w14:paraId="0DF38E33" w14:textId="77777777" w:rsidTr="00B038A0">
        <w:trPr>
          <w:trHeight w:val="580"/>
        </w:trPr>
        <w:tc>
          <w:tcPr>
            <w:tcW w:w="2674" w:type="dxa"/>
            <w:shd w:val="clear" w:color="auto" w:fill="auto"/>
            <w:vAlign w:val="center"/>
            <w:hideMark/>
          </w:tcPr>
          <w:p w14:paraId="2A402BF9" w14:textId="77777777" w:rsidR="00794C0B" w:rsidRPr="00EC064F" w:rsidRDefault="00794C0B" w:rsidP="00794C0B">
            <w:pPr>
              <w:rPr>
                <w:lang w:eastAsia="en-GB"/>
              </w:rPr>
            </w:pPr>
            <w:r w:rsidRPr="00EC064F">
              <w:rPr>
                <w:lang w:eastAsia="en-GB"/>
              </w:rPr>
              <w:t>TAF</w:t>
            </w:r>
          </w:p>
        </w:tc>
        <w:tc>
          <w:tcPr>
            <w:tcW w:w="6266" w:type="dxa"/>
            <w:shd w:val="clear" w:color="auto" w:fill="auto"/>
            <w:vAlign w:val="center"/>
            <w:hideMark/>
          </w:tcPr>
          <w:p w14:paraId="7AE3BDC1" w14:textId="77777777" w:rsidR="00794C0B" w:rsidRPr="00EC064F" w:rsidRDefault="00794C0B" w:rsidP="00794C0B">
            <w:pPr>
              <w:rPr>
                <w:lang w:eastAsia="en-GB"/>
              </w:rPr>
            </w:pPr>
            <w:r w:rsidRPr="00EC064F">
              <w:rPr>
                <w:lang w:eastAsia="en-GB"/>
              </w:rPr>
              <w:t>Telematické aplikácie v nákladnej doprave (TSI for Telematics Applications for Freight)</w:t>
            </w:r>
          </w:p>
        </w:tc>
      </w:tr>
      <w:tr w:rsidR="00794C0B" w:rsidRPr="002C1DAA" w14:paraId="0D07AAEC" w14:textId="77777777" w:rsidTr="00B038A0">
        <w:trPr>
          <w:trHeight w:val="580"/>
        </w:trPr>
        <w:tc>
          <w:tcPr>
            <w:tcW w:w="2674" w:type="dxa"/>
            <w:shd w:val="clear" w:color="auto" w:fill="auto"/>
            <w:vAlign w:val="center"/>
            <w:hideMark/>
          </w:tcPr>
          <w:p w14:paraId="53A30262" w14:textId="77777777" w:rsidR="00794C0B" w:rsidRPr="00EC064F" w:rsidRDefault="00794C0B" w:rsidP="00794C0B">
            <w:pPr>
              <w:rPr>
                <w:lang w:eastAsia="en-GB"/>
              </w:rPr>
            </w:pPr>
            <w:r w:rsidRPr="00EC064F">
              <w:rPr>
                <w:lang w:eastAsia="en-GB"/>
              </w:rPr>
              <w:t>TAP</w:t>
            </w:r>
          </w:p>
        </w:tc>
        <w:tc>
          <w:tcPr>
            <w:tcW w:w="6266" w:type="dxa"/>
            <w:shd w:val="clear" w:color="auto" w:fill="auto"/>
            <w:vAlign w:val="center"/>
            <w:hideMark/>
          </w:tcPr>
          <w:p w14:paraId="2F9F4ADC" w14:textId="77777777" w:rsidR="00794C0B" w:rsidRPr="00EC064F" w:rsidRDefault="00794C0B" w:rsidP="00794C0B">
            <w:pPr>
              <w:rPr>
                <w:lang w:eastAsia="en-GB"/>
              </w:rPr>
            </w:pPr>
            <w:r w:rsidRPr="00EC064F">
              <w:rPr>
                <w:lang w:eastAsia="en-GB"/>
              </w:rPr>
              <w:t>Telematické aplikácie v osobnej doprave (TSI for Telematics Applications for Passengers)</w:t>
            </w:r>
          </w:p>
        </w:tc>
      </w:tr>
      <w:tr w:rsidR="00794C0B" w:rsidRPr="002C1DAA" w14:paraId="64501E8E" w14:textId="77777777" w:rsidTr="00B038A0">
        <w:trPr>
          <w:trHeight w:val="980"/>
        </w:trPr>
        <w:tc>
          <w:tcPr>
            <w:tcW w:w="2674" w:type="dxa"/>
            <w:shd w:val="clear" w:color="auto" w:fill="auto"/>
            <w:vAlign w:val="center"/>
            <w:hideMark/>
          </w:tcPr>
          <w:p w14:paraId="7A34E0C5" w14:textId="77777777" w:rsidR="00794C0B" w:rsidRPr="00EC064F" w:rsidRDefault="00794C0B" w:rsidP="00794C0B">
            <w:pPr>
              <w:rPr>
                <w:lang w:eastAsia="en-GB"/>
              </w:rPr>
            </w:pPr>
            <w:r w:rsidRPr="00EC064F">
              <w:rPr>
                <w:lang w:eastAsia="en-GB"/>
              </w:rPr>
              <w:t xml:space="preserve">TCR </w:t>
            </w:r>
          </w:p>
        </w:tc>
        <w:tc>
          <w:tcPr>
            <w:tcW w:w="6266" w:type="dxa"/>
            <w:shd w:val="clear" w:color="auto" w:fill="auto"/>
            <w:vAlign w:val="center"/>
            <w:hideMark/>
          </w:tcPr>
          <w:p w14:paraId="599FD8E1" w14:textId="77777777" w:rsidR="00794C0B" w:rsidRPr="00EC064F" w:rsidRDefault="00794C0B" w:rsidP="00794C0B">
            <w:pPr>
              <w:rPr>
                <w:color w:val="000000"/>
                <w:lang w:eastAsia="en-GB"/>
              </w:rPr>
            </w:pPr>
            <w:r w:rsidRPr="00EC064F">
              <w:rPr>
                <w:lang w:eastAsia="en-GB"/>
              </w:rPr>
              <w:t>Dočasné obmedzenia kapacity (Temporary Capacity Restriction): Plánované obmedzenia dostupnej kapacity v dôsledku prác na trati, obmedzení rýchlosti alebo iných plánovateľných okolností (poznámka: V tomto procese sa nerieši vyššia moc)</w:t>
            </w:r>
          </w:p>
        </w:tc>
      </w:tr>
      <w:tr w:rsidR="00794C0B" w:rsidRPr="002C1DAA" w14:paraId="43ACC457" w14:textId="77777777" w:rsidTr="00B038A0">
        <w:trPr>
          <w:trHeight w:val="340"/>
        </w:trPr>
        <w:tc>
          <w:tcPr>
            <w:tcW w:w="2674" w:type="dxa"/>
            <w:shd w:val="clear" w:color="auto" w:fill="auto"/>
            <w:vAlign w:val="center"/>
            <w:hideMark/>
          </w:tcPr>
          <w:p w14:paraId="70B12039" w14:textId="77777777" w:rsidR="00794C0B" w:rsidRPr="00EC064F" w:rsidRDefault="00794C0B" w:rsidP="00794C0B">
            <w:pPr>
              <w:rPr>
                <w:lang w:eastAsia="en-GB"/>
              </w:rPr>
            </w:pPr>
            <w:r w:rsidRPr="00EC064F">
              <w:rPr>
                <w:lang w:eastAsia="en-GB"/>
              </w:rPr>
              <w:t xml:space="preserve">TCR Tool </w:t>
            </w:r>
          </w:p>
        </w:tc>
        <w:tc>
          <w:tcPr>
            <w:tcW w:w="6266" w:type="dxa"/>
            <w:shd w:val="clear" w:color="auto" w:fill="auto"/>
            <w:vAlign w:val="center"/>
            <w:hideMark/>
          </w:tcPr>
          <w:p w14:paraId="562E2776" w14:textId="77777777" w:rsidR="00794C0B" w:rsidRPr="00EC064F" w:rsidRDefault="00794C0B" w:rsidP="00794C0B">
            <w:pPr>
              <w:rPr>
                <w:lang w:eastAsia="en-GB"/>
              </w:rPr>
            </w:pPr>
            <w:r w:rsidRPr="00EC064F">
              <w:rPr>
                <w:lang w:eastAsia="en-GB"/>
              </w:rPr>
              <w:t>Nástroj dočasného obmedzenia kapacity</w:t>
            </w:r>
          </w:p>
        </w:tc>
      </w:tr>
      <w:tr w:rsidR="00794C0B" w:rsidRPr="002C1DAA" w14:paraId="0B4EB327" w14:textId="77777777" w:rsidTr="00B038A0">
        <w:trPr>
          <w:trHeight w:val="660"/>
        </w:trPr>
        <w:tc>
          <w:tcPr>
            <w:tcW w:w="2674" w:type="dxa"/>
            <w:shd w:val="clear" w:color="auto" w:fill="auto"/>
            <w:vAlign w:val="center"/>
            <w:hideMark/>
          </w:tcPr>
          <w:p w14:paraId="55F51BB7" w14:textId="77777777" w:rsidR="00794C0B" w:rsidRPr="00EC064F" w:rsidRDefault="00794C0B" w:rsidP="00794C0B">
            <w:pPr>
              <w:rPr>
                <w:lang w:eastAsia="en-GB"/>
              </w:rPr>
            </w:pPr>
            <w:r w:rsidRPr="00EC064F">
              <w:rPr>
                <w:lang w:eastAsia="en-GB"/>
              </w:rPr>
              <w:t xml:space="preserve">TCRMessage </w:t>
            </w:r>
          </w:p>
        </w:tc>
        <w:tc>
          <w:tcPr>
            <w:tcW w:w="6266" w:type="dxa"/>
            <w:shd w:val="clear" w:color="auto" w:fill="auto"/>
            <w:vAlign w:val="center"/>
            <w:hideMark/>
          </w:tcPr>
          <w:p w14:paraId="37351AB7" w14:textId="77777777" w:rsidR="00794C0B" w:rsidRPr="00EC064F" w:rsidRDefault="00794C0B" w:rsidP="00794C0B">
            <w:pPr>
              <w:rPr>
                <w:lang w:eastAsia="en-GB"/>
              </w:rPr>
            </w:pPr>
            <w:r w:rsidRPr="00EC064F">
              <w:rPr>
                <w:lang w:eastAsia="en-GB"/>
              </w:rPr>
              <w:t>Správa so žiadosťou o import TCR do nástroja TCR. Správa musí definovať režim importu a TCR, ktoré sa majú importovať</w:t>
            </w:r>
          </w:p>
        </w:tc>
      </w:tr>
      <w:tr w:rsidR="00794C0B" w:rsidRPr="002C1DAA" w14:paraId="6EBB4735" w14:textId="77777777" w:rsidTr="00B038A0">
        <w:trPr>
          <w:trHeight w:val="340"/>
        </w:trPr>
        <w:tc>
          <w:tcPr>
            <w:tcW w:w="2674" w:type="dxa"/>
            <w:shd w:val="clear" w:color="auto" w:fill="auto"/>
            <w:vAlign w:val="center"/>
            <w:hideMark/>
          </w:tcPr>
          <w:p w14:paraId="653B9C62" w14:textId="77777777" w:rsidR="00794C0B" w:rsidRPr="00EC064F" w:rsidRDefault="00794C0B" w:rsidP="00794C0B">
            <w:pPr>
              <w:rPr>
                <w:lang w:eastAsia="en-GB"/>
              </w:rPr>
            </w:pPr>
            <w:r w:rsidRPr="00EC064F">
              <w:rPr>
                <w:lang w:eastAsia="en-GB"/>
              </w:rPr>
              <w:t>TIF</w:t>
            </w:r>
          </w:p>
        </w:tc>
        <w:tc>
          <w:tcPr>
            <w:tcW w:w="6266" w:type="dxa"/>
            <w:shd w:val="clear" w:color="auto" w:fill="auto"/>
            <w:vAlign w:val="center"/>
            <w:hideMark/>
          </w:tcPr>
          <w:p w14:paraId="3AEB44CD" w14:textId="77777777" w:rsidR="00794C0B" w:rsidRPr="00EC064F" w:rsidRDefault="00794C0B" w:rsidP="00794C0B">
            <w:pPr>
              <w:rPr>
                <w:lang w:eastAsia="en-GB"/>
              </w:rPr>
            </w:pPr>
            <w:r w:rsidRPr="00EC064F">
              <w:rPr>
                <w:lang w:eastAsia="en-GB"/>
              </w:rPr>
              <w:t>TSI Interoperability Framework</w:t>
            </w:r>
          </w:p>
        </w:tc>
      </w:tr>
      <w:tr w:rsidR="00794C0B" w:rsidRPr="002C1DAA" w14:paraId="2A4D9D57" w14:textId="77777777" w:rsidTr="00B038A0">
        <w:trPr>
          <w:trHeight w:val="340"/>
        </w:trPr>
        <w:tc>
          <w:tcPr>
            <w:tcW w:w="2674" w:type="dxa"/>
            <w:shd w:val="clear" w:color="auto" w:fill="auto"/>
            <w:vAlign w:val="center"/>
            <w:hideMark/>
          </w:tcPr>
          <w:p w14:paraId="21A7BB2F" w14:textId="77777777" w:rsidR="00794C0B" w:rsidRPr="00EC064F" w:rsidRDefault="00794C0B" w:rsidP="00794C0B">
            <w:pPr>
              <w:rPr>
                <w:lang w:eastAsia="en-GB"/>
              </w:rPr>
            </w:pPr>
            <w:r w:rsidRPr="00EC064F">
              <w:rPr>
                <w:lang w:eastAsia="en-GB"/>
              </w:rPr>
              <w:t xml:space="preserve">TIS </w:t>
            </w:r>
          </w:p>
        </w:tc>
        <w:tc>
          <w:tcPr>
            <w:tcW w:w="6266" w:type="dxa"/>
            <w:shd w:val="clear" w:color="auto" w:fill="auto"/>
            <w:vAlign w:val="center"/>
            <w:hideMark/>
          </w:tcPr>
          <w:p w14:paraId="3AC4C886" w14:textId="77777777" w:rsidR="00794C0B" w:rsidRPr="00EC064F" w:rsidRDefault="00794C0B" w:rsidP="00794C0B">
            <w:pPr>
              <w:rPr>
                <w:lang w:eastAsia="en-GB"/>
              </w:rPr>
            </w:pPr>
            <w:r w:rsidRPr="00EC064F">
              <w:rPr>
                <w:lang w:eastAsia="en-GB"/>
              </w:rPr>
              <w:t>Vlakový informačný systém</w:t>
            </w:r>
          </w:p>
        </w:tc>
      </w:tr>
      <w:tr w:rsidR="00794C0B" w:rsidRPr="002C1DAA" w14:paraId="3F0896A6" w14:textId="77777777" w:rsidTr="00B038A0">
        <w:trPr>
          <w:trHeight w:val="580"/>
        </w:trPr>
        <w:tc>
          <w:tcPr>
            <w:tcW w:w="2674" w:type="dxa"/>
            <w:shd w:val="clear" w:color="auto" w:fill="auto"/>
            <w:vAlign w:val="center"/>
            <w:hideMark/>
          </w:tcPr>
          <w:p w14:paraId="7E99D237" w14:textId="77777777" w:rsidR="00794C0B" w:rsidRPr="00EC064F" w:rsidRDefault="00794C0B" w:rsidP="00794C0B">
            <w:pPr>
              <w:rPr>
                <w:lang w:eastAsia="en-GB"/>
              </w:rPr>
            </w:pPr>
            <w:r w:rsidRPr="00EC064F">
              <w:rPr>
                <w:lang w:eastAsia="en-GB"/>
              </w:rPr>
              <w:t>TOI</w:t>
            </w:r>
          </w:p>
        </w:tc>
        <w:tc>
          <w:tcPr>
            <w:tcW w:w="6266" w:type="dxa"/>
            <w:shd w:val="clear" w:color="auto" w:fill="auto"/>
            <w:vAlign w:val="center"/>
            <w:hideMark/>
          </w:tcPr>
          <w:p w14:paraId="6E229059" w14:textId="77777777" w:rsidR="00794C0B" w:rsidRPr="00EC064F" w:rsidRDefault="00794C0B" w:rsidP="00794C0B">
            <w:pPr>
              <w:rPr>
                <w:lang w:eastAsia="en-GB"/>
              </w:rPr>
            </w:pPr>
            <w:r w:rsidRPr="00EC064F">
              <w:rPr>
                <w:lang w:eastAsia="en-GB"/>
              </w:rPr>
              <w:t>Typ informácií: Výpočet, ktorý označuje, ku ktorému kroku alebo typu procesu pri plánovaní správa patrí</w:t>
            </w:r>
          </w:p>
        </w:tc>
      </w:tr>
      <w:tr w:rsidR="00794C0B" w:rsidRPr="002C1DAA" w14:paraId="675EBDC9" w14:textId="77777777" w:rsidTr="00B038A0">
        <w:trPr>
          <w:trHeight w:val="340"/>
        </w:trPr>
        <w:tc>
          <w:tcPr>
            <w:tcW w:w="2674" w:type="dxa"/>
            <w:shd w:val="clear" w:color="auto" w:fill="auto"/>
            <w:vAlign w:val="center"/>
            <w:hideMark/>
          </w:tcPr>
          <w:p w14:paraId="051F5986" w14:textId="77777777" w:rsidR="00794C0B" w:rsidRPr="00EC064F" w:rsidRDefault="00794C0B" w:rsidP="00794C0B">
            <w:pPr>
              <w:rPr>
                <w:lang w:eastAsia="en-GB"/>
              </w:rPr>
            </w:pPr>
            <w:r w:rsidRPr="00EC064F">
              <w:rPr>
                <w:lang w:eastAsia="en-GB"/>
              </w:rPr>
              <w:t>TR</w:t>
            </w:r>
          </w:p>
        </w:tc>
        <w:tc>
          <w:tcPr>
            <w:tcW w:w="6266" w:type="dxa"/>
            <w:shd w:val="clear" w:color="auto" w:fill="auto"/>
            <w:vAlign w:val="center"/>
            <w:hideMark/>
          </w:tcPr>
          <w:p w14:paraId="1EBA2D0B" w14:textId="77777777" w:rsidR="00794C0B" w:rsidRPr="00EC064F" w:rsidRDefault="00794C0B" w:rsidP="00794C0B">
            <w:pPr>
              <w:rPr>
                <w:lang w:eastAsia="en-GB"/>
              </w:rPr>
            </w:pPr>
            <w:r w:rsidRPr="00EC064F">
              <w:rPr>
                <w:lang w:eastAsia="en-GB"/>
              </w:rPr>
              <w:t>Označenie objektu vlaku</w:t>
            </w:r>
          </w:p>
        </w:tc>
      </w:tr>
      <w:tr w:rsidR="00794C0B" w:rsidRPr="002C1DAA" w14:paraId="0E338E96" w14:textId="77777777" w:rsidTr="00B038A0">
        <w:trPr>
          <w:trHeight w:val="352"/>
        </w:trPr>
        <w:tc>
          <w:tcPr>
            <w:tcW w:w="2674" w:type="dxa"/>
            <w:shd w:val="clear" w:color="auto" w:fill="auto"/>
            <w:vAlign w:val="center"/>
            <w:hideMark/>
          </w:tcPr>
          <w:p w14:paraId="38A3AA1A" w14:textId="77777777" w:rsidR="00794C0B" w:rsidRPr="00EC064F" w:rsidRDefault="00794C0B" w:rsidP="00794C0B">
            <w:pPr>
              <w:rPr>
                <w:lang w:eastAsia="en-GB"/>
              </w:rPr>
            </w:pPr>
            <w:r w:rsidRPr="00EC064F">
              <w:rPr>
                <w:lang w:eastAsia="en-GB"/>
              </w:rPr>
              <w:t>Trať</w:t>
            </w:r>
          </w:p>
        </w:tc>
        <w:tc>
          <w:tcPr>
            <w:tcW w:w="6266" w:type="dxa"/>
            <w:shd w:val="clear" w:color="auto" w:fill="auto"/>
            <w:vAlign w:val="center"/>
            <w:hideMark/>
          </w:tcPr>
          <w:p w14:paraId="79C1785D" w14:textId="77777777" w:rsidR="00794C0B" w:rsidRPr="00EC064F" w:rsidRDefault="00794C0B" w:rsidP="00794C0B">
            <w:pPr>
              <w:rPr>
                <w:lang w:eastAsia="en-GB"/>
              </w:rPr>
            </w:pPr>
            <w:r w:rsidRPr="00EC064F">
              <w:rPr>
                <w:lang w:eastAsia="en-GB"/>
              </w:rPr>
              <w:t>viď. železničná trať</w:t>
            </w:r>
          </w:p>
        </w:tc>
      </w:tr>
      <w:tr w:rsidR="00794C0B" w:rsidRPr="002C1DAA" w14:paraId="6175876C" w14:textId="77777777" w:rsidTr="00B038A0">
        <w:trPr>
          <w:trHeight w:val="400"/>
        </w:trPr>
        <w:tc>
          <w:tcPr>
            <w:tcW w:w="2674" w:type="dxa"/>
            <w:shd w:val="clear" w:color="auto" w:fill="auto"/>
            <w:vAlign w:val="center"/>
            <w:hideMark/>
          </w:tcPr>
          <w:p w14:paraId="6AF1BB46" w14:textId="77777777" w:rsidR="00794C0B" w:rsidRPr="00EC064F" w:rsidRDefault="00794C0B" w:rsidP="00794C0B">
            <w:pPr>
              <w:rPr>
                <w:lang w:eastAsia="en-GB"/>
              </w:rPr>
            </w:pPr>
            <w:r w:rsidRPr="00EC064F">
              <w:rPr>
                <w:lang w:eastAsia="en-GB"/>
              </w:rPr>
              <w:t>Traťový úsek</w:t>
            </w:r>
          </w:p>
        </w:tc>
        <w:tc>
          <w:tcPr>
            <w:tcW w:w="6266" w:type="dxa"/>
            <w:shd w:val="clear" w:color="auto" w:fill="auto"/>
            <w:vAlign w:val="center"/>
            <w:hideMark/>
          </w:tcPr>
          <w:p w14:paraId="56AA61C4" w14:textId="77777777" w:rsidR="00794C0B" w:rsidRPr="00EC064F" w:rsidRDefault="00794C0B" w:rsidP="00794C0B">
            <w:pPr>
              <w:rPr>
                <w:lang w:eastAsia="en-GB"/>
              </w:rPr>
            </w:pPr>
            <w:r w:rsidRPr="00EC064F">
              <w:rPr>
                <w:lang w:eastAsia="en-GB"/>
              </w:rPr>
              <w:t>Určitá časť dopravného smeru, t. j. časť železničnej siete.</w:t>
            </w:r>
          </w:p>
        </w:tc>
      </w:tr>
      <w:tr w:rsidR="00794C0B" w:rsidRPr="002C1DAA" w14:paraId="4DEAD0EE" w14:textId="77777777" w:rsidTr="00B038A0">
        <w:trPr>
          <w:trHeight w:val="580"/>
        </w:trPr>
        <w:tc>
          <w:tcPr>
            <w:tcW w:w="2674" w:type="dxa"/>
            <w:shd w:val="clear" w:color="auto" w:fill="auto"/>
            <w:vAlign w:val="center"/>
            <w:hideMark/>
          </w:tcPr>
          <w:p w14:paraId="74D937A9" w14:textId="77777777" w:rsidR="00794C0B" w:rsidRPr="00EC064F" w:rsidRDefault="00794C0B" w:rsidP="00794C0B">
            <w:pPr>
              <w:rPr>
                <w:lang w:eastAsia="en-GB"/>
              </w:rPr>
            </w:pPr>
            <w:r w:rsidRPr="00EC064F">
              <w:rPr>
                <w:lang w:eastAsia="en-GB"/>
              </w:rPr>
              <w:t>TSI</w:t>
            </w:r>
          </w:p>
        </w:tc>
        <w:tc>
          <w:tcPr>
            <w:tcW w:w="6266" w:type="dxa"/>
            <w:shd w:val="clear" w:color="auto" w:fill="auto"/>
            <w:vAlign w:val="center"/>
            <w:hideMark/>
          </w:tcPr>
          <w:p w14:paraId="4C395125" w14:textId="77777777" w:rsidR="00794C0B" w:rsidRPr="00EC064F" w:rsidRDefault="00794C0B" w:rsidP="00794C0B">
            <w:pPr>
              <w:rPr>
                <w:lang w:eastAsia="en-GB"/>
              </w:rPr>
            </w:pPr>
            <w:r w:rsidRPr="00EC064F">
              <w:rPr>
                <w:lang w:eastAsia="en-GB"/>
              </w:rPr>
              <w:t>Technické špecifikácie pre interoperabilitu (Technical Specifications for Interoperability)</w:t>
            </w:r>
          </w:p>
        </w:tc>
      </w:tr>
      <w:tr w:rsidR="00794C0B" w:rsidRPr="002C1DAA" w14:paraId="02C5AEA4" w14:textId="77777777" w:rsidTr="00B038A0">
        <w:trPr>
          <w:trHeight w:val="468"/>
        </w:trPr>
        <w:tc>
          <w:tcPr>
            <w:tcW w:w="2674" w:type="dxa"/>
            <w:shd w:val="clear" w:color="auto" w:fill="auto"/>
            <w:vAlign w:val="center"/>
          </w:tcPr>
          <w:p w14:paraId="0CBBBEAA" w14:textId="0F70B1C3" w:rsidR="00794C0B" w:rsidRPr="00EC064F" w:rsidRDefault="00794C0B" w:rsidP="00794C0B">
            <w:pPr>
              <w:rPr>
                <w:lang w:eastAsia="en-GB"/>
              </w:rPr>
            </w:pPr>
            <w:r>
              <w:rPr>
                <w:lang w:eastAsia="en-GB"/>
              </w:rPr>
              <w:t>TT</w:t>
            </w:r>
          </w:p>
        </w:tc>
        <w:tc>
          <w:tcPr>
            <w:tcW w:w="6266" w:type="dxa"/>
            <w:shd w:val="clear" w:color="auto" w:fill="auto"/>
            <w:vAlign w:val="center"/>
          </w:tcPr>
          <w:p w14:paraId="198E4A50" w14:textId="53F9F271" w:rsidR="00794C0B" w:rsidRPr="00EC064F" w:rsidRDefault="00794C0B" w:rsidP="00EC120E">
            <w:pPr>
              <w:rPr>
                <w:lang w:eastAsia="en-GB"/>
              </w:rPr>
            </w:pPr>
            <w:r>
              <w:rPr>
                <w:lang w:eastAsia="en-GB"/>
              </w:rPr>
              <w:t xml:space="preserve">Cestovný poriadok </w:t>
            </w:r>
            <w:r w:rsidR="00EC120E">
              <w:rPr>
                <w:lang w:eastAsia="en-GB"/>
              </w:rPr>
              <w:t>–</w:t>
            </w:r>
            <w:r>
              <w:rPr>
                <w:lang w:eastAsia="en-GB"/>
              </w:rPr>
              <w:t xml:space="preserve"> </w:t>
            </w:r>
            <w:r w:rsidR="00EC120E">
              <w:rPr>
                <w:lang w:eastAsia="en-GB"/>
              </w:rPr>
              <w:t>Timetabling</w:t>
            </w:r>
          </w:p>
        </w:tc>
      </w:tr>
      <w:tr w:rsidR="00794C0B" w:rsidRPr="002C1DAA" w14:paraId="4605F35B" w14:textId="77777777" w:rsidTr="00B038A0">
        <w:trPr>
          <w:trHeight w:val="340"/>
        </w:trPr>
        <w:tc>
          <w:tcPr>
            <w:tcW w:w="2674" w:type="dxa"/>
            <w:shd w:val="clear" w:color="auto" w:fill="auto"/>
            <w:vAlign w:val="center"/>
            <w:hideMark/>
          </w:tcPr>
          <w:p w14:paraId="445E2828" w14:textId="77777777" w:rsidR="00794C0B" w:rsidRPr="00EC064F" w:rsidRDefault="00794C0B" w:rsidP="00794C0B">
            <w:pPr>
              <w:rPr>
                <w:lang w:eastAsia="en-GB"/>
              </w:rPr>
            </w:pPr>
            <w:r w:rsidRPr="00EC064F">
              <w:rPr>
                <w:lang w:eastAsia="en-GB"/>
              </w:rPr>
              <w:lastRenderedPageBreak/>
              <w:t>TTR</w:t>
            </w:r>
          </w:p>
        </w:tc>
        <w:tc>
          <w:tcPr>
            <w:tcW w:w="6266" w:type="dxa"/>
            <w:shd w:val="clear" w:color="auto" w:fill="auto"/>
            <w:vAlign w:val="center"/>
            <w:hideMark/>
          </w:tcPr>
          <w:p w14:paraId="6B375D5F" w14:textId="77777777" w:rsidR="00794C0B" w:rsidRPr="00EC064F" w:rsidRDefault="00794C0B" w:rsidP="00794C0B">
            <w:pPr>
              <w:rPr>
                <w:lang w:eastAsia="en-GB"/>
              </w:rPr>
            </w:pPr>
            <w:r w:rsidRPr="00EC064F">
              <w:rPr>
                <w:lang w:eastAsia="en-GB"/>
              </w:rPr>
              <w:t>Redizajn cestovného poriadku (názov projektu)</w:t>
            </w:r>
          </w:p>
        </w:tc>
      </w:tr>
      <w:tr w:rsidR="00794C0B" w:rsidRPr="002C1DAA" w14:paraId="14DDD8DA" w14:textId="77777777" w:rsidTr="00B038A0">
        <w:trPr>
          <w:trHeight w:val="340"/>
        </w:trPr>
        <w:tc>
          <w:tcPr>
            <w:tcW w:w="2674" w:type="dxa"/>
            <w:shd w:val="clear" w:color="auto" w:fill="auto"/>
            <w:vAlign w:val="center"/>
          </w:tcPr>
          <w:p w14:paraId="7D8067F7" w14:textId="433D4C6B" w:rsidR="00794C0B" w:rsidRPr="00EC064F" w:rsidRDefault="00794C0B" w:rsidP="00794C0B">
            <w:pPr>
              <w:rPr>
                <w:lang w:eastAsia="en-GB"/>
              </w:rPr>
            </w:pPr>
            <w:r>
              <w:rPr>
                <w:lang w:eastAsia="en-GB"/>
              </w:rPr>
              <w:t>TÚ</w:t>
            </w:r>
          </w:p>
        </w:tc>
        <w:tc>
          <w:tcPr>
            <w:tcW w:w="6266" w:type="dxa"/>
            <w:shd w:val="clear" w:color="auto" w:fill="auto"/>
            <w:vAlign w:val="center"/>
          </w:tcPr>
          <w:p w14:paraId="42215C47" w14:textId="7359B553" w:rsidR="00794C0B" w:rsidRPr="00EC064F" w:rsidRDefault="00794C0B" w:rsidP="00794C0B">
            <w:pPr>
              <w:rPr>
                <w:lang w:eastAsia="en-GB"/>
              </w:rPr>
            </w:pPr>
            <w:r>
              <w:rPr>
                <w:lang w:eastAsia="en-GB"/>
              </w:rPr>
              <w:t>Traťový úsek</w:t>
            </w:r>
          </w:p>
        </w:tc>
      </w:tr>
      <w:tr w:rsidR="00794C0B" w:rsidRPr="002C1DAA" w14:paraId="2A07E97A" w14:textId="77777777" w:rsidTr="00B038A0">
        <w:trPr>
          <w:trHeight w:val="340"/>
        </w:trPr>
        <w:tc>
          <w:tcPr>
            <w:tcW w:w="2674" w:type="dxa"/>
            <w:shd w:val="clear" w:color="auto" w:fill="auto"/>
            <w:vAlign w:val="center"/>
          </w:tcPr>
          <w:p w14:paraId="4DE5C5E1" w14:textId="4FB8DE1C" w:rsidR="00794C0B" w:rsidRDefault="00794C0B" w:rsidP="00794C0B">
            <w:pPr>
              <w:rPr>
                <w:lang w:eastAsia="en-GB"/>
              </w:rPr>
            </w:pPr>
            <w:r>
              <w:rPr>
                <w:lang w:eastAsia="en-GB"/>
              </w:rPr>
              <w:t>VOJ</w:t>
            </w:r>
          </w:p>
        </w:tc>
        <w:tc>
          <w:tcPr>
            <w:tcW w:w="6266" w:type="dxa"/>
            <w:shd w:val="clear" w:color="auto" w:fill="auto"/>
            <w:vAlign w:val="center"/>
          </w:tcPr>
          <w:p w14:paraId="02E5194A" w14:textId="052B6207" w:rsidR="00794C0B" w:rsidRDefault="00794C0B" w:rsidP="00794C0B">
            <w:pPr>
              <w:rPr>
                <w:lang w:eastAsia="en-GB"/>
              </w:rPr>
            </w:pPr>
            <w:r>
              <w:rPr>
                <w:lang w:eastAsia="en-GB"/>
              </w:rPr>
              <w:t>Vnútroná organizačná jednotka</w:t>
            </w:r>
          </w:p>
        </w:tc>
      </w:tr>
      <w:tr w:rsidR="00794C0B" w:rsidRPr="002C1DAA" w14:paraId="606F3142" w14:textId="77777777" w:rsidTr="00B038A0">
        <w:trPr>
          <w:trHeight w:val="340"/>
        </w:trPr>
        <w:tc>
          <w:tcPr>
            <w:tcW w:w="2674" w:type="dxa"/>
            <w:shd w:val="clear" w:color="auto" w:fill="auto"/>
            <w:vAlign w:val="center"/>
          </w:tcPr>
          <w:p w14:paraId="62155F3D" w14:textId="1595FCDA" w:rsidR="00794C0B" w:rsidRDefault="00794C0B" w:rsidP="00794C0B">
            <w:pPr>
              <w:rPr>
                <w:lang w:eastAsia="en-GB"/>
              </w:rPr>
            </w:pPr>
            <w:r>
              <w:rPr>
                <w:lang w:eastAsia="en-GB"/>
              </w:rPr>
              <w:t>VVÚŽ</w:t>
            </w:r>
          </w:p>
        </w:tc>
        <w:tc>
          <w:tcPr>
            <w:tcW w:w="6266" w:type="dxa"/>
            <w:shd w:val="clear" w:color="auto" w:fill="auto"/>
            <w:vAlign w:val="center"/>
          </w:tcPr>
          <w:p w14:paraId="68F37F80" w14:textId="72B2FBF3" w:rsidR="00794C0B" w:rsidRDefault="00794C0B" w:rsidP="00794C0B">
            <w:pPr>
              <w:rPr>
                <w:lang w:eastAsia="en-GB"/>
              </w:rPr>
            </w:pPr>
            <w:r>
              <w:rPr>
                <w:lang w:eastAsia="en-GB"/>
              </w:rPr>
              <w:t>Výskumný a vývojový ústav Železníc Slovenskej republiky</w:t>
            </w:r>
          </w:p>
        </w:tc>
      </w:tr>
      <w:tr w:rsidR="00794C0B" w:rsidRPr="002C1DAA" w14:paraId="268848DF" w14:textId="77777777" w:rsidTr="00B038A0">
        <w:trPr>
          <w:trHeight w:val="580"/>
        </w:trPr>
        <w:tc>
          <w:tcPr>
            <w:tcW w:w="2674" w:type="dxa"/>
            <w:shd w:val="clear" w:color="auto" w:fill="auto"/>
            <w:vAlign w:val="center"/>
            <w:hideMark/>
          </w:tcPr>
          <w:p w14:paraId="4A298614" w14:textId="77777777" w:rsidR="00794C0B" w:rsidRPr="00EC064F" w:rsidRDefault="00794C0B" w:rsidP="00794C0B">
            <w:pPr>
              <w:rPr>
                <w:lang w:eastAsia="en-GB"/>
              </w:rPr>
            </w:pPr>
            <w:r w:rsidRPr="00EC064F">
              <w:rPr>
                <w:lang w:eastAsia="en-GB"/>
              </w:rPr>
              <w:t>X-n</w:t>
            </w:r>
          </w:p>
        </w:tc>
        <w:tc>
          <w:tcPr>
            <w:tcW w:w="6266" w:type="dxa"/>
            <w:shd w:val="clear" w:color="auto" w:fill="auto"/>
            <w:vAlign w:val="center"/>
            <w:hideMark/>
          </w:tcPr>
          <w:p w14:paraId="360986E1" w14:textId="77777777" w:rsidR="00794C0B" w:rsidRPr="00EC064F" w:rsidRDefault="00794C0B" w:rsidP="00794C0B">
            <w:pPr>
              <w:rPr>
                <w:lang w:eastAsia="en-GB"/>
              </w:rPr>
            </w:pPr>
            <w:r w:rsidRPr="00EC064F">
              <w:rPr>
                <w:lang w:eastAsia="en-GB"/>
              </w:rPr>
              <w:t>Lehota vzťahujúca sa na deň zmeny cestovného poriadku (X) a počet mesiacov (n) pred týmto termínom</w:t>
            </w:r>
          </w:p>
        </w:tc>
      </w:tr>
      <w:tr w:rsidR="00794C0B" w:rsidRPr="002C1DAA" w14:paraId="7874F2A1" w14:textId="77777777" w:rsidTr="00B038A0">
        <w:trPr>
          <w:trHeight w:val="340"/>
        </w:trPr>
        <w:tc>
          <w:tcPr>
            <w:tcW w:w="2674" w:type="dxa"/>
            <w:shd w:val="clear" w:color="auto" w:fill="auto"/>
            <w:vAlign w:val="center"/>
            <w:hideMark/>
          </w:tcPr>
          <w:p w14:paraId="55605266" w14:textId="77777777" w:rsidR="00794C0B" w:rsidRPr="00EC064F" w:rsidRDefault="00794C0B" w:rsidP="00794C0B">
            <w:pPr>
              <w:rPr>
                <w:lang w:eastAsia="en-GB"/>
              </w:rPr>
            </w:pPr>
            <w:r w:rsidRPr="00EC064F">
              <w:rPr>
                <w:lang w:eastAsia="en-GB"/>
              </w:rPr>
              <w:t>XML</w:t>
            </w:r>
          </w:p>
        </w:tc>
        <w:tc>
          <w:tcPr>
            <w:tcW w:w="6266" w:type="dxa"/>
            <w:shd w:val="clear" w:color="auto" w:fill="auto"/>
            <w:vAlign w:val="center"/>
            <w:hideMark/>
          </w:tcPr>
          <w:p w14:paraId="6B460684" w14:textId="77777777" w:rsidR="00794C0B" w:rsidRPr="00EC064F" w:rsidRDefault="00794C0B" w:rsidP="00794C0B">
            <w:pPr>
              <w:rPr>
                <w:lang w:eastAsia="en-GB"/>
              </w:rPr>
            </w:pPr>
            <w:r w:rsidRPr="00EC064F">
              <w:rPr>
                <w:lang w:eastAsia="en-GB"/>
              </w:rPr>
              <w:t>Rozšíriteľný značkovací jazyk (Extensible Markup Language)</w:t>
            </w:r>
          </w:p>
        </w:tc>
      </w:tr>
      <w:tr w:rsidR="00794C0B" w:rsidRPr="002C1DAA" w14:paraId="0465F60C" w14:textId="77777777" w:rsidTr="00B038A0">
        <w:trPr>
          <w:trHeight w:val="340"/>
        </w:trPr>
        <w:tc>
          <w:tcPr>
            <w:tcW w:w="2674" w:type="dxa"/>
            <w:shd w:val="clear" w:color="auto" w:fill="auto"/>
            <w:vAlign w:val="center"/>
          </w:tcPr>
          <w:p w14:paraId="569A3D0D" w14:textId="77777777" w:rsidR="00794C0B" w:rsidRPr="00EC064F" w:rsidRDefault="00794C0B" w:rsidP="00794C0B">
            <w:pPr>
              <w:rPr>
                <w:lang w:eastAsia="en-GB"/>
              </w:rPr>
            </w:pPr>
            <w:r w:rsidRPr="00EC064F">
              <w:rPr>
                <w:lang w:eastAsia="en-GB"/>
              </w:rPr>
              <w:t>Železničná sieť</w:t>
            </w:r>
          </w:p>
        </w:tc>
        <w:tc>
          <w:tcPr>
            <w:tcW w:w="6266" w:type="dxa"/>
            <w:shd w:val="clear" w:color="auto" w:fill="auto"/>
            <w:vAlign w:val="center"/>
          </w:tcPr>
          <w:p w14:paraId="7624FF60" w14:textId="77777777" w:rsidR="00794C0B" w:rsidRPr="00EC064F" w:rsidRDefault="00794C0B" w:rsidP="00794C0B">
            <w:pPr>
              <w:rPr>
                <w:lang w:eastAsia="en-GB"/>
              </w:rPr>
            </w:pPr>
            <w:r w:rsidRPr="00EC064F">
              <w:rPr>
                <w:lang w:eastAsia="en-GB"/>
              </w:rPr>
              <w:t>Železničnú sieť tvoreia železničné trate. Stanice, terminály a všetky druhy pevných zariadení, ktoré sú potrebné na zaistenie bezpečnej a nepretržitej prevádzky.</w:t>
            </w:r>
          </w:p>
        </w:tc>
      </w:tr>
      <w:tr w:rsidR="00794C0B" w:rsidRPr="002C1DAA" w14:paraId="3FE2587D" w14:textId="77777777" w:rsidTr="00B038A0">
        <w:trPr>
          <w:trHeight w:val="340"/>
        </w:trPr>
        <w:tc>
          <w:tcPr>
            <w:tcW w:w="2674" w:type="dxa"/>
            <w:shd w:val="clear" w:color="auto" w:fill="auto"/>
            <w:vAlign w:val="center"/>
          </w:tcPr>
          <w:p w14:paraId="569CDAB0" w14:textId="77777777" w:rsidR="00794C0B" w:rsidRPr="00EC064F" w:rsidRDefault="00794C0B" w:rsidP="00794C0B">
            <w:pPr>
              <w:rPr>
                <w:lang w:eastAsia="en-GB"/>
              </w:rPr>
            </w:pPr>
            <w:r w:rsidRPr="00EC064F">
              <w:rPr>
                <w:lang w:eastAsia="en-GB"/>
              </w:rPr>
              <w:t>Železničná trať</w:t>
            </w:r>
          </w:p>
        </w:tc>
        <w:tc>
          <w:tcPr>
            <w:tcW w:w="6266" w:type="dxa"/>
            <w:shd w:val="clear" w:color="auto" w:fill="auto"/>
            <w:vAlign w:val="center"/>
          </w:tcPr>
          <w:p w14:paraId="5A7E71D8" w14:textId="77777777" w:rsidR="00794C0B" w:rsidRPr="00EC064F" w:rsidRDefault="00794C0B" w:rsidP="00794C0B">
            <w:pPr>
              <w:rPr>
                <w:lang w:eastAsia="en-GB"/>
              </w:rPr>
            </w:pPr>
            <w:r w:rsidRPr="00EC064F">
              <w:rPr>
                <w:lang w:eastAsia="en-GB"/>
              </w:rPr>
              <w:t>Železničné trate tvoria dopravnú cestu železničným vozidlám na účely železničnej dopravy. Podľa účelu, významu a vybavenia sa členia na hlavné a vedľajšie.</w:t>
            </w:r>
          </w:p>
        </w:tc>
      </w:tr>
      <w:tr w:rsidR="00794C0B" w:rsidRPr="002C1DAA" w14:paraId="31188D91" w14:textId="77777777" w:rsidTr="00B038A0">
        <w:trPr>
          <w:trHeight w:val="340"/>
        </w:trPr>
        <w:tc>
          <w:tcPr>
            <w:tcW w:w="2674" w:type="dxa"/>
            <w:shd w:val="clear" w:color="auto" w:fill="auto"/>
            <w:vAlign w:val="center"/>
          </w:tcPr>
          <w:p w14:paraId="0B8E8326" w14:textId="6FF07EF9" w:rsidR="00794C0B" w:rsidRPr="00EC064F" w:rsidRDefault="00794C0B" w:rsidP="00794C0B">
            <w:pPr>
              <w:rPr>
                <w:lang w:eastAsia="en-GB"/>
              </w:rPr>
            </w:pPr>
            <w:r>
              <w:rPr>
                <w:lang w:eastAsia="en-GB"/>
              </w:rPr>
              <w:t>ŽI</w:t>
            </w:r>
          </w:p>
        </w:tc>
        <w:tc>
          <w:tcPr>
            <w:tcW w:w="6266" w:type="dxa"/>
            <w:shd w:val="clear" w:color="auto" w:fill="auto"/>
            <w:vAlign w:val="center"/>
          </w:tcPr>
          <w:p w14:paraId="7549F3BD" w14:textId="69DB61DD" w:rsidR="00794C0B" w:rsidRPr="00EC064F" w:rsidRDefault="00794C0B" w:rsidP="00794C0B">
            <w:pPr>
              <w:rPr>
                <w:lang w:eastAsia="en-GB"/>
              </w:rPr>
            </w:pPr>
            <w:r>
              <w:rPr>
                <w:lang w:eastAsia="en-GB"/>
              </w:rPr>
              <w:t>Železničná infraštruktúra</w:t>
            </w:r>
          </w:p>
        </w:tc>
      </w:tr>
      <w:tr w:rsidR="00794C0B" w:rsidRPr="002C1DAA" w14:paraId="7D87D7EE" w14:textId="77777777" w:rsidTr="00B038A0">
        <w:trPr>
          <w:trHeight w:val="340"/>
        </w:trPr>
        <w:tc>
          <w:tcPr>
            <w:tcW w:w="2674" w:type="dxa"/>
            <w:shd w:val="clear" w:color="auto" w:fill="auto"/>
            <w:vAlign w:val="center"/>
          </w:tcPr>
          <w:p w14:paraId="6B4B8FDB" w14:textId="021FC8DF" w:rsidR="00794C0B" w:rsidRPr="00EC064F" w:rsidRDefault="00794C0B" w:rsidP="00794C0B">
            <w:pPr>
              <w:rPr>
                <w:lang w:eastAsia="en-GB"/>
              </w:rPr>
            </w:pPr>
            <w:r>
              <w:rPr>
                <w:lang w:eastAsia="en-GB"/>
              </w:rPr>
              <w:t>ŽP</w:t>
            </w:r>
          </w:p>
        </w:tc>
        <w:tc>
          <w:tcPr>
            <w:tcW w:w="6266" w:type="dxa"/>
            <w:shd w:val="clear" w:color="auto" w:fill="auto"/>
            <w:vAlign w:val="center"/>
          </w:tcPr>
          <w:p w14:paraId="4CDAB613" w14:textId="5BFFF2DE" w:rsidR="00794C0B" w:rsidRPr="00EC064F" w:rsidRDefault="00794C0B" w:rsidP="00794C0B">
            <w:pPr>
              <w:rPr>
                <w:lang w:eastAsia="en-GB"/>
              </w:rPr>
            </w:pPr>
            <w:r>
              <w:rPr>
                <w:lang w:eastAsia="en-GB"/>
              </w:rPr>
              <w:t>Železničný podnik</w:t>
            </w:r>
          </w:p>
        </w:tc>
      </w:tr>
      <w:tr w:rsidR="00794C0B" w:rsidRPr="002C1DAA" w14:paraId="7C2B820C" w14:textId="77777777" w:rsidTr="00B038A0">
        <w:trPr>
          <w:trHeight w:val="340"/>
        </w:trPr>
        <w:tc>
          <w:tcPr>
            <w:tcW w:w="2674" w:type="dxa"/>
            <w:shd w:val="clear" w:color="auto" w:fill="auto"/>
            <w:vAlign w:val="center"/>
          </w:tcPr>
          <w:p w14:paraId="69699843" w14:textId="77777777" w:rsidR="00794C0B" w:rsidRPr="00EC064F" w:rsidRDefault="00794C0B" w:rsidP="00794C0B">
            <w:pPr>
              <w:rPr>
                <w:lang w:eastAsia="en-GB"/>
              </w:rPr>
            </w:pPr>
            <w:r w:rsidRPr="00EC064F">
              <w:rPr>
                <w:lang w:eastAsia="en-GB"/>
              </w:rPr>
              <w:t>ŽSR</w:t>
            </w:r>
          </w:p>
        </w:tc>
        <w:tc>
          <w:tcPr>
            <w:tcW w:w="6266" w:type="dxa"/>
            <w:shd w:val="clear" w:color="auto" w:fill="auto"/>
            <w:vAlign w:val="center"/>
          </w:tcPr>
          <w:p w14:paraId="13032EEA" w14:textId="77777777" w:rsidR="00794C0B" w:rsidRPr="00EC064F" w:rsidRDefault="00794C0B" w:rsidP="00794C0B">
            <w:pPr>
              <w:rPr>
                <w:lang w:eastAsia="en-GB"/>
              </w:rPr>
            </w:pPr>
            <w:r w:rsidRPr="00EC064F">
              <w:rPr>
                <w:lang w:eastAsia="en-GB"/>
              </w:rPr>
              <w:t>Železnice Slovenskej republiky</w:t>
            </w:r>
          </w:p>
        </w:tc>
      </w:tr>
      <w:tr w:rsidR="00794C0B" w:rsidRPr="002C1DAA" w14:paraId="2AE1DC6A" w14:textId="77777777" w:rsidTr="00B038A0">
        <w:trPr>
          <w:trHeight w:val="340"/>
        </w:trPr>
        <w:tc>
          <w:tcPr>
            <w:tcW w:w="2674" w:type="dxa"/>
            <w:shd w:val="clear" w:color="auto" w:fill="auto"/>
            <w:vAlign w:val="center"/>
          </w:tcPr>
          <w:p w14:paraId="6A305831" w14:textId="00DAB3AC" w:rsidR="00794C0B" w:rsidRPr="00EC064F" w:rsidRDefault="00794C0B" w:rsidP="00794C0B">
            <w:pPr>
              <w:rPr>
                <w:lang w:eastAsia="en-GB"/>
              </w:rPr>
            </w:pPr>
            <w:r>
              <w:rPr>
                <w:lang w:eastAsia="en-GB"/>
              </w:rPr>
              <w:t>ŽTS</w:t>
            </w:r>
          </w:p>
        </w:tc>
        <w:tc>
          <w:tcPr>
            <w:tcW w:w="6266" w:type="dxa"/>
            <w:shd w:val="clear" w:color="auto" w:fill="auto"/>
            <w:vAlign w:val="center"/>
          </w:tcPr>
          <w:p w14:paraId="5BB431A8" w14:textId="6E33BA6F" w:rsidR="00794C0B" w:rsidRPr="00EC064F" w:rsidRDefault="00794C0B" w:rsidP="00794C0B">
            <w:pPr>
              <w:rPr>
                <w:lang w:eastAsia="en-GB"/>
              </w:rPr>
            </w:pPr>
            <w:r>
              <w:rPr>
                <w:lang w:eastAsia="en-GB"/>
              </w:rPr>
              <w:t>Železničné trate a stavby</w:t>
            </w:r>
          </w:p>
        </w:tc>
      </w:tr>
    </w:tbl>
    <w:p w14:paraId="776C49B0" w14:textId="77777777" w:rsidR="00857C04" w:rsidRDefault="00857C04" w:rsidP="00857C04">
      <w:bookmarkStart w:id="6" w:name="_Toc130152429"/>
      <w:bookmarkStart w:id="7" w:name="_Toc143503110"/>
      <w:bookmarkStart w:id="8" w:name="_Toc153457681"/>
    </w:p>
    <w:p w14:paraId="2F21027D" w14:textId="77777777" w:rsidR="00857C04" w:rsidRDefault="00857C04">
      <w:pPr>
        <w:jc w:val="left"/>
        <w:rPr>
          <w:rFonts w:asciiTheme="majorHAnsi" w:eastAsiaTheme="majorEastAsia" w:hAnsiTheme="majorHAnsi" w:cstheme="majorBidi"/>
          <w:b/>
          <w:bCs/>
          <w:color w:val="2F5496" w:themeColor="accent1" w:themeShade="BF"/>
          <w:sz w:val="40"/>
          <w:szCs w:val="40"/>
        </w:rPr>
      </w:pPr>
      <w:r>
        <w:rPr>
          <w:sz w:val="40"/>
          <w:szCs w:val="40"/>
        </w:rPr>
        <w:br w:type="page"/>
      </w:r>
    </w:p>
    <w:p w14:paraId="2C290BA9" w14:textId="1F12CBCC" w:rsidR="00F030B6" w:rsidRDefault="000256B2" w:rsidP="00D92A2B">
      <w:pPr>
        <w:pStyle w:val="Nadpis1"/>
        <w:numPr>
          <w:ilvl w:val="0"/>
          <w:numId w:val="0"/>
        </w:numPr>
        <w:ind w:left="720"/>
        <w:rPr>
          <w:sz w:val="40"/>
          <w:szCs w:val="40"/>
        </w:rPr>
      </w:pPr>
      <w:bookmarkStart w:id="9" w:name="_Toc165009711"/>
      <w:r w:rsidRPr="00D92A2B">
        <w:rPr>
          <w:sz w:val="40"/>
          <w:szCs w:val="40"/>
        </w:rPr>
        <w:lastRenderedPageBreak/>
        <w:t xml:space="preserve">Časť B: </w:t>
      </w:r>
      <w:r w:rsidR="00F030B6" w:rsidRPr="00D92A2B">
        <w:rPr>
          <w:sz w:val="40"/>
          <w:szCs w:val="40"/>
        </w:rPr>
        <w:t>Východiskové špecifikácie a</w:t>
      </w:r>
      <w:r w:rsidR="00D92A2B">
        <w:rPr>
          <w:sz w:val="40"/>
          <w:szCs w:val="40"/>
        </w:rPr>
        <w:t> </w:t>
      </w:r>
      <w:r w:rsidR="00F030B6" w:rsidRPr="00D92A2B">
        <w:rPr>
          <w:sz w:val="40"/>
          <w:szCs w:val="40"/>
        </w:rPr>
        <w:t>materiály</w:t>
      </w:r>
      <w:bookmarkEnd w:id="9"/>
    </w:p>
    <w:p w14:paraId="1D0C023A" w14:textId="77777777" w:rsidR="00D92A2B" w:rsidRPr="00D92A2B" w:rsidRDefault="00D92A2B" w:rsidP="00D92A2B"/>
    <w:p w14:paraId="3DB10B44" w14:textId="4F66BB96" w:rsidR="00886C3B" w:rsidRPr="00EC064F" w:rsidRDefault="00886C3B" w:rsidP="00CF6E09">
      <w:pPr>
        <w:pStyle w:val="Nadpis1"/>
      </w:pPr>
      <w:bookmarkStart w:id="10" w:name="_Toc165009712"/>
      <w:bookmarkEnd w:id="6"/>
      <w:bookmarkEnd w:id="7"/>
      <w:bookmarkEnd w:id="8"/>
      <w:r w:rsidRPr="00EC064F">
        <w:t>Popis procesov TTR</w:t>
      </w:r>
      <w:bookmarkEnd w:id="10"/>
      <w:r w:rsidRPr="00EC064F">
        <w:t xml:space="preserve"> </w:t>
      </w:r>
    </w:p>
    <w:p w14:paraId="4C0A045F" w14:textId="77777777" w:rsidR="007D6B86" w:rsidRDefault="007D6B86" w:rsidP="00CF6E09">
      <w:pPr>
        <w:pStyle w:val="Zkladntext"/>
        <w:rPr>
          <w:rFonts w:eastAsiaTheme="minorHAnsi"/>
        </w:rPr>
      </w:pPr>
    </w:p>
    <w:p w14:paraId="37569418" w14:textId="5F156579" w:rsidR="009A6374" w:rsidRPr="00EC064F" w:rsidRDefault="009A6374" w:rsidP="00207B1F">
      <w:r w:rsidRPr="00EC064F">
        <w:t>Nevyhnutnou súčasťou procesu TTR</w:t>
      </w:r>
      <w:r w:rsidR="00003D17">
        <w:t xml:space="preserve"> </w:t>
      </w:r>
      <w:r w:rsidRPr="00EC064F">
        <w:t>je tzv. skoré/pokročilé (advanced) plánovanie kapacity (ACP- Advanced capacity planning), v ktorom sa na základe</w:t>
      </w:r>
      <w:r w:rsidR="00003D17">
        <w:t xml:space="preserve"> </w:t>
      </w:r>
      <w:r w:rsidRPr="00EC064F">
        <w:t>hlavných zásad plánovania objemov železničnej dopravy aj tzv. Dočasných kapacitných obmedzení</w:t>
      </w:r>
      <w:r w:rsidR="00003D17">
        <w:t xml:space="preserve"> </w:t>
      </w:r>
      <w:r w:rsidRPr="00EC064F">
        <w:t>(TCR), ktoré sú uverejnené v tzv. Kapacitnej</w:t>
      </w:r>
      <w:r w:rsidR="00003D17">
        <w:t xml:space="preserve"> </w:t>
      </w:r>
      <w:r w:rsidRPr="00EC064F">
        <w:t>stratégii, vytvára</w:t>
      </w:r>
      <w:r w:rsidR="00003D17">
        <w:t xml:space="preserve"> </w:t>
      </w:r>
      <w:r w:rsidRPr="00EC064F">
        <w:t>tzv. Kapacitný model. Hlavnými prínosm</w:t>
      </w:r>
      <w:r w:rsidR="00886C3B" w:rsidRPr="00EC064F">
        <w:t>i Kapacitného modelu je</w:t>
      </w:r>
      <w:r w:rsidRPr="00EC064F">
        <w:t xml:space="preserve"> transparentnosť využívania </w:t>
      </w:r>
      <w:r w:rsidR="00886C3B" w:rsidRPr="00EC064F">
        <w:t xml:space="preserve">kapacity a </w:t>
      </w:r>
      <w:r w:rsidRPr="00EC064F">
        <w:t xml:space="preserve">odhalenie potenciálnych kapacitných konfliktov a preťaženia už v počiatočnom štádiu plánovania, čo poskytuje viac času na zmiernenie situácie vhodnými opatreniami. Manažéri infraštruktúry a alokačné orgány (ďalej len "manažéri infraštruktúry") musia pripraviť kapacitné modely v súlade s postupmi TTR, to znamená, že v celom rozsahu harmonizujú svoje vnútorné procesy s cieľom podporiť medzinárodne koordinované procesy riadenia kapacity v jednotnom európskom železničnom priestore. </w:t>
      </w:r>
    </w:p>
    <w:p w14:paraId="0F7C1F8F" w14:textId="77777777" w:rsidR="009A6374" w:rsidRPr="00EC064F" w:rsidRDefault="009A6374" w:rsidP="00207B1F">
      <w:r w:rsidRPr="00EC064F">
        <w:t>Pridanou hodnotou oproti existujúcemu stavu plánovania kapacity je následne:</w:t>
      </w:r>
    </w:p>
    <w:p w14:paraId="27D36553" w14:textId="28D4253C" w:rsidR="009A6374" w:rsidRPr="00EC064F" w:rsidRDefault="009A6374" w:rsidP="00207B1F">
      <w:pPr>
        <w:pStyle w:val="Odsekzoznamu"/>
        <w:numPr>
          <w:ilvl w:val="0"/>
          <w:numId w:val="38"/>
        </w:numPr>
      </w:pPr>
      <w:r w:rsidRPr="00EC064F">
        <w:t>harmonizácia</w:t>
      </w:r>
      <w:r w:rsidR="00003D17">
        <w:t xml:space="preserve"> </w:t>
      </w:r>
      <w:r w:rsidRPr="00EC064F">
        <w:t>cezhraničného</w:t>
      </w:r>
      <w:r w:rsidR="00003D17">
        <w:t xml:space="preserve"> </w:t>
      </w:r>
      <w:r w:rsidRPr="00EC064F">
        <w:t>plánovania</w:t>
      </w:r>
      <w:r w:rsidR="00003D17">
        <w:t xml:space="preserve"> </w:t>
      </w:r>
      <w:r w:rsidRPr="00EC064F">
        <w:t>kapacít,</w:t>
      </w:r>
    </w:p>
    <w:p w14:paraId="73E2F9B7" w14:textId="6DA5408B" w:rsidR="009A6374" w:rsidRPr="00EC064F" w:rsidRDefault="009A6374" w:rsidP="00207B1F">
      <w:pPr>
        <w:pStyle w:val="Odsekzoznamu"/>
        <w:numPr>
          <w:ilvl w:val="0"/>
          <w:numId w:val="38"/>
        </w:numPr>
      </w:pPr>
      <w:r w:rsidRPr="00EC064F">
        <w:t>prehľad o dostupných kapacitách v</w:t>
      </w:r>
      <w:r w:rsidR="00003D17">
        <w:t xml:space="preserve"> </w:t>
      </w:r>
      <w:r w:rsidRPr="00EC064F">
        <w:t xml:space="preserve">európskom meradle, </w:t>
      </w:r>
    </w:p>
    <w:p w14:paraId="6592D624" w14:textId="77A9F4DA" w:rsidR="009A6374" w:rsidRPr="00EC064F" w:rsidRDefault="009A6374" w:rsidP="00207B1F">
      <w:pPr>
        <w:pStyle w:val="Odsekzoznamu"/>
        <w:numPr>
          <w:ilvl w:val="0"/>
          <w:numId w:val="38"/>
        </w:numPr>
      </w:pPr>
      <w:r w:rsidRPr="00EC064F">
        <w:t>prehľad o úsekoch infraštruktúry,</w:t>
      </w:r>
      <w:r w:rsidR="00003D17">
        <w:t xml:space="preserve"> </w:t>
      </w:r>
      <w:r w:rsidRPr="00EC064F">
        <w:t xml:space="preserve">kde sa môžu v budúcnosti vyskytnúť prípadné kapacitné obmedzenia, </w:t>
      </w:r>
    </w:p>
    <w:p w14:paraId="4D2E1C3D" w14:textId="77777777" w:rsidR="009A6374" w:rsidRPr="00496C34" w:rsidRDefault="009A6374" w:rsidP="00207B1F">
      <w:pPr>
        <w:pStyle w:val="Odsekzoznamu"/>
        <w:numPr>
          <w:ilvl w:val="0"/>
          <w:numId w:val="38"/>
        </w:numPr>
      </w:pPr>
      <w:r w:rsidRPr="00496C34">
        <w:t>zjednocovanie/zoskupovanie TCR,</w:t>
      </w:r>
    </w:p>
    <w:p w14:paraId="7CFE1EFB" w14:textId="4E233FD0" w:rsidR="009A6374" w:rsidRPr="00496C34" w:rsidRDefault="009A6374" w:rsidP="00207B1F">
      <w:pPr>
        <w:pStyle w:val="Odsekzoznamu"/>
        <w:numPr>
          <w:ilvl w:val="0"/>
          <w:numId w:val="38"/>
        </w:numPr>
      </w:pPr>
      <w:r w:rsidRPr="00496C34">
        <w:t>jednotný výpočet</w:t>
      </w:r>
      <w:r w:rsidR="00003D17">
        <w:t xml:space="preserve"> </w:t>
      </w:r>
      <w:r w:rsidRPr="00496C34">
        <w:t xml:space="preserve">vplyvu TCR, </w:t>
      </w:r>
    </w:p>
    <w:p w14:paraId="3BF786AF" w14:textId="77777777" w:rsidR="009A6374" w:rsidRPr="00496C34" w:rsidRDefault="009A6374" w:rsidP="00207B1F">
      <w:pPr>
        <w:pStyle w:val="Odsekzoznamu"/>
        <w:numPr>
          <w:ilvl w:val="0"/>
          <w:numId w:val="38"/>
        </w:numPr>
      </w:pPr>
      <w:r w:rsidRPr="00496C34">
        <w:t>štandardizovaná a transparentná platforma pre všetky zainteresované strany pre konzultácie o dopravných riešeniach počas období trvania TCR,</w:t>
      </w:r>
    </w:p>
    <w:p w14:paraId="21F6B906" w14:textId="77777777" w:rsidR="009A6374" w:rsidRPr="00496C34" w:rsidRDefault="009A6374" w:rsidP="00207B1F">
      <w:pPr>
        <w:pStyle w:val="Odsekzoznamu"/>
        <w:numPr>
          <w:ilvl w:val="0"/>
          <w:numId w:val="38"/>
        </w:numPr>
      </w:pPr>
      <w:r w:rsidRPr="00496C34">
        <w:t>dobrý základ pre implementáciu inteligentných funkcií v budúcnosti (optimalizácia atď.)</w:t>
      </w:r>
    </w:p>
    <w:p w14:paraId="1124DFAB" w14:textId="77777777" w:rsidR="00FF6DDE" w:rsidRDefault="00FF6DDE" w:rsidP="00CF6E09"/>
    <w:p w14:paraId="4EA55758" w14:textId="77777777" w:rsidR="00FF6DDE" w:rsidRDefault="00FF6DDE" w:rsidP="00CF6E09"/>
    <w:p w14:paraId="3814BBF6" w14:textId="1D1D5608" w:rsidR="00886C3B" w:rsidRPr="00611800" w:rsidRDefault="00AE7413" w:rsidP="00C712B3">
      <w:pPr>
        <w:pStyle w:val="Nadpis2"/>
      </w:pPr>
      <w:bookmarkStart w:id="11" w:name="_Toc161835803"/>
      <w:bookmarkStart w:id="12" w:name="_Toc161836045"/>
      <w:bookmarkStart w:id="13" w:name="_Toc161836277"/>
      <w:bookmarkStart w:id="14" w:name="_Toc161837572"/>
      <w:bookmarkStart w:id="15" w:name="_Toc161837776"/>
      <w:bookmarkStart w:id="16" w:name="_Toc161840419"/>
      <w:bookmarkStart w:id="17" w:name="_Toc161840578"/>
      <w:bookmarkStart w:id="18" w:name="_Toc161840976"/>
      <w:bookmarkStart w:id="19" w:name="_Toc162010686"/>
      <w:bookmarkStart w:id="20" w:name="_Toc162198122"/>
      <w:bookmarkStart w:id="21" w:name="_Toc161835804"/>
      <w:bookmarkStart w:id="22" w:name="_Toc161836046"/>
      <w:bookmarkStart w:id="23" w:name="_Toc161836278"/>
      <w:bookmarkStart w:id="24" w:name="_Toc161837573"/>
      <w:bookmarkStart w:id="25" w:name="_Toc161837777"/>
      <w:bookmarkStart w:id="26" w:name="_Toc161840420"/>
      <w:bookmarkStart w:id="27" w:name="_Toc161840579"/>
      <w:bookmarkStart w:id="28" w:name="_Toc161840977"/>
      <w:bookmarkStart w:id="29" w:name="_Toc162010687"/>
      <w:bookmarkStart w:id="30" w:name="_Toc162198123"/>
      <w:bookmarkStart w:id="31" w:name="_Toc165009713"/>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t>T</w:t>
      </w:r>
      <w:r w:rsidR="00B64CC2">
        <w:t xml:space="preserve">echnická </w:t>
      </w:r>
      <w:r w:rsidR="007D6B86" w:rsidRPr="00611800">
        <w:t>špecifikácia pre implementáciu IT prostredia TTR – Digitálneho manažmentu kapacity DCM</w:t>
      </w:r>
      <w:bookmarkEnd w:id="31"/>
    </w:p>
    <w:p w14:paraId="0E7BA2EA" w14:textId="3953E8B4" w:rsidR="007D6B86" w:rsidRDefault="007D6B86" w:rsidP="00CF6E09">
      <w:r w:rsidRPr="00EC064F">
        <w:t>Táto technická špecifikácia</w:t>
      </w:r>
      <w:r w:rsidR="00003D17">
        <w:t xml:space="preserve"> </w:t>
      </w:r>
      <w:r w:rsidRPr="00EC064F">
        <w:t>DCM popisuje implementáciu funkcií potrebných pre prvý krok implementácie TTR IT Prostredia. Špecifikácia sa vzťahuje na vnútroštátnu a centrálnu implementáciu existujúcich systémov, ako aj na návrh definície nových objektov a správ produktov kapacity (capacity product object and messages) na základe TAF/TAP TSI štandardov a možných úprav existujúcich objektov.</w:t>
      </w:r>
    </w:p>
    <w:p w14:paraId="5F7EC1B3" w14:textId="77777777" w:rsidR="00B64CC2" w:rsidRDefault="00B64CC2" w:rsidP="00CF6E09"/>
    <w:p w14:paraId="4ED72819" w14:textId="729C36DA" w:rsidR="00B64CC2" w:rsidRPr="00EC064F" w:rsidRDefault="00B64CC2" w:rsidP="00CF6E09">
      <w:r>
        <w:t>Pôvodný dokument je zverejnený na stránke RNE:</w:t>
      </w:r>
      <w:r w:rsidR="00963690">
        <w:t xml:space="preserve"> </w:t>
      </w:r>
    </w:p>
    <w:p w14:paraId="3825969E" w14:textId="5B3EC051" w:rsidR="007D6B86" w:rsidRDefault="007650BA" w:rsidP="00CF6E09">
      <w:hyperlink r:id="rId8" w:history="1">
        <w:r w:rsidR="00B64CC2" w:rsidRPr="00B64CC2">
          <w:rPr>
            <w:rStyle w:val="Hypertextovprepojenie"/>
          </w:rPr>
          <w:t>https://rne.eu/wp-content/uploads/2022/10/ttr_it_landscape.pdf</w:t>
        </w:r>
      </w:hyperlink>
    </w:p>
    <w:p w14:paraId="1164CF67" w14:textId="17EC55B9" w:rsidR="00B64CC2" w:rsidRPr="00EC064F" w:rsidRDefault="00B64CC2" w:rsidP="00CF6E09">
      <w:r>
        <w:t xml:space="preserve">Všetky referencie na kapitoly a prílohy </w:t>
      </w:r>
      <w:r w:rsidR="007E497B">
        <w:t xml:space="preserve">v bode 5 a 6 tohto dokumentu </w:t>
      </w:r>
      <w:r>
        <w:t>sa odvolávaj</w:t>
      </w:r>
      <w:r w:rsidR="007F0416">
        <w:t xml:space="preserve">ú na </w:t>
      </w:r>
      <w:r>
        <w:t>dokument</w:t>
      </w:r>
      <w:r w:rsidR="007E497B">
        <w:t xml:space="preserve"> uverejnený vyššie.</w:t>
      </w:r>
    </w:p>
    <w:p w14:paraId="150FFA4D" w14:textId="77777777" w:rsidR="007D6B86" w:rsidRPr="00E40953" w:rsidRDefault="007D6B86" w:rsidP="00C712B3">
      <w:pPr>
        <w:pStyle w:val="Nadpis2"/>
      </w:pPr>
      <w:bookmarkStart w:id="32" w:name="_Toc94867863"/>
      <w:bookmarkStart w:id="33" w:name="_Toc157084747"/>
      <w:bookmarkStart w:id="34" w:name="_Toc165009714"/>
      <w:r w:rsidRPr="00E40953">
        <w:lastRenderedPageBreak/>
        <w:t>Architektúra systému (System architecture)</w:t>
      </w:r>
      <w:bookmarkEnd w:id="32"/>
      <w:bookmarkEnd w:id="33"/>
      <w:bookmarkEnd w:id="34"/>
    </w:p>
    <w:p w14:paraId="210219B7" w14:textId="0BCE897E" w:rsidR="007D6B86" w:rsidRPr="00EC064F" w:rsidRDefault="007D6B86" w:rsidP="00CF6E09">
      <w:r w:rsidRPr="00EC064F">
        <w:t>Vo všeobecnosti je architektúra centrálneho IT rámca TTR z hľadiska zainteresovaných strán pomerne jed</w:t>
      </w:r>
      <w:r w:rsidR="007A6FB5">
        <w:t>noduchá. Vnútroštátne systémy IM</w:t>
      </w:r>
      <w:r w:rsidR="00003D17">
        <w:t xml:space="preserve"> </w:t>
      </w:r>
      <w:r w:rsidRPr="00EC064F">
        <w:t>budú komunikovať pomocou spoločného rozhrania (CI) s centrálnym rámcom IT TTR.</w:t>
      </w:r>
    </w:p>
    <w:p w14:paraId="68A14EBB" w14:textId="77777777" w:rsidR="007D6B86" w:rsidRDefault="007D6B86" w:rsidP="00CF6E09">
      <w:r w:rsidRPr="00753501">
        <w:rPr>
          <w:noProof/>
          <w:lang w:eastAsia="sk-SK"/>
        </w:rPr>
        <w:drawing>
          <wp:inline distT="0" distB="0" distL="0" distR="0" wp14:anchorId="0051AA84" wp14:editId="58073137">
            <wp:extent cx="5186694" cy="2227943"/>
            <wp:effectExtent l="0" t="0" r="0" b="127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06776" cy="2236569"/>
                    </a:xfrm>
                    <a:prstGeom prst="rect">
                      <a:avLst/>
                    </a:prstGeom>
                  </pic:spPr>
                </pic:pic>
              </a:graphicData>
            </a:graphic>
          </wp:inline>
        </w:drawing>
      </w:r>
    </w:p>
    <w:p w14:paraId="0F564031" w14:textId="16EFB4B5" w:rsidR="007D6B86" w:rsidRDefault="007D6B86" w:rsidP="006F7934">
      <w:pPr>
        <w:pStyle w:val="Popis"/>
      </w:pPr>
      <w:r>
        <w:t>Obr</w:t>
      </w:r>
      <w:r w:rsidR="00E91760">
        <w:t>ázok č</w:t>
      </w:r>
      <w:r>
        <w:t>.</w:t>
      </w:r>
      <w:r w:rsidR="007F0416">
        <w:t>1</w:t>
      </w:r>
      <w:r>
        <w:t xml:space="preserve"> - Zjednodušená architektúra (IT Figure </w:t>
      </w:r>
      <w:fldSimple w:instr=" SEQ Figure \* ARABIC ">
        <w:r w:rsidR="00A35A48">
          <w:rPr>
            <w:noProof/>
          </w:rPr>
          <w:t>1</w:t>
        </w:r>
      </w:fldSimple>
      <w:r>
        <w:t xml:space="preserve"> - Simplified IT architecture)</w:t>
      </w:r>
    </w:p>
    <w:p w14:paraId="7AE94C9F" w14:textId="77777777" w:rsidR="007D6B86" w:rsidRPr="00D935BC" w:rsidRDefault="007D6B86" w:rsidP="00CF6E09"/>
    <w:p w14:paraId="1D977CE1" w14:textId="5800589A" w:rsidR="000F4F86" w:rsidRPr="00EC064F" w:rsidRDefault="007A6FB5" w:rsidP="00CF6E09">
      <w:r>
        <w:t>IM</w:t>
      </w:r>
      <w:r w:rsidR="007D6B86" w:rsidRPr="00EC064F">
        <w:t xml:space="preserve"> musia nastaviť CI na svojej vnútroštátnej úrovni. Informácie o nastavení CI </w:t>
      </w:r>
      <w:r w:rsidR="007D6B86" w:rsidRPr="00794C0B">
        <w:t>nájdete v module Messaging pod národným popisom implementácie a v prílohe 5 tejto technickej špecifikácie.</w:t>
      </w:r>
      <w:r w:rsidR="007D6B86" w:rsidRPr="00EC064F">
        <w:t xml:space="preserve"> </w:t>
      </w:r>
    </w:p>
    <w:p w14:paraId="618084A6" w14:textId="3339D944" w:rsidR="007D6B86" w:rsidRPr="00EC064F" w:rsidRDefault="007D6B86" w:rsidP="00CF6E09">
      <w:r w:rsidRPr="00EC064F">
        <w:t xml:space="preserve">Bude sa uvažovať o rozšírení funkčnosti CI na výmenu súborov </w:t>
      </w:r>
      <w:r w:rsidR="00692E51">
        <w:t>typu JSON</w:t>
      </w:r>
      <w:r w:rsidRPr="00EC064F">
        <w:t xml:space="preserve"> medzi zúčastnenými stranami tak, aby bol pripravený na podporu výmeny údajov medzi rôznymi typmi systémov (vrátane mobilných zariadení).</w:t>
      </w:r>
    </w:p>
    <w:p w14:paraId="1A6DCFA4" w14:textId="2971FF3E" w:rsidR="007D6B86" w:rsidRPr="00EC064F" w:rsidRDefault="007D6B86" w:rsidP="00CF6E09">
      <w:r w:rsidRPr="00EC064F">
        <w:t>Rámec centrálneho TTR IT Prostredia je rozdelený do troch vrstiev, ktoré obsahujú príslušné moduly</w:t>
      </w:r>
      <w:r w:rsidR="007A6FB5">
        <w:t>. Tieto tri vrstvy sú: vrstva IM</w:t>
      </w:r>
      <w:r w:rsidR="00C5385C">
        <w:t xml:space="preserve"> (manažérov infraštruktúry)</w:t>
      </w:r>
      <w:r w:rsidRPr="00EC064F">
        <w:t>, vrstva RA</w:t>
      </w:r>
      <w:r w:rsidR="00C5385C">
        <w:t xml:space="preserve"> (zodpovedných žiadateľov)</w:t>
      </w:r>
      <w:r w:rsidRPr="00EC064F">
        <w:t xml:space="preserve"> a spoločná vrstva.</w:t>
      </w:r>
    </w:p>
    <w:p w14:paraId="01C3794F" w14:textId="77777777" w:rsidR="007D6B86" w:rsidRPr="00EC064F" w:rsidRDefault="007D6B86" w:rsidP="00CF6E09"/>
    <w:p w14:paraId="43117E0D" w14:textId="29421A08" w:rsidR="007D6B86" w:rsidRPr="00EC064F" w:rsidRDefault="007A6FB5" w:rsidP="00CF6E09">
      <w:r>
        <w:t>IM</w:t>
      </w:r>
      <w:r w:rsidR="007D6B86" w:rsidRPr="00EC064F">
        <w:t xml:space="preserve"> budú používať tieto moduly:</w:t>
      </w:r>
    </w:p>
    <w:p w14:paraId="111D94F7" w14:textId="77777777" w:rsidR="007D6B86" w:rsidRPr="00EC064F" w:rsidRDefault="007D6B86" w:rsidP="00207B1F">
      <w:pPr>
        <w:pStyle w:val="Odsekzoznamu"/>
        <w:numPr>
          <w:ilvl w:val="0"/>
          <w:numId w:val="38"/>
        </w:numPr>
      </w:pPr>
      <w:r w:rsidRPr="00EC064F">
        <w:t>modul TCR (TCR)</w:t>
      </w:r>
    </w:p>
    <w:p w14:paraId="36E882DA" w14:textId="6436CA5B" w:rsidR="007D6B86" w:rsidRPr="00EC064F" w:rsidRDefault="007D6B86" w:rsidP="00207B1F">
      <w:pPr>
        <w:pStyle w:val="Odsekzoznamu"/>
        <w:numPr>
          <w:ilvl w:val="0"/>
          <w:numId w:val="38"/>
        </w:numPr>
      </w:pPr>
      <w:r w:rsidRPr="00EC064F">
        <w:t>modul Manažment trás (PM)</w:t>
      </w:r>
      <w:r w:rsidR="00E55931">
        <w:t xml:space="preserve"> – centrálny systém PCS-CB</w:t>
      </w:r>
    </w:p>
    <w:p w14:paraId="10F0A4BD" w14:textId="2E182056" w:rsidR="007D6B86" w:rsidRPr="00EC064F" w:rsidRDefault="007D6B86" w:rsidP="00207B1F">
      <w:pPr>
        <w:pStyle w:val="Odsekzoznamu"/>
        <w:numPr>
          <w:ilvl w:val="0"/>
          <w:numId w:val="38"/>
        </w:numPr>
      </w:pPr>
      <w:r w:rsidRPr="00EC064F">
        <w:t>Kapacitné centrum (CH)</w:t>
      </w:r>
      <w:r w:rsidR="00E55931">
        <w:t xml:space="preserve"> – centrálny systém ECMT </w:t>
      </w:r>
    </w:p>
    <w:p w14:paraId="7AEC9B55" w14:textId="27FA69AD" w:rsidR="007D6B86" w:rsidRPr="00EC064F" w:rsidRDefault="007D6B86" w:rsidP="00207B1F">
      <w:pPr>
        <w:pStyle w:val="Odsekzoznamu"/>
        <w:numPr>
          <w:ilvl w:val="0"/>
          <w:numId w:val="38"/>
        </w:numPr>
      </w:pPr>
      <w:r w:rsidRPr="00EC064F">
        <w:t>Sprostredkovateľ kapacity (CB)</w:t>
      </w:r>
      <w:r w:rsidR="00E55931">
        <w:t xml:space="preserve"> – centrálny systém PCS-CB</w:t>
      </w:r>
    </w:p>
    <w:p w14:paraId="62100051" w14:textId="77777777" w:rsidR="00886C3B" w:rsidRDefault="00886C3B" w:rsidP="00CF6E09"/>
    <w:p w14:paraId="1AE907C2" w14:textId="77777777" w:rsidR="007D6B86" w:rsidRDefault="007D6B86" w:rsidP="00C712B3">
      <w:pPr>
        <w:pStyle w:val="Nadpis2"/>
      </w:pPr>
      <w:bookmarkStart w:id="35" w:name="_Toc157084748"/>
      <w:bookmarkStart w:id="36" w:name="_Toc165009715"/>
      <w:r>
        <w:t>Skoré (advanced) plánovanie (X-60 až X-11)</w:t>
      </w:r>
      <w:bookmarkEnd w:id="35"/>
      <w:bookmarkEnd w:id="36"/>
    </w:p>
    <w:p w14:paraId="78DB5944" w14:textId="4D50CC0F" w:rsidR="007D6B86" w:rsidRDefault="007D6B86" w:rsidP="00CF6E09">
      <w:r w:rsidRPr="00AC23A2">
        <w:t>Skoré (advanced) plánovanie znamená, že kapacitu je potrebné naplánovať a rozdeliť ešte pred tým</w:t>
      </w:r>
      <w:r w:rsidR="00692E51">
        <w:t>,</w:t>
      </w:r>
      <w:r w:rsidRPr="00AC23A2">
        <w:t xml:space="preserve"> ako začína fáza žiadostí. Skoré plánovanie zohľadňuje potreby trhu a dostupnosť kapacity, ale aj dočasné kapacitné obmedzenia. (TCR)</w:t>
      </w:r>
    </w:p>
    <w:p w14:paraId="11FC83F6" w14:textId="77777777" w:rsidR="000A0A8D" w:rsidRPr="00AC23A2" w:rsidRDefault="000A0A8D" w:rsidP="00CF6E09"/>
    <w:p w14:paraId="1F5F2A65" w14:textId="77777777" w:rsidR="007D6B86" w:rsidRPr="000841A4" w:rsidRDefault="007D6B86" w:rsidP="00C712B3">
      <w:pPr>
        <w:pStyle w:val="Nadpis2"/>
        <w:rPr>
          <w:rFonts w:eastAsiaTheme="minorHAnsi"/>
        </w:rPr>
      </w:pPr>
      <w:bookmarkStart w:id="37" w:name="_Toc94096656"/>
      <w:bookmarkStart w:id="38" w:name="_Toc94096761"/>
      <w:bookmarkStart w:id="39" w:name="_Toc94867760"/>
      <w:bookmarkStart w:id="40" w:name="_Toc94867865"/>
      <w:bookmarkStart w:id="41" w:name="_Toc157084638"/>
      <w:bookmarkStart w:id="42" w:name="_Toc157084749"/>
      <w:bookmarkStart w:id="43" w:name="_Toc161835808"/>
      <w:bookmarkStart w:id="44" w:name="_Toc161836050"/>
      <w:bookmarkStart w:id="45" w:name="_Toc161836282"/>
      <w:bookmarkStart w:id="46" w:name="_Toc161837577"/>
      <w:bookmarkStart w:id="47" w:name="_Toc161837781"/>
      <w:bookmarkStart w:id="48" w:name="_Toc161840424"/>
      <w:bookmarkStart w:id="49" w:name="_Toc161840583"/>
      <w:bookmarkStart w:id="50" w:name="_Toc161840981"/>
      <w:bookmarkStart w:id="51" w:name="_Toc162010691"/>
      <w:bookmarkStart w:id="52" w:name="_Toc162198127"/>
      <w:bookmarkStart w:id="53" w:name="_Toc94096657"/>
      <w:bookmarkStart w:id="54" w:name="_Toc94096762"/>
      <w:bookmarkStart w:id="55" w:name="_Toc94867761"/>
      <w:bookmarkStart w:id="56" w:name="_Toc94867866"/>
      <w:bookmarkStart w:id="57" w:name="_Toc157084639"/>
      <w:bookmarkStart w:id="58" w:name="_Toc157084750"/>
      <w:bookmarkStart w:id="59" w:name="_Toc161835809"/>
      <w:bookmarkStart w:id="60" w:name="_Toc161836051"/>
      <w:bookmarkStart w:id="61" w:name="_Toc161836283"/>
      <w:bookmarkStart w:id="62" w:name="_Toc161837578"/>
      <w:bookmarkStart w:id="63" w:name="_Toc161837782"/>
      <w:bookmarkStart w:id="64" w:name="_Toc161840425"/>
      <w:bookmarkStart w:id="65" w:name="_Toc161840584"/>
      <w:bookmarkStart w:id="66" w:name="_Toc161840982"/>
      <w:bookmarkStart w:id="67" w:name="_Toc162010692"/>
      <w:bookmarkStart w:id="68" w:name="_Toc162198128"/>
      <w:bookmarkStart w:id="69" w:name="_Toc161835810"/>
      <w:bookmarkStart w:id="70" w:name="_Toc161836052"/>
      <w:bookmarkStart w:id="71" w:name="_Toc161836284"/>
      <w:bookmarkStart w:id="72" w:name="_Toc161837579"/>
      <w:bookmarkStart w:id="73" w:name="_Toc161837783"/>
      <w:bookmarkStart w:id="74" w:name="_Toc161840426"/>
      <w:bookmarkStart w:id="75" w:name="_Toc161840585"/>
      <w:bookmarkStart w:id="76" w:name="_Toc161840983"/>
      <w:bookmarkStart w:id="77" w:name="_Toc162010693"/>
      <w:bookmarkStart w:id="78" w:name="_Toc162198129"/>
      <w:bookmarkStart w:id="79" w:name="_Toc161835811"/>
      <w:bookmarkStart w:id="80" w:name="_Toc161836053"/>
      <w:bookmarkStart w:id="81" w:name="_Toc161836285"/>
      <w:bookmarkStart w:id="82" w:name="_Toc161837580"/>
      <w:bookmarkStart w:id="83" w:name="_Toc161837784"/>
      <w:bookmarkStart w:id="84" w:name="_Toc161840427"/>
      <w:bookmarkStart w:id="85" w:name="_Toc161840586"/>
      <w:bookmarkStart w:id="86" w:name="_Toc161840984"/>
      <w:bookmarkStart w:id="87" w:name="_Toc162010694"/>
      <w:bookmarkStart w:id="88" w:name="_Toc162198130"/>
      <w:bookmarkStart w:id="89" w:name="_Toc161835812"/>
      <w:bookmarkStart w:id="90" w:name="_Toc161836054"/>
      <w:bookmarkStart w:id="91" w:name="_Toc161836286"/>
      <w:bookmarkStart w:id="92" w:name="_Toc161837581"/>
      <w:bookmarkStart w:id="93" w:name="_Toc161837785"/>
      <w:bookmarkStart w:id="94" w:name="_Toc161840428"/>
      <w:bookmarkStart w:id="95" w:name="_Toc161840587"/>
      <w:bookmarkStart w:id="96" w:name="_Toc161840985"/>
      <w:bookmarkStart w:id="97" w:name="_Toc162010695"/>
      <w:bookmarkStart w:id="98" w:name="_Toc162198131"/>
      <w:bookmarkStart w:id="99" w:name="_Toc161835813"/>
      <w:bookmarkStart w:id="100" w:name="_Toc161836055"/>
      <w:bookmarkStart w:id="101" w:name="_Toc161836287"/>
      <w:bookmarkStart w:id="102" w:name="_Toc161837582"/>
      <w:bookmarkStart w:id="103" w:name="_Toc161837786"/>
      <w:bookmarkStart w:id="104" w:name="_Toc161840429"/>
      <w:bookmarkStart w:id="105" w:name="_Toc161840588"/>
      <w:bookmarkStart w:id="106" w:name="_Toc161840986"/>
      <w:bookmarkStart w:id="107" w:name="_Toc162010696"/>
      <w:bookmarkStart w:id="108" w:name="_Toc162198132"/>
      <w:bookmarkStart w:id="109" w:name="_Toc161835814"/>
      <w:bookmarkStart w:id="110" w:name="_Toc161836056"/>
      <w:bookmarkStart w:id="111" w:name="_Toc161836288"/>
      <w:bookmarkStart w:id="112" w:name="_Toc161837583"/>
      <w:bookmarkStart w:id="113" w:name="_Toc161837787"/>
      <w:bookmarkStart w:id="114" w:name="_Toc161840430"/>
      <w:bookmarkStart w:id="115" w:name="_Toc161840589"/>
      <w:bookmarkStart w:id="116" w:name="_Toc161840987"/>
      <w:bookmarkStart w:id="117" w:name="_Toc162010697"/>
      <w:bookmarkStart w:id="118" w:name="_Toc162198133"/>
      <w:bookmarkStart w:id="119" w:name="_Toc157084751"/>
      <w:bookmarkStart w:id="120" w:name="_Toc94867867"/>
      <w:bookmarkStart w:id="121" w:name="_Toc16500971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rsidRPr="000841A4">
        <w:rPr>
          <w:rFonts w:eastAsiaTheme="minorHAnsi"/>
        </w:rPr>
        <w:t>Zverejnenie kapacity</w:t>
      </w:r>
      <w:bookmarkEnd w:id="121"/>
      <w:r w:rsidRPr="000841A4">
        <w:rPr>
          <w:rFonts w:eastAsiaTheme="minorHAnsi"/>
        </w:rPr>
        <w:t xml:space="preserve"> </w:t>
      </w:r>
      <w:bookmarkEnd w:id="119"/>
      <w:bookmarkEnd w:id="120"/>
    </w:p>
    <w:p w14:paraId="20EA16BF" w14:textId="77777777" w:rsidR="007D6B86" w:rsidRPr="00AC23A2" w:rsidRDefault="007D6B86" w:rsidP="00CF6E09">
      <w:r w:rsidRPr="00AC23A2">
        <w:t xml:space="preserve">Pokiaľ ide o kapacitu, myslí sa pozitívna a negatívna kapacita. </w:t>
      </w:r>
    </w:p>
    <w:p w14:paraId="4F775DC0" w14:textId="77777777" w:rsidR="007D6B86" w:rsidRPr="00AC23A2" w:rsidRDefault="007D6B86" w:rsidP="00CF6E09">
      <w:r w:rsidRPr="00AC23A2">
        <w:rPr>
          <w:b/>
          <w:i/>
        </w:rPr>
        <w:lastRenderedPageBreak/>
        <w:t>Pozitívna kapacita</w:t>
      </w:r>
      <w:r w:rsidRPr="00AC23A2">
        <w:t xml:space="preserve"> zahŕňa všetku voľnú použiteľnú kapacitu v sieti, ktorá ešte nie je rezervovaná alebo pridelená, blokovaná a uzamknutá pre TCR alebo iné spôsoby.</w:t>
      </w:r>
    </w:p>
    <w:p w14:paraId="315469B7" w14:textId="77777777" w:rsidR="007D6B86" w:rsidRPr="00AC23A2" w:rsidRDefault="007D6B86" w:rsidP="00CF6E09">
      <w:r w:rsidRPr="00AC23A2">
        <w:rPr>
          <w:b/>
          <w:i/>
        </w:rPr>
        <w:t>Negatívna kapacita</w:t>
      </w:r>
      <w:r w:rsidRPr="00AC23A2">
        <w:t xml:space="preserve"> sa používa na označenie TCR (dočasných obmedzení kapacity) a inej kapacity, ktorú nemožno požadovať, ako už pridelené trasy (zarezervované alebo ponúknuté).</w:t>
      </w:r>
    </w:p>
    <w:p w14:paraId="0E685897" w14:textId="0F79F993" w:rsidR="007D6B86" w:rsidRPr="00AC23A2" w:rsidRDefault="007D6B86" w:rsidP="00CF6E09">
      <w:r w:rsidRPr="00AC23A2">
        <w:t>Kľúčovým faktorom na zabezpečenie stability medzinárodného cestovného poriadku j</w:t>
      </w:r>
      <w:r w:rsidR="007A6FB5">
        <w:t>e dostupnosť kapacity a každý IM</w:t>
      </w:r>
      <w:r w:rsidRPr="00AC23A2">
        <w:t xml:space="preserve"> musí vytvoriť jasný obraz o dostupnej infraštruktúre vo svojej sieti. Odporúča sa, aby </w:t>
      </w:r>
      <w:r w:rsidR="007A6FB5">
        <w:t>IM</w:t>
      </w:r>
      <w:r w:rsidR="00C16452" w:rsidRPr="00AC23A2">
        <w:t xml:space="preserve"> </w:t>
      </w:r>
      <w:r w:rsidRPr="00AC23A2">
        <w:t>zverejňovali všetky typy kapacít (vnútroštátne aj medzinárodné) určené na ročné plánovanie(ATT), priebežné</w:t>
      </w:r>
      <w:r w:rsidR="00E55931">
        <w:t xml:space="preserve">/viacročné </w:t>
      </w:r>
      <w:r w:rsidRPr="00AC23A2">
        <w:t>plánovanie (RP), dočasné obmedzenia kapacity (TCR) a okná údržby (podskupina TCR, ktorá sa často plánuje). Tieto informácie o kapacite sa zvizualizujú v Ponuke kapacity v module Capacity Hub / (ECMT = European Capacity Management Tool). Čím viac údajov sa do systému dostane, tým lepšie odpovede na požiadavky bude centrálny TTR IT rámec schopný užívateľovi poskytnúť.</w:t>
      </w:r>
      <w:r w:rsidRPr="00AC23A2">
        <w:rPr>
          <w:rFonts w:eastAsia="Calibri" w:cs="Arial"/>
        </w:rPr>
        <w:t xml:space="preserve"> </w:t>
      </w:r>
    </w:p>
    <w:p w14:paraId="541B5ACB" w14:textId="77777777" w:rsidR="00886C3B" w:rsidRDefault="00886C3B" w:rsidP="00CF6E09"/>
    <w:p w14:paraId="3876F197" w14:textId="77777777" w:rsidR="007D6B86" w:rsidRPr="00341A30" w:rsidRDefault="007D6B86" w:rsidP="00C712B3">
      <w:pPr>
        <w:pStyle w:val="Nadpis2"/>
      </w:pPr>
      <w:bookmarkStart w:id="122" w:name="_Toc94867868"/>
      <w:bookmarkStart w:id="123" w:name="_Toc157084752"/>
      <w:bookmarkStart w:id="124" w:name="_Toc165009717"/>
      <w:r w:rsidRPr="00341A30">
        <w:t>Fázy procesu kapacity</w:t>
      </w:r>
      <w:bookmarkEnd w:id="122"/>
      <w:bookmarkEnd w:id="123"/>
      <w:bookmarkEnd w:id="124"/>
      <w:r w:rsidRPr="00341A30">
        <w:t xml:space="preserve"> </w:t>
      </w:r>
    </w:p>
    <w:p w14:paraId="461F1183" w14:textId="78482B42" w:rsidR="007D6B86" w:rsidRPr="00AC23A2" w:rsidRDefault="007D6B86" w:rsidP="00CF6E09">
      <w:r w:rsidRPr="00AC23A2">
        <w:t>Prehľad celého procesu TTR poskytuje dlhá verzia redizajnovaného procesu tvorby cestovného poriadku (TT), verzia 3.0 zo 7.12.2021 (</w:t>
      </w:r>
      <w:hyperlink r:id="rId10" w:history="1">
        <w:r w:rsidRPr="00AC23A2">
          <w:rPr>
            <w:rStyle w:val="Hypertextovprepojenie"/>
            <w:bCs/>
            <w:sz w:val="22"/>
            <w:szCs w:val="22"/>
          </w:rPr>
          <w:t>link</w:t>
        </w:r>
        <w:r w:rsidRPr="00AC23A2">
          <w:rPr>
            <w:rStyle w:val="Hypertextovprepojenie"/>
            <w:sz w:val="22"/>
            <w:szCs w:val="22"/>
          </w:rPr>
          <w:t xml:space="preserve"> </w:t>
        </w:r>
        <w:r w:rsidRPr="00AC23A2">
          <w:rPr>
            <w:rStyle w:val="Hypertextovprepojenie"/>
            <w:bCs/>
            <w:sz w:val="22"/>
            <w:szCs w:val="22"/>
          </w:rPr>
          <w:t>to the TTR Process description</w:t>
        </w:r>
      </w:hyperlink>
      <w:r w:rsidRPr="00AC23A2">
        <w:t>)</w:t>
      </w:r>
      <w:r w:rsidR="00C16452">
        <w:t>.</w:t>
      </w:r>
    </w:p>
    <w:p w14:paraId="30EF9865" w14:textId="77777777" w:rsidR="007D6B86" w:rsidRPr="00AC23A2" w:rsidRDefault="007D6B86" w:rsidP="00CF6E09">
      <w:pPr>
        <w:rPr>
          <w:b/>
        </w:rPr>
      </w:pPr>
      <w:r w:rsidRPr="00AC23A2">
        <w:t xml:space="preserve">Popis každého kroku procesu nie je súčasťou tejto kapitoly, aby text uvedený v dokumente procesu TTR nebol opakovaný. </w:t>
      </w:r>
      <w:r w:rsidRPr="00AC23A2">
        <w:rPr>
          <w:b/>
        </w:rPr>
        <w:t>Táto kapitola popisuje požadovanú implementáciu IT podľa popisu procesu TTR.</w:t>
      </w:r>
    </w:p>
    <w:p w14:paraId="72B6314E" w14:textId="77777777" w:rsidR="007D6B86" w:rsidRDefault="007D6B86" w:rsidP="00CF6E09">
      <w:r w:rsidRPr="00AC23A2">
        <w:t xml:space="preserve">Komponenty opísané v tejto kapitole tvoria ústredné stavebné prvky procesu. </w:t>
      </w:r>
    </w:p>
    <w:p w14:paraId="528E7CA3" w14:textId="77777777" w:rsidR="000A0A8D" w:rsidRPr="00AC23A2" w:rsidRDefault="000A0A8D" w:rsidP="00CF6E09"/>
    <w:p w14:paraId="3F506A6F" w14:textId="77777777" w:rsidR="007D6B86" w:rsidRPr="00341A30" w:rsidRDefault="007D6B86" w:rsidP="00C712B3">
      <w:pPr>
        <w:pStyle w:val="NADPIS3"/>
      </w:pPr>
      <w:bookmarkStart w:id="125" w:name="_Toc157084753"/>
      <w:bookmarkStart w:id="126" w:name="_Toc94867869"/>
      <w:bookmarkStart w:id="127" w:name="_Toc165009718"/>
      <w:r w:rsidRPr="00341A30">
        <w:t>Kapacitná stratégia</w:t>
      </w:r>
      <w:bookmarkEnd w:id="125"/>
      <w:bookmarkEnd w:id="127"/>
      <w:r w:rsidRPr="00341A30">
        <w:t xml:space="preserve"> </w:t>
      </w:r>
      <w:bookmarkEnd w:id="126"/>
    </w:p>
    <w:p w14:paraId="0B0FE969" w14:textId="37CB061A" w:rsidR="007D6B86" w:rsidRPr="002A3517" w:rsidRDefault="007D6B86" w:rsidP="00CF6E09">
      <w:r w:rsidRPr="002A3517">
        <w:t>Kapacitná stratégia ako proces predstavuje medzinárodnú harmonizáciu udalostí, ktoré majú zásadný vplyv na dostupnosť kapacity (napríklad predĺžená výluka trate, plánované zvýšenie počtu cestujúcich alebo novootvorené trate atď.). Je predpokladom pre vývoj kapacitného modelu pre trať, časť siete alebo celú sieť. Pokiaľ ide o cezhraničné trate, je potrebné zdieľať kapacitnú strat</w:t>
      </w:r>
      <w:r w:rsidR="007A6FB5">
        <w:t>égiu vrátane TCR so susednými IM</w:t>
      </w:r>
      <w:r w:rsidRPr="002A3517">
        <w:t>.</w:t>
      </w:r>
    </w:p>
    <w:p w14:paraId="7C7A26C0" w14:textId="77777777" w:rsidR="007D6B86" w:rsidRPr="00E06FB6" w:rsidRDefault="007D6B86" w:rsidP="00CF6E09">
      <w:pPr>
        <w:rPr>
          <w:sz w:val="16"/>
          <w:szCs w:val="16"/>
        </w:rPr>
      </w:pPr>
      <w:r w:rsidRPr="002A3517">
        <w:t>Kapacitná stratégia popisuje hlavné princípy, ktoré sa majú použiť pri plánovaní prvkov v kapacitnom modeli, a sú zhrnuté v textovom dokumente.</w:t>
      </w:r>
      <w:r w:rsidRPr="00E06FB6">
        <w:rPr>
          <w:color w:val="44546A" w:themeColor="text2"/>
        </w:rPr>
        <w:t xml:space="preserve"> </w:t>
      </w:r>
    </w:p>
    <w:p w14:paraId="752D8A22" w14:textId="77777777" w:rsidR="007D6B86" w:rsidRDefault="007D6B86" w:rsidP="00CF6E09"/>
    <w:p w14:paraId="6F193A40" w14:textId="77777777" w:rsidR="007D6B86" w:rsidRDefault="007D6B86" w:rsidP="00CF6E09">
      <w:r w:rsidRPr="00284983">
        <w:rPr>
          <w:noProof/>
          <w:lang w:eastAsia="sk-SK"/>
        </w:rPr>
        <w:drawing>
          <wp:inline distT="0" distB="0" distL="0" distR="0" wp14:anchorId="26F7EBB7" wp14:editId="101AA074">
            <wp:extent cx="5343525" cy="774227"/>
            <wp:effectExtent l="0" t="0" r="0" b="6985"/>
            <wp:docPr id="22"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348564" cy="774957"/>
                    </a:xfrm>
                    <a:prstGeom prst="rect">
                      <a:avLst/>
                    </a:prstGeom>
                  </pic:spPr>
                </pic:pic>
              </a:graphicData>
            </a:graphic>
          </wp:inline>
        </w:drawing>
      </w:r>
    </w:p>
    <w:p w14:paraId="35DCABDA" w14:textId="77777777" w:rsidR="007D6B86" w:rsidRDefault="007D6B86" w:rsidP="00CF6E09"/>
    <w:p w14:paraId="6DB994BF" w14:textId="77777777" w:rsidR="007D6B86" w:rsidRDefault="007D6B86" w:rsidP="00CF6E09">
      <w:r w:rsidRPr="00DA7B9D">
        <w:t xml:space="preserve">Tvorba kapacitnej stratégie sa začína 60 mesiacov pred zmenou </w:t>
      </w:r>
      <w:r w:rsidRPr="00AE7413">
        <w:t>cestovného poriadku</w:t>
      </w:r>
      <w:r w:rsidRPr="00DA7B9D">
        <w:t xml:space="preserve"> (TT) (X-60) a končí sa 36 mesiacov pred zmenou TT smerujúc ku kapacitnému modelu. Položky ovplyvňujúce stratégiu by sa mali komunikovať len na takej úrovni podrobností, ktorá je dostatočná pre základný plán. </w:t>
      </w:r>
    </w:p>
    <w:p w14:paraId="038C5954" w14:textId="77777777" w:rsidR="007D6B86" w:rsidRDefault="007D6B86" w:rsidP="00CF6E09"/>
    <w:p w14:paraId="01954E28" w14:textId="7F93D40D" w:rsidR="007D6B86" w:rsidRPr="00AC23A2" w:rsidRDefault="007D6B86" w:rsidP="00CF6E09">
      <w:r w:rsidRPr="00AC23A2">
        <w:t>Dáta/údaje, ktoré sa majú dodať</w:t>
      </w:r>
      <w:r w:rsidR="00C16452">
        <w:t xml:space="preserve"> - </w:t>
      </w:r>
      <w:r w:rsidRPr="00AC23A2">
        <w:t>Informácie,</w:t>
      </w:r>
      <w:r w:rsidR="007A6FB5">
        <w:t xml:space="preserve"> ktoré musia </w:t>
      </w:r>
      <w:r w:rsidRPr="00AC23A2">
        <w:t>I</w:t>
      </w:r>
      <w:r w:rsidR="007A6FB5">
        <w:t>M</w:t>
      </w:r>
      <w:r w:rsidRPr="00AC23A2">
        <w:t xml:space="preserve"> poskytovať, sú:</w:t>
      </w:r>
    </w:p>
    <w:p w14:paraId="57E40D8D" w14:textId="77777777" w:rsidR="007D6B86" w:rsidRPr="00207B1F" w:rsidRDefault="007D6B86" w:rsidP="00207B1F">
      <w:pPr>
        <w:pStyle w:val="Odsekzoznamu"/>
        <w:numPr>
          <w:ilvl w:val="0"/>
          <w:numId w:val="38"/>
        </w:numPr>
      </w:pPr>
      <w:r w:rsidRPr="00207B1F">
        <w:t>ročné kapacitné analýzy využívania kapacity a hodnotenie potenciálnych ďalších požiadaviek,</w:t>
      </w:r>
    </w:p>
    <w:p w14:paraId="62E8BCD4" w14:textId="77777777" w:rsidR="007D6B86" w:rsidRPr="00207B1F" w:rsidRDefault="007D6B86" w:rsidP="00207B1F">
      <w:pPr>
        <w:pStyle w:val="Odsekzoznamu"/>
        <w:numPr>
          <w:ilvl w:val="0"/>
          <w:numId w:val="38"/>
        </w:numPr>
      </w:pPr>
      <w:r w:rsidRPr="00207B1F">
        <w:lastRenderedPageBreak/>
        <w:t>informácie o tom, ako sú naplánované investície do kapacity infraštruktúry vrátane hlavných TCR, aby sa zabezpečila efektívnosť načasovania a dostupnosť (alternatívnej) kapacity,</w:t>
      </w:r>
    </w:p>
    <w:p w14:paraId="15A0F7D2" w14:textId="77777777" w:rsidR="007D6B86" w:rsidRPr="00207B1F" w:rsidRDefault="007D6B86" w:rsidP="00207B1F">
      <w:pPr>
        <w:pStyle w:val="Odsekzoznamu"/>
        <w:numPr>
          <w:ilvl w:val="0"/>
          <w:numId w:val="38"/>
        </w:numPr>
      </w:pPr>
      <w:r w:rsidRPr="00207B1F">
        <w:t>overenie možného zvýšenia / zníženia dopravy počas doby cestovného poriadku.</w:t>
      </w:r>
    </w:p>
    <w:p w14:paraId="5B4FEEDB" w14:textId="77777777" w:rsidR="009F5A7D" w:rsidRDefault="009F5A7D" w:rsidP="00CF6E09"/>
    <w:p w14:paraId="248B30E9" w14:textId="75B66636" w:rsidR="007D6B86" w:rsidRPr="009F5A7D" w:rsidRDefault="007D6B86" w:rsidP="00CF6E09">
      <w:r w:rsidRPr="009F5A7D">
        <w:t>Nástroje (moduly), ktoré sa majú p</w:t>
      </w:r>
      <w:r w:rsidR="009F5A7D">
        <w:t>oužiť</w:t>
      </w:r>
      <w:r w:rsidR="00C16452">
        <w:t xml:space="preserve">: </w:t>
      </w:r>
    </w:p>
    <w:p w14:paraId="0AE01CF6" w14:textId="77163791" w:rsidR="007D6B86" w:rsidRPr="009F5A7D" w:rsidRDefault="007D6B86" w:rsidP="00CF6E09">
      <w:r w:rsidRPr="009F5A7D">
        <w:t>V prvom vydaní kapacitnej stratégie nie je pre cestovný poriadok 2025 (CP2025 až 2027) potrebná žiadna IT podpora. Stratégie sa pripravia v text</w:t>
      </w:r>
      <w:r w:rsidR="007A6FB5">
        <w:t>ovej forme a vymenia sa medzi IM</w:t>
      </w:r>
      <w:r w:rsidRPr="009F5A7D">
        <w:t>.</w:t>
      </w:r>
    </w:p>
    <w:p w14:paraId="52C3B354" w14:textId="475E56A0" w:rsidR="007D6B86" w:rsidRPr="00AC23A2" w:rsidRDefault="007D6B86" w:rsidP="00CF6E09">
      <w:r w:rsidRPr="00AC23A2">
        <w:t xml:space="preserve">V neskorších </w:t>
      </w:r>
      <w:r w:rsidR="007A6FB5">
        <w:t>obdobiach TT (po CP2027), keď IM</w:t>
      </w:r>
      <w:r w:rsidRPr="00AC23A2">
        <w:t xml:space="preserve"> získajú viac skúseností s vytváraním kapacitných stratégií a kapacitných modelov, mohla by byť v systéme pripravená verzia kapacitnej stratégie. </w:t>
      </w:r>
    </w:p>
    <w:p w14:paraId="38C36C91" w14:textId="77777777" w:rsidR="007D6B86" w:rsidRPr="00AC23A2" w:rsidRDefault="007D6B86" w:rsidP="00CF6E09">
      <w:r w:rsidRPr="00AC23A2">
        <w:t>Môžu sa použiť nasledujúce IT moduly TTR:</w:t>
      </w:r>
    </w:p>
    <w:p w14:paraId="3C28C25B" w14:textId="77777777" w:rsidR="007D6B86" w:rsidRPr="00AC23A2" w:rsidRDefault="007D6B86" w:rsidP="00990877">
      <w:pPr>
        <w:pStyle w:val="Odsekzoznamu"/>
        <w:numPr>
          <w:ilvl w:val="0"/>
          <w:numId w:val="38"/>
        </w:numPr>
      </w:pPr>
      <w:r w:rsidRPr="00AC23A2">
        <w:rPr>
          <w:b/>
        </w:rPr>
        <w:t>modul TCR</w:t>
      </w:r>
      <w:r w:rsidRPr="00AC23A2">
        <w:t xml:space="preserve"> - na koordináciu TCR v kapacitnej stratégii,</w:t>
      </w:r>
    </w:p>
    <w:p w14:paraId="02B4E212" w14:textId="5AAC94B7" w:rsidR="007D6B86" w:rsidRPr="00AC23A2" w:rsidRDefault="007D6B86" w:rsidP="00990877">
      <w:pPr>
        <w:pStyle w:val="Odsekzoznamu"/>
        <w:numPr>
          <w:ilvl w:val="0"/>
          <w:numId w:val="38"/>
        </w:numPr>
      </w:pPr>
      <w:r w:rsidRPr="00AC23A2">
        <w:rPr>
          <w:b/>
        </w:rPr>
        <w:t>modul Capacity Hub</w:t>
      </w:r>
      <w:r w:rsidRPr="00AC23A2">
        <w:t xml:space="preserve"> </w:t>
      </w:r>
      <w:r w:rsidR="00D33DC0">
        <w:t xml:space="preserve">(ECMT) </w:t>
      </w:r>
      <w:r w:rsidRPr="00AC23A2">
        <w:t>- na podporu vizualizácie vplyvu novo dostupnej / nedostupnej kapacity a zmeny v požiadavkách na prevádzku,</w:t>
      </w:r>
    </w:p>
    <w:p w14:paraId="70518B2D" w14:textId="479835A5" w:rsidR="007D6B86" w:rsidRPr="00AC23A2" w:rsidRDefault="007D6B86" w:rsidP="00990877">
      <w:pPr>
        <w:pStyle w:val="Odsekzoznamu"/>
        <w:numPr>
          <w:ilvl w:val="0"/>
          <w:numId w:val="38"/>
        </w:numPr>
      </w:pPr>
      <w:r w:rsidRPr="00AC23A2">
        <w:rPr>
          <w:b/>
        </w:rPr>
        <w:t>Modul správ</w:t>
      </w:r>
      <w:r w:rsidRPr="00AC23A2">
        <w:t xml:space="preserve"> </w:t>
      </w:r>
      <w:r w:rsidR="00D33DC0">
        <w:t xml:space="preserve">(CI) </w:t>
      </w:r>
      <w:r w:rsidRPr="00AC23A2">
        <w:t>- na zabezpečenie prepojenia medzi národným a centrálnym systémom.</w:t>
      </w:r>
    </w:p>
    <w:p w14:paraId="035537DD" w14:textId="77777777" w:rsidR="007D6B86" w:rsidRDefault="007D6B86" w:rsidP="00CF6E09"/>
    <w:p w14:paraId="774CBCB9" w14:textId="6536B4FE" w:rsidR="007D6B86" w:rsidRPr="00AC23A2" w:rsidRDefault="007D6B86" w:rsidP="00CF6E09">
      <w:r w:rsidRPr="00AC23A2">
        <w:t>Pre ďalšie roky (po roku 2025) sa tvorba začne prehodnotením kapacitnej stratégie z predchádzajúceho roku (vrátane zahrnutých známych hlavných TCR, nových tratí a potenciálne nových potrieb trhu). Prvá verzia kapacitnej stratégi</w:t>
      </w:r>
      <w:r w:rsidR="007A6FB5">
        <w:t>e sa má vymieňať so susednými IM</w:t>
      </w:r>
      <w:r w:rsidRPr="00AC23A2">
        <w:t xml:space="preserve"> a potom s ostatnými zainteresovanými stranami. Mala by sa aktualizovať podľa prijatých spätných väzieb a na X-36 sa finálna verzia použije na zverejnenie v sieťovom vyhlásení (NS) pre príslušný cestovný poriadok (TT) a bude základom pre začatie vypracovania Kapacitného modelu. </w:t>
      </w:r>
    </w:p>
    <w:p w14:paraId="19EDDB75" w14:textId="77777777" w:rsidR="009F32A9" w:rsidRPr="00AC23A2" w:rsidRDefault="009F32A9" w:rsidP="00CF6E09"/>
    <w:p w14:paraId="5508E02F" w14:textId="77777777" w:rsidR="007D6B86" w:rsidRPr="00341A30" w:rsidRDefault="007D6B86" w:rsidP="00C712B3">
      <w:pPr>
        <w:pStyle w:val="NADPIS3"/>
      </w:pPr>
      <w:bookmarkStart w:id="128" w:name="_Toc157084754"/>
      <w:bookmarkStart w:id="129" w:name="_Toc94867870"/>
      <w:bookmarkStart w:id="130" w:name="_Toc165009719"/>
      <w:r w:rsidRPr="00341A30">
        <w:t>Kapacitný model / Rozdelenie Kapacity (Skoré (advanced) plánovanie)</w:t>
      </w:r>
      <w:bookmarkEnd w:id="128"/>
      <w:bookmarkEnd w:id="130"/>
      <w:r w:rsidRPr="00341A30">
        <w:t xml:space="preserve"> </w:t>
      </w:r>
      <w:bookmarkEnd w:id="129"/>
    </w:p>
    <w:p w14:paraId="508D4C41" w14:textId="77777777" w:rsidR="007D6B86" w:rsidRPr="00AC23A2" w:rsidRDefault="007D6B86" w:rsidP="00CF6E09">
      <w:r w:rsidRPr="00AC23A2">
        <w:t xml:space="preserve">Kapacitný model v zmysle procesu TTR predstavuje jednu entitu konsolidácie všetkých známych kapacitných prvkov, ako sú: dostupná kapacita, oznámenia o potrebách kapacity (CNA), očakávaný objem dopravy, TCR a tak ďalej. Tento model je referenčným diagramom s ďalšími funkciami, do ktorého budú zakomponované všetky údaje týkajúce sa konkrétneho </w:t>
      </w:r>
      <w:r w:rsidRPr="00AE7413">
        <w:t>cestovného poriadku</w:t>
      </w:r>
      <w:r w:rsidRPr="00C16452">
        <w:t xml:space="preserve">. Budú zahrnuté zistenia z kapacitnej stratégie, ako aj oznámenia o kapacitných potrebách </w:t>
      </w:r>
      <w:r w:rsidRPr="00AC23A2">
        <w:t>žiadateľov.</w:t>
      </w:r>
    </w:p>
    <w:p w14:paraId="57B34A01" w14:textId="596F7DC9" w:rsidR="007D6B86" w:rsidRPr="00AC23A2" w:rsidRDefault="007D6B86" w:rsidP="00CF6E09">
      <w:r w:rsidRPr="00AC23A2">
        <w:t>Kapacitný model stanovuje objemy prepravy pre každý segment trhu</w:t>
      </w:r>
      <w:r w:rsidR="00D33DC0">
        <w:t xml:space="preserve"> (nákladná, osobná)</w:t>
      </w:r>
      <w:r w:rsidRPr="00AC23A2">
        <w:t xml:space="preserve"> a podiel TCR na konkrétnej trati určenej pre každý smer. Dokončené vyladené podrobné vlakové trasy by nemali byť súčasťou kapacitného modelu. Skladá sa z dvoch častí - prehľadu zdieľania TCR a 24h prehľadu objemov prepravy odrážajúcich potreby trhu.</w:t>
      </w:r>
    </w:p>
    <w:p w14:paraId="142AF3E3" w14:textId="77777777" w:rsidR="007D6B86" w:rsidRPr="00AC23A2" w:rsidRDefault="007D6B86" w:rsidP="00CF6E09"/>
    <w:p w14:paraId="4EDB180A" w14:textId="09030918" w:rsidR="007D6B86" w:rsidRPr="00AC23A2" w:rsidRDefault="007D6B86" w:rsidP="00CF6E09">
      <w:r w:rsidRPr="00AC23A2">
        <w:t xml:space="preserve">Pre cestovný poriadok TT2025 bude manuálne pridaný do modulov Kapacitné centrum (Capacity Hub (ECMT)) a TCR (TCR Tool). Tieto moduly sú opísané v kapitolách </w:t>
      </w:r>
      <w:r w:rsidR="00EF1EB2">
        <w:t>5</w:t>
      </w:r>
      <w:r w:rsidRPr="00AC23A2">
        <w:t xml:space="preserve">.6. a </w:t>
      </w:r>
      <w:r w:rsidR="00EF1EB2">
        <w:t>5</w:t>
      </w:r>
      <w:r w:rsidRPr="00AC23A2">
        <w:t>.7. tohto dokumentu.</w:t>
      </w:r>
    </w:p>
    <w:p w14:paraId="1DDEFB0C" w14:textId="77777777" w:rsidR="00D33DC0" w:rsidRDefault="00D33DC0" w:rsidP="00CF6E09"/>
    <w:p w14:paraId="3520723C" w14:textId="3C95964F" w:rsidR="007D6B86" w:rsidRPr="00AC23A2" w:rsidRDefault="007D6B86" w:rsidP="00CF6E09">
      <w:r w:rsidRPr="00AC23A2">
        <w:t>Pre TT2026 a ďalšie sa predpokladá, že tvorba kapacitného modelu sa začne poskytnutím údajov zohľadňujúcich kapacitný model z predchádzajúceho roka a následne aktualizáciou kapacitného modelu o potrebné údaje ich nahraním do modulov CH</w:t>
      </w:r>
      <w:r w:rsidR="00D33DC0">
        <w:t xml:space="preserve"> (ECMT)</w:t>
      </w:r>
      <w:r w:rsidRPr="00AC23A2">
        <w:t xml:space="preserve"> a TCR </w:t>
      </w:r>
      <w:r w:rsidRPr="00AC23A2">
        <w:lastRenderedPageBreak/>
        <w:t xml:space="preserve">prostredníctvom TSI správ (kapitola 3.2. a 3.3. </w:t>
      </w:r>
      <w:r w:rsidR="007E497B">
        <w:t xml:space="preserve">dokumentu RNE: </w:t>
      </w:r>
      <w:r w:rsidR="00D33DC0">
        <w:t xml:space="preserve">TTR </w:t>
      </w:r>
      <w:r w:rsidR="007E497B">
        <w:t>IT Landscape, Technical Specificati</w:t>
      </w:r>
      <w:r w:rsidR="00D33DC0">
        <w:t>o</w:t>
      </w:r>
      <w:r w:rsidR="007E497B">
        <w:t>n</w:t>
      </w:r>
      <w:r w:rsidRPr="00AC23A2">
        <w:t>). IM vytvoria kapacitný model každoročným zasielaním údajov zo svojich národných systémov, ak sú ich systémy zdrojom údajov.</w:t>
      </w:r>
    </w:p>
    <w:p w14:paraId="38CB3D11" w14:textId="616932B1" w:rsidR="007D6B86" w:rsidRPr="00AC23A2" w:rsidRDefault="007D6B86" w:rsidP="00CF6E09">
      <w:r w:rsidRPr="00AC23A2">
        <w:t xml:space="preserve">Podrobnosti o vytváraní a výmene údajov sú uvedené v samostatnom dokumente ako </w:t>
      </w:r>
      <w:r w:rsidR="00A26AEA">
        <w:t xml:space="preserve">prílohy </w:t>
      </w:r>
      <w:r w:rsidRPr="00AC23A2">
        <w:t>k procesným príručkám.</w:t>
      </w:r>
    </w:p>
    <w:p w14:paraId="67F283C6" w14:textId="77777777" w:rsidR="007D6B86" w:rsidRPr="003F13EB" w:rsidRDefault="007D6B86" w:rsidP="00CF6E09"/>
    <w:p w14:paraId="5DB63186" w14:textId="77777777" w:rsidR="007D6B86" w:rsidRDefault="007D6B86" w:rsidP="00CF6E09"/>
    <w:p w14:paraId="3196BF6B" w14:textId="77777777" w:rsidR="007D6B86" w:rsidRDefault="007D6B86" w:rsidP="00CF6E09">
      <w:r w:rsidRPr="00C3547B">
        <w:rPr>
          <w:noProof/>
          <w:lang w:eastAsia="sk-SK"/>
        </w:rPr>
        <w:drawing>
          <wp:inline distT="0" distB="0" distL="0" distR="0" wp14:anchorId="688A34DD" wp14:editId="191B015E">
            <wp:extent cx="5754370" cy="99631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54370" cy="996315"/>
                    </a:xfrm>
                    <a:prstGeom prst="rect">
                      <a:avLst/>
                    </a:prstGeom>
                  </pic:spPr>
                </pic:pic>
              </a:graphicData>
            </a:graphic>
          </wp:inline>
        </w:drawing>
      </w:r>
    </w:p>
    <w:p w14:paraId="7F3A2843" w14:textId="0CA19049" w:rsidR="007D6B86" w:rsidRPr="00AC23A2" w:rsidRDefault="007D6B86" w:rsidP="00CF6E09">
      <w:pPr>
        <w:rPr>
          <w:color w:val="44546A" w:themeColor="text2"/>
        </w:rPr>
      </w:pPr>
      <w:r w:rsidRPr="00AC23A2">
        <w:t>Vytváranie kapacitného modelu sa začína 36 mesiacov pred zmenou cestovnéh</w:t>
      </w:r>
      <w:r w:rsidR="007A6FB5">
        <w:t>o poriadku (X-36) pod vedením IM</w:t>
      </w:r>
      <w:r w:rsidRPr="00AC23A2">
        <w:t xml:space="preserve"> a potrvá do času 18 mesiacov pred zmenou cestovného poriadku. Kapacitný model je definovaný pre každú medzinárodnú trať osobitne a slúži ako základná línia pre všetky kapacitné požiadavky. </w:t>
      </w:r>
    </w:p>
    <w:p w14:paraId="75277B9C" w14:textId="77777777" w:rsidR="007D6B86" w:rsidRPr="00AC23A2" w:rsidRDefault="007D6B86" w:rsidP="00CF6E09"/>
    <w:p w14:paraId="06BE17D2" w14:textId="77777777" w:rsidR="007D6B86" w:rsidRPr="00AC23A2" w:rsidRDefault="007D6B86" w:rsidP="00CF6E09">
      <w:r w:rsidRPr="00AC23A2">
        <w:t>Údaje (dáta), ktoré sa majú dodať</w:t>
      </w:r>
    </w:p>
    <w:p w14:paraId="45A4886A" w14:textId="77777777" w:rsidR="007D6B86" w:rsidRPr="00AC23A2" w:rsidRDefault="007D6B86" w:rsidP="00CF6E09">
      <w:r w:rsidRPr="00AC23A2">
        <w:t>Ako zdroje údajov, ktoré by sa mali pridať do kapacitného modelu, sú tieto:</w:t>
      </w:r>
    </w:p>
    <w:p w14:paraId="54121C07" w14:textId="77777777" w:rsidR="007D6B86" w:rsidRPr="00AC23A2" w:rsidRDefault="007D6B86" w:rsidP="00990877">
      <w:pPr>
        <w:pStyle w:val="Odsekzoznamu"/>
        <w:numPr>
          <w:ilvl w:val="0"/>
          <w:numId w:val="38"/>
        </w:numPr>
      </w:pPr>
      <w:r w:rsidRPr="00AC23A2">
        <w:t>Kapacitný model z predchádzajúceho cestovného poriadku (ak existuje)</w:t>
      </w:r>
    </w:p>
    <w:p w14:paraId="55CA2A5C" w14:textId="77777777" w:rsidR="007D6B86" w:rsidRPr="00AC23A2" w:rsidRDefault="007D6B86" w:rsidP="00990877">
      <w:pPr>
        <w:pStyle w:val="Odsekzoznamu"/>
        <w:numPr>
          <w:ilvl w:val="0"/>
          <w:numId w:val="38"/>
        </w:numPr>
      </w:pPr>
      <w:r w:rsidRPr="00AC23A2">
        <w:t>Kapacitná stratégia pre referenčný cestovný poriadok (textový dokument, revidovaný a každoročne aktualizovaný)</w:t>
      </w:r>
    </w:p>
    <w:p w14:paraId="47C7E1E4" w14:textId="77777777" w:rsidR="007D6B86" w:rsidRPr="00AC23A2" w:rsidRDefault="007D6B86" w:rsidP="00990877">
      <w:pPr>
        <w:pStyle w:val="Odsekzoznamu"/>
        <w:numPr>
          <w:ilvl w:val="0"/>
          <w:numId w:val="38"/>
        </w:numPr>
      </w:pPr>
      <w:r w:rsidRPr="00AC23A2">
        <w:t>Plánované TCR so závážnym a veľkým vplyvom na referenčný cestovný poriadok</w:t>
      </w:r>
    </w:p>
    <w:p w14:paraId="5A31B2D4" w14:textId="77777777" w:rsidR="007D6B86" w:rsidRPr="00AC23A2" w:rsidRDefault="007D6B86" w:rsidP="00990877">
      <w:pPr>
        <w:pStyle w:val="Odsekzoznamu"/>
        <w:numPr>
          <w:ilvl w:val="0"/>
          <w:numId w:val="38"/>
        </w:numPr>
      </w:pPr>
      <w:r w:rsidRPr="00AC23A2">
        <w:t>Oznámenia o potrebe kapacity (CNA) od uchádzačov s novými vstupmi z trhu</w:t>
      </w:r>
    </w:p>
    <w:p w14:paraId="3FA66866" w14:textId="77777777" w:rsidR="007D6B86" w:rsidRPr="00AC23A2" w:rsidRDefault="007D6B86" w:rsidP="00990877">
      <w:pPr>
        <w:pStyle w:val="Odsekzoznamu"/>
        <w:numPr>
          <w:ilvl w:val="0"/>
          <w:numId w:val="38"/>
        </w:numPr>
      </w:pPr>
      <w:r w:rsidRPr="00AC23A2">
        <w:t>Vlastná hypotéza o raste/poklese trhu</w:t>
      </w:r>
    </w:p>
    <w:p w14:paraId="6DFFF4C8" w14:textId="77777777" w:rsidR="007D6B86" w:rsidRPr="00AC23A2" w:rsidRDefault="007D6B86" w:rsidP="00CF6E09"/>
    <w:p w14:paraId="0F5E93CC" w14:textId="77777777" w:rsidR="007D6B86" w:rsidRPr="00AC23A2" w:rsidRDefault="007D6B86" w:rsidP="00CF6E09">
      <w:r w:rsidRPr="00AC23A2">
        <w:t>Objekty, ktoré kapacitný model obsahuje:</w:t>
      </w:r>
    </w:p>
    <w:p w14:paraId="3A58A565" w14:textId="0EC6427E" w:rsidR="007D6B86" w:rsidRPr="00AC23A2" w:rsidRDefault="007D6B86" w:rsidP="00990877">
      <w:pPr>
        <w:pStyle w:val="Odsekzoznamu"/>
        <w:numPr>
          <w:ilvl w:val="0"/>
          <w:numId w:val="38"/>
        </w:numPr>
      </w:pPr>
      <w:r w:rsidRPr="00AC23A2">
        <w:t>Tra</w:t>
      </w:r>
      <w:r w:rsidR="007A6FB5">
        <w:t>ť (Line) - časť siete jedného IM</w:t>
      </w:r>
      <w:r w:rsidRPr="00AC23A2">
        <w:t xml:space="preserve"> ale</w:t>
      </w:r>
      <w:r w:rsidR="007A6FB5">
        <w:t>bo časť spájajúca siete dvoch IM</w:t>
      </w:r>
      <w:r w:rsidRPr="00AC23A2">
        <w:t>. T</w:t>
      </w:r>
      <w:r w:rsidR="00794C0B">
        <w:t>rate sú definované v RNE RIS</w:t>
      </w:r>
      <w:r w:rsidRPr="00AC23A2">
        <w:t xml:space="preserve"> a budú synchronizované s kapacitným centrom (Capacity Hub). Všetky potrebné aktualizácie tratí (vrátane aktualizácií ďalších údajov o infraštruktúre, ako sú PLC, spoločnosti atď.) sa uskutočnia v CRD.</w:t>
      </w:r>
    </w:p>
    <w:p w14:paraId="75CDD494" w14:textId="62D09208" w:rsidR="007D6B86" w:rsidRPr="00AC23A2" w:rsidRDefault="007D6B86" w:rsidP="00990877">
      <w:pPr>
        <w:pStyle w:val="Odsekzoznamu"/>
        <w:numPr>
          <w:ilvl w:val="0"/>
          <w:numId w:val="38"/>
        </w:numPr>
      </w:pPr>
      <w:r w:rsidRPr="00AC23A2">
        <w:t xml:space="preserve">Segment trhu - očakávaný typ dopravy na danej trati. Tieto informácie budú poskytované priamo v kapacitnom centre (Capacity Hub) manuálne alebo importom pomocou správ definovaných v kapitole 3.2.  </w:t>
      </w:r>
      <w:r w:rsidR="007E497B">
        <w:t xml:space="preserve">dokumentu RNE: </w:t>
      </w:r>
      <w:r w:rsidR="00B36DE8">
        <w:t xml:space="preserve">TTR </w:t>
      </w:r>
      <w:r w:rsidR="007E497B">
        <w:t>IT Landscape</w:t>
      </w:r>
      <w:r w:rsidR="00B36DE8">
        <w:t xml:space="preserve"> - </w:t>
      </w:r>
      <w:r w:rsidR="007E497B">
        <w:t>Technical Specificati</w:t>
      </w:r>
      <w:r w:rsidR="00B36DE8">
        <w:t>o</w:t>
      </w:r>
      <w:r w:rsidR="007E497B">
        <w:t>n</w:t>
      </w:r>
      <w:r w:rsidRPr="00AC23A2">
        <w:t xml:space="preserve"> alebo prostredníctvom preddefinovaného súboru programu Excel (podobne ako oznámenia o potrebe kapacity (CNA), ktorých štruktúra je uvedená v prílohe 8.</w:t>
      </w:r>
    </w:p>
    <w:p w14:paraId="74611724" w14:textId="029A58D2" w:rsidR="007D6B86" w:rsidRPr="00AC23A2" w:rsidRDefault="007D6B86" w:rsidP="00990877">
      <w:pPr>
        <w:pStyle w:val="Odsekzoznamu"/>
        <w:numPr>
          <w:ilvl w:val="0"/>
          <w:numId w:val="38"/>
        </w:numPr>
      </w:pPr>
      <w:r w:rsidRPr="00AC23A2">
        <w:t>TCRs - aktualizácia informácií o známych TCRs so závažným (Major) / veľkým (High) dopadom a novými vstupmi na trh</w:t>
      </w:r>
      <w:r w:rsidR="00A26AEA">
        <w:t>.</w:t>
      </w:r>
    </w:p>
    <w:p w14:paraId="4BC1B724" w14:textId="77777777" w:rsidR="007D6B86" w:rsidRPr="00AC23A2" w:rsidRDefault="007D6B86" w:rsidP="00990877">
      <w:pPr>
        <w:pStyle w:val="Odsekzoznamu"/>
        <w:numPr>
          <w:ilvl w:val="0"/>
          <w:numId w:val="38"/>
        </w:numPr>
      </w:pPr>
      <w:r w:rsidRPr="00AC23A2">
        <w:t>Systémové trasy - trasy založené na parametroch štandardných vlakov.</w:t>
      </w:r>
    </w:p>
    <w:p w14:paraId="619BABAE" w14:textId="455661B3" w:rsidR="007D6B86" w:rsidRPr="00AC23A2" w:rsidRDefault="007D6B86" w:rsidP="00990877">
      <w:pPr>
        <w:pStyle w:val="Odsekzoznamu"/>
        <w:numPr>
          <w:ilvl w:val="0"/>
          <w:numId w:val="38"/>
        </w:numPr>
      </w:pPr>
      <w:r w:rsidRPr="00AC23A2">
        <w:t>Očakávaný objem dopravy - predstav</w:t>
      </w:r>
      <w:r w:rsidR="007A6FB5">
        <w:t>uje objem trás, ktoré očakáva IM</w:t>
      </w:r>
      <w:r w:rsidRPr="00AC23A2">
        <w:t>, ktoré budú potrebné pre požiadavky ATT.</w:t>
      </w:r>
    </w:p>
    <w:p w14:paraId="2C16169E" w14:textId="079D5AD6" w:rsidR="007D6B86" w:rsidRPr="00AC23A2" w:rsidRDefault="007D6B86" w:rsidP="00990877">
      <w:pPr>
        <w:pStyle w:val="Odsekzoznamu"/>
        <w:numPr>
          <w:ilvl w:val="0"/>
          <w:numId w:val="38"/>
        </w:numPr>
      </w:pPr>
      <w:r w:rsidRPr="00AC23A2">
        <w:t xml:space="preserve">Očakávaný objem požiadaviek na tzv. </w:t>
      </w:r>
      <w:r w:rsidR="004150E2">
        <w:t>Viacročné</w:t>
      </w:r>
      <w:r w:rsidR="004150E2" w:rsidRPr="00AC23A2">
        <w:t xml:space="preserve"> </w:t>
      </w:r>
      <w:r w:rsidRPr="00AC23A2">
        <w:t xml:space="preserve">(rolling) plánovanie (RP) - </w:t>
      </w:r>
      <w:r w:rsidR="007A6FB5">
        <w:t>predstavuje počet trás, ktoré IM</w:t>
      </w:r>
      <w:r w:rsidRPr="00AC23A2">
        <w:t xml:space="preserve"> očakávajú, že budú potrebné pre žiadosti na </w:t>
      </w:r>
      <w:r w:rsidR="004150E2">
        <w:t>viacročné/priebežné</w:t>
      </w:r>
      <w:r w:rsidR="004150E2" w:rsidRPr="00AC23A2">
        <w:t xml:space="preserve"> </w:t>
      </w:r>
      <w:r w:rsidRPr="00AC23A2">
        <w:t xml:space="preserve">plánovanie (RP). Do kapacitného modelu musí byť zahrnutá </w:t>
      </w:r>
      <w:r w:rsidRPr="00AC23A2">
        <w:lastRenderedPageBreak/>
        <w:t xml:space="preserve">už pridelená viacročná kapacita v požiadavkách na </w:t>
      </w:r>
      <w:r w:rsidR="004150E2">
        <w:t>viacročné/priebežné</w:t>
      </w:r>
      <w:r w:rsidR="004150E2" w:rsidRPr="00AC23A2">
        <w:t xml:space="preserve"> </w:t>
      </w:r>
      <w:r w:rsidRPr="00AC23A2">
        <w:t>plánovanie (RP) predchádzajúcich období TT.</w:t>
      </w:r>
    </w:p>
    <w:p w14:paraId="666E6E28" w14:textId="77777777" w:rsidR="007D6B86" w:rsidRPr="00AC23A2" w:rsidRDefault="007D6B86" w:rsidP="00990877">
      <w:pPr>
        <w:pStyle w:val="Odsekzoznamu"/>
        <w:numPr>
          <w:ilvl w:val="0"/>
          <w:numId w:val="38"/>
        </w:numPr>
      </w:pPr>
      <w:r w:rsidRPr="00AC23A2">
        <w:t>Očakávaný objem ad-hoc požiadaviek - treba ho definovať najmä v sieťach so zvýšeným objemom ad-hoc dopravy (napr. kapacitné požiadavky, ktoré sa nedajú vopred naplánovať, kapacitu je možné rozdeliť aj pre tento druh dopravy).</w:t>
      </w:r>
    </w:p>
    <w:p w14:paraId="3584EEAA" w14:textId="77777777" w:rsidR="007D6B86" w:rsidRPr="00AC23A2" w:rsidRDefault="007D6B86" w:rsidP="00990877">
      <w:pPr>
        <w:pStyle w:val="Odsekzoznamu"/>
        <w:numPr>
          <w:ilvl w:val="0"/>
          <w:numId w:val="38"/>
        </w:numPr>
      </w:pPr>
      <w:r w:rsidRPr="00AC23A2">
        <w:t>TCR - mali by byť zahrnuté v maximálnej možnej miere. To zahŕňa TCR so závažným dopadom (major) a očakávané TCR s vysokým (high) a stredným (medium) dopadom.</w:t>
      </w:r>
    </w:p>
    <w:p w14:paraId="47C4CC72" w14:textId="71F2E41A" w:rsidR="007D6B86" w:rsidRPr="00AC23A2" w:rsidRDefault="007D6B86" w:rsidP="00990877">
      <w:pPr>
        <w:pStyle w:val="Odsekzoznamu"/>
        <w:numPr>
          <w:ilvl w:val="0"/>
          <w:numId w:val="38"/>
        </w:numPr>
      </w:pPr>
      <w:r w:rsidRPr="00AC23A2">
        <w:t>Neplánovaná (Unplanned) kapacita - iba známe kapacitné požiadavky by mali byť vopred naplánované a zvyšná kapacita (prázdny priestor) môže predstavovať tzv. neplánovanú kapacitu</w:t>
      </w:r>
      <w:r w:rsidR="004F1CCB">
        <w:t>.</w:t>
      </w:r>
    </w:p>
    <w:p w14:paraId="63E3FF56" w14:textId="77777777" w:rsidR="007D6B86" w:rsidRPr="00AC23A2" w:rsidRDefault="007D6B86" w:rsidP="00CF6E09"/>
    <w:p w14:paraId="3CC782D9" w14:textId="213DF4F8" w:rsidR="007D6B86" w:rsidRPr="00AC23A2" w:rsidRDefault="007D6B86" w:rsidP="00CF6E09">
      <w:r w:rsidRPr="00AC23A2">
        <w:t>Kapacitný model / rozdelenie trate by sa malo príležitostne aktualizovať až do času X-18, a to na základe vstupov týkajúcich sa TCR, oznámení o potrebe kapacity od ž</w:t>
      </w:r>
      <w:r w:rsidR="007A6FB5">
        <w:t>iadateľov a vlastnej hypotézy IM</w:t>
      </w:r>
      <w:r w:rsidRPr="00AC23A2">
        <w:t>, pokiaľ ide o rast dopravy a skúsenosti získané z vývoja na trhu.</w:t>
      </w:r>
    </w:p>
    <w:p w14:paraId="4CF39B4B" w14:textId="77777777" w:rsidR="007D6B86" w:rsidRPr="00AC23A2" w:rsidRDefault="007D6B86" w:rsidP="00CF6E09"/>
    <w:p w14:paraId="38996BA1" w14:textId="0E474446" w:rsidR="007D6B86" w:rsidRDefault="007D6B86" w:rsidP="00CF6E09">
      <w:r w:rsidRPr="00AC23A2">
        <w:t>Nástroje (moduly), ktoré sa majú použiť</w:t>
      </w:r>
      <w:r w:rsidR="00A26AEA">
        <w:t xml:space="preserve">: </w:t>
      </w:r>
    </w:p>
    <w:p w14:paraId="5F12E86D" w14:textId="77777777" w:rsidR="00A26AEA" w:rsidRPr="00AC23A2" w:rsidRDefault="00A26AEA" w:rsidP="00CF6E09"/>
    <w:p w14:paraId="70C2E217" w14:textId="112AA81D" w:rsidR="007D6B86" w:rsidRPr="00AC23A2" w:rsidRDefault="007D6B86" w:rsidP="00CF6E09">
      <w:r w:rsidRPr="00AC23A2">
        <w:t>Pre kapacitný model platný len pre prvý TTR cestovný poriadok TT2025 (prvý povinný rok na zverejnenie) sa potrebné údaje vytvárajú buď manuálne v ECMT, alebo sa importujú prostredníctvom štruktúry súborov programu Excel vyvinutej pre import / export ECMT. V prípade, že rozhranie a správy vysvetlené v kapitole 3.2.</w:t>
      </w:r>
      <w:r w:rsidR="007E497B">
        <w:t xml:space="preserve"> dokumentu RNE</w:t>
      </w:r>
      <w:r w:rsidR="004150E2">
        <w:t xml:space="preserve">: TTR </w:t>
      </w:r>
      <w:r w:rsidR="007E497B">
        <w:t xml:space="preserve"> IT Landscape, Technical Specificati</w:t>
      </w:r>
      <w:r w:rsidR="004150E2">
        <w:t>o</w:t>
      </w:r>
      <w:r w:rsidR="007E497B">
        <w:t>n</w:t>
      </w:r>
      <w:r w:rsidRPr="00AC23A2">
        <w:t xml:space="preserve"> sú k dispozíc</w:t>
      </w:r>
      <w:r w:rsidR="007A6FB5">
        <w:t>ii a implementované zo strany IM, môžu IM</w:t>
      </w:r>
      <w:r w:rsidRPr="00AC23A2">
        <w:t xml:space="preserve"> dodávať požadované údaje aj pomocou týchto správ.</w:t>
      </w:r>
    </w:p>
    <w:p w14:paraId="7F688E0E" w14:textId="77777777" w:rsidR="007D6B86" w:rsidRPr="00AC23A2" w:rsidRDefault="007D6B86" w:rsidP="00CF6E09">
      <w:r w:rsidRPr="00AC23A2">
        <w:t>V prípade, že kapacitný model neexistuje (napr. TT2025), potrebné údaje sa vytvoria buď manuálne v ECMT, alebo sa importujú pomocou štruktúry súborov programu Excel vyvinutej pre funkciu importu / exportu ECMT.</w:t>
      </w:r>
    </w:p>
    <w:p w14:paraId="691E991B" w14:textId="77777777" w:rsidR="007D6B86" w:rsidRPr="00AC23A2" w:rsidRDefault="007D6B86" w:rsidP="00CF6E09">
      <w:r w:rsidRPr="00AC23A2">
        <w:t>Tvorba kapacitného modelu by sa mohla začať prenosom (kopírovaním) kapacitného modelu predchádzajúceho roka (v kapacitnom centre (ECMT) pomocou funkcie „Kopírovať kapacitný model 20xx“). Toto by sa malo vykonať v národných systémoch IM, keďže sú zdrojom údajov. Keď sú údaje pripravené, mali by byť importované do Capacity Hub (ECMT).</w:t>
      </w:r>
    </w:p>
    <w:p w14:paraId="55E4A1E9" w14:textId="77777777" w:rsidR="007D6B86" w:rsidRPr="00AC23A2" w:rsidRDefault="007D6B86" w:rsidP="00CF6E09">
      <w:r w:rsidRPr="00AC23A2">
        <w:t>Okrem toho, na podporu menších žiadateľov, ktorí nemajú vlastné systémy na správu CNA, by mal Capacity Hub (ECMT) preniesť funkčnosť na kopírovanie objektov CNA z predchádzajúceho roka.</w:t>
      </w:r>
    </w:p>
    <w:p w14:paraId="3F244036" w14:textId="47FE6F18" w:rsidR="007D6B86" w:rsidRPr="00AC23A2" w:rsidRDefault="007D6B86" w:rsidP="00CF6E09">
      <w:pPr>
        <w:rPr>
          <w:rFonts w:eastAsia="Times New Roman" w:cs="Courier New"/>
          <w:lang w:eastAsia="sk-SK"/>
        </w:rPr>
      </w:pPr>
      <w:r w:rsidRPr="00AC23A2">
        <w:t>Potom by sa mali údaje modelu aktualizovať s ohľadom na informácie z kapacitnej stratégie pre uvažovaný referenčný cestovný poriadok. Okrem toho by mali byť doplnené informácie o známych TCR so závažným / veľkým dopadom a nových trhových potrebách, ktoré dodali žiadatelia. Zahrnutá by</w:t>
      </w:r>
      <w:r w:rsidR="007A6FB5">
        <w:t xml:space="preserve"> mala byť aj vlastná hypotéza IM</w:t>
      </w:r>
      <w:r w:rsidRPr="00AC23A2">
        <w:t xml:space="preserve"> o vývoji trhu.</w:t>
      </w:r>
    </w:p>
    <w:p w14:paraId="6CC025EA" w14:textId="131CB575" w:rsidR="007D6B86" w:rsidRPr="00AC23A2" w:rsidRDefault="007D6B86" w:rsidP="00CF6E09">
      <w:r w:rsidRPr="00AC23A2">
        <w:t xml:space="preserve">Medzi </w:t>
      </w:r>
      <w:r w:rsidR="007A6FB5">
        <w:t>susediacimi IM</w:t>
      </w:r>
      <w:r w:rsidR="00F430B3" w:rsidRPr="00AC23A2">
        <w:t xml:space="preserve"> </w:t>
      </w:r>
      <w:r w:rsidRPr="00AC23A2">
        <w:t>by sa mali vymieňať kapacitné modely s aktualizovanými informáciami, najmä pokiaľ ide o vývoj na cezhraničných tratiach.</w:t>
      </w:r>
    </w:p>
    <w:p w14:paraId="227B7B18" w14:textId="77777777" w:rsidR="007D6B86" w:rsidRPr="00AC23A2" w:rsidRDefault="007D6B86" w:rsidP="00CF6E09"/>
    <w:p w14:paraId="762E0F92" w14:textId="77777777" w:rsidR="007D6B86" w:rsidRPr="00AC23A2" w:rsidRDefault="007D6B86" w:rsidP="00CF6E09">
      <w:r w:rsidRPr="00AC23A2">
        <w:t>Používajú sa tieto IT moduly TTR:</w:t>
      </w:r>
    </w:p>
    <w:p w14:paraId="60185BA8" w14:textId="77777777" w:rsidR="007D6B86" w:rsidRPr="00AC23A2" w:rsidRDefault="007D6B86" w:rsidP="00CF6E09"/>
    <w:p w14:paraId="2181338B" w14:textId="71B8474E" w:rsidR="007D6B86" w:rsidRPr="00AC23A2" w:rsidRDefault="007D6B86" w:rsidP="00990877">
      <w:pPr>
        <w:pStyle w:val="Odsekzoznamu"/>
        <w:numPr>
          <w:ilvl w:val="0"/>
          <w:numId w:val="57"/>
        </w:numPr>
      </w:pPr>
      <w:r w:rsidRPr="009F5A7D">
        <w:rPr>
          <w:b/>
        </w:rPr>
        <w:t>Modul kapacitného centra</w:t>
      </w:r>
      <w:r w:rsidR="004150E2">
        <w:rPr>
          <w:b/>
        </w:rPr>
        <w:t>/</w:t>
      </w:r>
      <w:r w:rsidRPr="009F5A7D">
        <w:rPr>
          <w:b/>
        </w:rPr>
        <w:t>Capacity Hub (ECMT</w:t>
      </w:r>
      <w:r w:rsidRPr="00AC23A2">
        <w:t>) - použije sa na vytvorenie kapacitného modelu. Údaje o infraštruktúre by sa mali sy</w:t>
      </w:r>
      <w:r w:rsidR="00794C0B">
        <w:t>nchronizovať s databázou RIS</w:t>
      </w:r>
      <w:r w:rsidRPr="00AC23A2">
        <w:t xml:space="preserve">, čo je nevyhnutným predpokladom pre vytvorenie kapacitného modelu. </w:t>
      </w:r>
    </w:p>
    <w:p w14:paraId="74A32A78" w14:textId="77777777" w:rsidR="007D6B86" w:rsidRPr="00AC23A2" w:rsidRDefault="007D6B86" w:rsidP="00CF6E09">
      <w:pPr>
        <w:pStyle w:val="Odsekzoznamu"/>
      </w:pPr>
    </w:p>
    <w:p w14:paraId="32A128AB" w14:textId="77777777" w:rsidR="007D6B86" w:rsidRPr="00AC23A2" w:rsidRDefault="007D6B86" w:rsidP="00CF6E09">
      <w:pPr>
        <w:pStyle w:val="Odsekzoznamu"/>
      </w:pPr>
      <w:r w:rsidRPr="00AC23A2">
        <w:t>Berú sa do úvahy tieto funkcie:</w:t>
      </w:r>
    </w:p>
    <w:p w14:paraId="2BC05F77" w14:textId="77777777" w:rsidR="004150E2" w:rsidRDefault="007D6B86" w:rsidP="00990877">
      <w:pPr>
        <w:pStyle w:val="Odsekzoznamu"/>
        <w:numPr>
          <w:ilvl w:val="1"/>
          <w:numId w:val="57"/>
        </w:numPr>
      </w:pPr>
      <w:r w:rsidRPr="00AC23A2">
        <w:t xml:space="preserve">Vytvoriť / aktualizovať kapacitný model manuálne alebo importom údajov programu Excel pre TT 2025 a výmenu údajov pomocou správ o kapacite (kapitola 3.2.) </w:t>
      </w:r>
    </w:p>
    <w:p w14:paraId="3EB3E8C0" w14:textId="55CC2680" w:rsidR="007D6B86" w:rsidRPr="00AC23A2" w:rsidRDefault="007D6B86" w:rsidP="004150E2">
      <w:pPr>
        <w:pStyle w:val="Odsekzoznamu"/>
        <w:numPr>
          <w:ilvl w:val="1"/>
          <w:numId w:val="57"/>
        </w:numPr>
      </w:pPr>
      <w:r w:rsidRPr="00AC23A2">
        <w:t>Pre nasledujúce roky cestovného poriadku</w:t>
      </w:r>
      <w:r w:rsidR="004150E2">
        <w:t xml:space="preserve"> v</w:t>
      </w:r>
      <w:r w:rsidRPr="00AC23A2">
        <w:t>ytvoriť kópiu predchádzajúcej kapacity ako základného stavu pre nový kapacitný model (prenos CNA),</w:t>
      </w:r>
    </w:p>
    <w:p w14:paraId="16F4E14C" w14:textId="77777777" w:rsidR="007D6B86" w:rsidRPr="00AC23A2" w:rsidRDefault="007D6B86" w:rsidP="00990877">
      <w:pPr>
        <w:pStyle w:val="Odsekzoznamu"/>
        <w:numPr>
          <w:ilvl w:val="1"/>
          <w:numId w:val="57"/>
        </w:numPr>
      </w:pPr>
      <w:r w:rsidRPr="00AC23A2">
        <w:t>Podporuje všetky potrebné kapacitné prvky a umožňuje koordináciu prostredníctvom komentárov a sledovania zmien,</w:t>
      </w:r>
    </w:p>
    <w:p w14:paraId="4B73E864" w14:textId="44F42F4F" w:rsidR="007D6B86" w:rsidRPr="00AC23A2" w:rsidRDefault="007D6B86" w:rsidP="00990877">
      <w:pPr>
        <w:pStyle w:val="Odsekzoznamu"/>
        <w:numPr>
          <w:ilvl w:val="1"/>
          <w:numId w:val="57"/>
        </w:numPr>
      </w:pPr>
      <w:r w:rsidRPr="00AC23A2">
        <w:t>Podporuje zverejnenie kapacitných modelov a možnosť zobraziť modely s rôznou úrovňou podrobnosti</w:t>
      </w:r>
      <w:r w:rsidR="00A26AEA">
        <w:t>,</w:t>
      </w:r>
    </w:p>
    <w:p w14:paraId="38A71E9E" w14:textId="66C7C928" w:rsidR="007D6B86" w:rsidRPr="00AC23A2" w:rsidRDefault="007D6B86" w:rsidP="00990877">
      <w:pPr>
        <w:pStyle w:val="Odsekzoznamu"/>
        <w:numPr>
          <w:ilvl w:val="1"/>
          <w:numId w:val="57"/>
        </w:numPr>
      </w:pPr>
      <w:r w:rsidRPr="00AC23A2">
        <w:t>Import oznámení kapacitných potrieb (CNA) od uchádzačov prostredníctvom štruktúry súborov programu Excel, ktorú definuje pracovná skupina FTE IT. Súbor CNA Excel sa importuje priamo do Capacity Hub bez ďalšieho rozhrania (iba štandardizovaná šablóna programu Excel</w:t>
      </w:r>
      <w:r w:rsidR="00A26AEA" w:rsidRPr="00AC23A2">
        <w:t>)</w:t>
      </w:r>
      <w:r w:rsidR="00A26AEA">
        <w:t>,</w:t>
      </w:r>
    </w:p>
    <w:p w14:paraId="7E4E6883" w14:textId="4635DE09" w:rsidR="007D6B86" w:rsidRPr="00AC23A2" w:rsidRDefault="007D6B86" w:rsidP="00990877">
      <w:pPr>
        <w:pStyle w:val="Odsekzoznamu"/>
        <w:numPr>
          <w:ilvl w:val="1"/>
          <w:numId w:val="57"/>
        </w:numPr>
      </w:pPr>
      <w:r w:rsidRPr="00AC23A2">
        <w:t>Aktualizácia informácie o objektoch modelu kapacity s ohľadom na CNA</w:t>
      </w:r>
      <w:r w:rsidR="00A26AEA">
        <w:t>.</w:t>
      </w:r>
    </w:p>
    <w:p w14:paraId="210C76FB" w14:textId="77777777" w:rsidR="007D6B86" w:rsidRPr="00AC23A2" w:rsidRDefault="007D6B86" w:rsidP="00CF6E09">
      <w:pPr>
        <w:pStyle w:val="Odsekzoznamu"/>
      </w:pPr>
    </w:p>
    <w:p w14:paraId="763D4BBB" w14:textId="77777777" w:rsidR="007D6B86" w:rsidRPr="00AC23A2" w:rsidRDefault="007D6B86" w:rsidP="00CF6E09">
      <w:pPr>
        <w:pStyle w:val="Odsekzoznamu"/>
      </w:pPr>
    </w:p>
    <w:p w14:paraId="288F28E4" w14:textId="77777777" w:rsidR="007D6B86" w:rsidRPr="009F5A7D" w:rsidRDefault="007D6B86" w:rsidP="00990877">
      <w:pPr>
        <w:pStyle w:val="Odsekzoznamu"/>
        <w:numPr>
          <w:ilvl w:val="0"/>
          <w:numId w:val="57"/>
        </w:numPr>
      </w:pPr>
      <w:r w:rsidRPr="009F5A7D">
        <w:t>TCR (TCR Tool) - používa sa ako zdroj pre TCR so závažným a veľkým dopadom</w:t>
      </w:r>
    </w:p>
    <w:p w14:paraId="1720724C" w14:textId="77777777" w:rsidR="007D6B86" w:rsidRPr="00AC23A2" w:rsidRDefault="007D6B86" w:rsidP="00CF6E09">
      <w:pPr>
        <w:pStyle w:val="Odsekzoznamu"/>
      </w:pPr>
    </w:p>
    <w:p w14:paraId="52CD7B51" w14:textId="57392B23" w:rsidR="007D6B86" w:rsidRPr="00AC23A2" w:rsidRDefault="007D6B86" w:rsidP="00990877">
      <w:pPr>
        <w:pStyle w:val="Odsekzoznamu"/>
        <w:numPr>
          <w:ilvl w:val="1"/>
          <w:numId w:val="57"/>
        </w:numPr>
      </w:pPr>
      <w:r w:rsidRPr="00AC23A2">
        <w:t>Pre nové TCR so závažným alebo veľkým dopadom vytvorený v module TCR</w:t>
      </w:r>
      <w:r w:rsidR="00A26AEA">
        <w:t>,</w:t>
      </w:r>
    </w:p>
    <w:p w14:paraId="3000A4A0" w14:textId="345F5D0A" w:rsidR="007D6B86" w:rsidRPr="00AC23A2" w:rsidRDefault="007D6B86" w:rsidP="00990877">
      <w:pPr>
        <w:pStyle w:val="Odsekzoznamu"/>
        <w:numPr>
          <w:ilvl w:val="1"/>
          <w:numId w:val="57"/>
        </w:numPr>
      </w:pPr>
      <w:r w:rsidRPr="00AC23A2">
        <w:t>Aktualizácie už existujúcich TCR v kapacitnom modeli so závažným a veľkým dopadom</w:t>
      </w:r>
      <w:r w:rsidR="00A26AEA">
        <w:t>,</w:t>
      </w:r>
    </w:p>
    <w:p w14:paraId="23B84B91" w14:textId="5D65B6B1" w:rsidR="007D6B86" w:rsidRPr="00AC23A2" w:rsidRDefault="007D6B86" w:rsidP="00990877">
      <w:pPr>
        <w:pStyle w:val="Odsekzoznamu"/>
        <w:numPr>
          <w:ilvl w:val="1"/>
          <w:numId w:val="57"/>
        </w:numPr>
      </w:pPr>
      <w:r w:rsidRPr="00AC23A2">
        <w:t xml:space="preserve">Predbežná výmena údajov so susednými </w:t>
      </w:r>
      <w:r w:rsidR="00963690">
        <w:t>IM</w:t>
      </w:r>
      <w:r w:rsidRPr="00AC23A2">
        <w:t xml:space="preserve"> a koordinácia TCR</w:t>
      </w:r>
      <w:r w:rsidR="00A26AEA">
        <w:t>.</w:t>
      </w:r>
    </w:p>
    <w:p w14:paraId="7037D16A" w14:textId="77777777" w:rsidR="007D6B86" w:rsidRPr="00AC23A2" w:rsidRDefault="007D6B86" w:rsidP="00CF6E09">
      <w:pPr>
        <w:pStyle w:val="Odsekzoznamu"/>
      </w:pPr>
    </w:p>
    <w:p w14:paraId="2869C43F" w14:textId="09BD0AB5" w:rsidR="007D6B86" w:rsidRPr="00AC23A2" w:rsidRDefault="007D6B86" w:rsidP="00990877">
      <w:pPr>
        <w:pStyle w:val="Odsekzoznamu"/>
        <w:numPr>
          <w:ilvl w:val="0"/>
          <w:numId w:val="57"/>
        </w:numPr>
      </w:pPr>
      <w:r w:rsidRPr="00AC23A2">
        <w:t>RIS (ktorý začlení dáta z C</w:t>
      </w:r>
      <w:r w:rsidR="00794C0B">
        <w:t xml:space="preserve">RD, GeoEditor, RFP, CIP </w:t>
      </w:r>
      <w:r w:rsidRPr="00AC23A2">
        <w:t xml:space="preserve">pričom maximálne možne využíva dáta z RINF) - používa sa ako centrálna databáza pre všetky údaje o infraštruktúre potrebné pre moduly DCM </w:t>
      </w:r>
    </w:p>
    <w:p w14:paraId="7C9A7EB9" w14:textId="77777777" w:rsidR="007D6B86" w:rsidRPr="00AC23A2" w:rsidRDefault="007D6B86" w:rsidP="00990877">
      <w:pPr>
        <w:pStyle w:val="Odsekzoznamu"/>
        <w:numPr>
          <w:ilvl w:val="1"/>
          <w:numId w:val="57"/>
        </w:numPr>
      </w:pPr>
      <w:r w:rsidRPr="00AC23A2">
        <w:t>Pred začiatkom vytvárania kapacitného modelu musia byť všetky údaje aktualizované z databázy CRD,</w:t>
      </w:r>
    </w:p>
    <w:p w14:paraId="4DFC773E" w14:textId="77777777" w:rsidR="007D6B86" w:rsidRPr="00AC23A2" w:rsidRDefault="007D6B86" w:rsidP="00990877">
      <w:pPr>
        <w:pStyle w:val="Odsekzoznamu"/>
        <w:numPr>
          <w:ilvl w:val="1"/>
          <w:numId w:val="57"/>
        </w:numPr>
      </w:pPr>
      <w:r w:rsidRPr="00AC23A2">
        <w:t>Mali by sa skontrolovať a doplniť ďalšie špecifické informácie týkajúce sa RIS, ak je to potrebné (napríklad hraničné body, segmenty, rezy atď.)</w:t>
      </w:r>
      <w:r w:rsidR="00AC23A2">
        <w:t>.</w:t>
      </w:r>
    </w:p>
    <w:p w14:paraId="69775F0F" w14:textId="77777777" w:rsidR="007D6B86" w:rsidRPr="00AC23A2" w:rsidRDefault="007D6B86" w:rsidP="00CF6E09">
      <w:pPr>
        <w:pStyle w:val="Odsekzoznamu"/>
      </w:pPr>
    </w:p>
    <w:p w14:paraId="2386C4FA" w14:textId="77777777" w:rsidR="007D6B86" w:rsidRPr="00AC23A2" w:rsidRDefault="007D6B86" w:rsidP="00990877">
      <w:pPr>
        <w:pStyle w:val="Odsekzoznamu"/>
        <w:numPr>
          <w:ilvl w:val="0"/>
          <w:numId w:val="57"/>
        </w:numPr>
      </w:pPr>
      <w:r w:rsidRPr="00AC23A2">
        <w:rPr>
          <w:b/>
        </w:rPr>
        <w:t>Oznámenia o potrebe kapacity (súbor Excel)</w:t>
      </w:r>
      <w:r w:rsidRPr="00AC23A2">
        <w:t xml:space="preserve"> - slúžia ako prvé informácie o kapacitných potrebách uchádzačov </w:t>
      </w:r>
    </w:p>
    <w:p w14:paraId="043F6E56" w14:textId="1F0B3C65" w:rsidR="007D6B86" w:rsidRPr="00AC23A2" w:rsidRDefault="007D6B86" w:rsidP="00990877">
      <w:pPr>
        <w:pStyle w:val="Odsekzoznamu"/>
        <w:numPr>
          <w:ilvl w:val="1"/>
          <w:numId w:val="57"/>
        </w:numPr>
      </w:pPr>
      <w:r w:rsidRPr="00AC23A2">
        <w:t>Údaje sa dodávajú v súbore CNA Excel (pozri prílohu 8)</w:t>
      </w:r>
      <w:r w:rsidR="00F430B3">
        <w:t>.</w:t>
      </w:r>
    </w:p>
    <w:p w14:paraId="10787F9C" w14:textId="77777777" w:rsidR="007D6B86" w:rsidRPr="00AC23A2" w:rsidRDefault="007D6B86" w:rsidP="00CF6E09">
      <w:pPr>
        <w:pStyle w:val="Odsekzoznamu"/>
      </w:pPr>
    </w:p>
    <w:p w14:paraId="79C43725" w14:textId="77777777" w:rsidR="007D6B86" w:rsidRPr="00AC23A2" w:rsidRDefault="007D6B86" w:rsidP="00990877">
      <w:pPr>
        <w:pStyle w:val="Odsekzoznamu"/>
        <w:numPr>
          <w:ilvl w:val="0"/>
          <w:numId w:val="57"/>
        </w:numPr>
        <w:rPr>
          <w:b/>
        </w:rPr>
      </w:pPr>
      <w:r w:rsidRPr="00AC23A2">
        <w:rPr>
          <w:b/>
        </w:rPr>
        <w:t>Modul správ - Messaging module (CI)</w:t>
      </w:r>
      <w:r w:rsidRPr="00AC23A2">
        <w:t xml:space="preserve"> - musí byť implementovaný a mal by slúžiť na výmenu dát medzi národnými a centrálnymi systémami. Správy, ktoré by sa mali týkať kapacitného modelu, sú správy o kapacite a TCR.</w:t>
      </w:r>
    </w:p>
    <w:p w14:paraId="77847E79" w14:textId="77777777" w:rsidR="007D6B86" w:rsidRPr="00AC23A2" w:rsidRDefault="007D6B86" w:rsidP="00CF6E09">
      <w:pPr>
        <w:pStyle w:val="Odsekzoznamu"/>
      </w:pPr>
    </w:p>
    <w:p w14:paraId="30F4E7DC" w14:textId="77777777" w:rsidR="007D6B86" w:rsidRPr="00AC23A2" w:rsidRDefault="007D6B86" w:rsidP="00CF6E09">
      <w:pPr>
        <w:rPr>
          <w:b/>
        </w:rPr>
      </w:pPr>
      <w:r w:rsidRPr="00AC23A2">
        <w:t>Pre lepšiu vizualizáciu údajov kapacitného modelu sa údaje zobrazia na zodpovedajúcich tratiach. Mal by sa zobraziť iba objem (množstvo) prepravy za každý segment trhu a za určitý časový rámec vrátane základných prevádzkových informácií, ako sú kategória vlakov, maximálna hmotnosť a dĺžka, rýchlosť, nebezpečný tovar a mimoriadne zásielky.</w:t>
      </w:r>
      <w:r w:rsidRPr="00CA1A9A">
        <w:rPr>
          <w:b/>
        </w:rPr>
        <w:t xml:space="preserve"> </w:t>
      </w:r>
    </w:p>
    <w:p w14:paraId="3E6FBF29" w14:textId="77777777" w:rsidR="007D6B86" w:rsidRDefault="007D6B86" w:rsidP="00CF6E09"/>
    <w:p w14:paraId="6005525F" w14:textId="221E9A04" w:rsidR="007D6B86" w:rsidRPr="00AC23A2" w:rsidRDefault="007D6B86" w:rsidP="00CF6E09">
      <w:r w:rsidRPr="000F4F86">
        <w:rPr>
          <w:b/>
        </w:rPr>
        <w:lastRenderedPageBreak/>
        <w:t>Kapacitná analýza</w:t>
      </w:r>
      <w:r w:rsidRPr="000F4F86">
        <w:t xml:space="preserve"> je metóda alebo simulácia výpočtu rôznych kapacít, ktorá sa má použiť na kontrolu rôznych scenárov využitia kapacity. </w:t>
      </w:r>
      <w:r w:rsidR="00963690" w:rsidRPr="000F4F86">
        <w:t>IM</w:t>
      </w:r>
      <w:r w:rsidRPr="000F4F86">
        <w:t xml:space="preserve"> a zainteresované strany môžu používať rôzne nástroje. Je to „nástroj“ na prípravu kapacitného modelu.</w:t>
      </w:r>
    </w:p>
    <w:p w14:paraId="4735F57B" w14:textId="77777777" w:rsidR="007D6B86" w:rsidRPr="00AC23A2" w:rsidRDefault="007D6B86" w:rsidP="00CF6E09"/>
    <w:p w14:paraId="7C1749E5" w14:textId="77777777" w:rsidR="007D6B86" w:rsidRPr="00AC23A2" w:rsidRDefault="007D6B86" w:rsidP="00CF6E09">
      <w:r w:rsidRPr="00AC23A2">
        <w:rPr>
          <w:b/>
        </w:rPr>
        <w:t>Kapacitný model</w:t>
      </w:r>
      <w:r w:rsidRPr="00AC23A2">
        <w:t xml:space="preserve"> predstavuje koncept a / alebo konečný výstup, ktorý ukazuje, ako by mala byť kapacita použitá v jednotlivých segmentoch trhu a na účely TCR.</w:t>
      </w:r>
    </w:p>
    <w:p w14:paraId="247ACAB5" w14:textId="77777777" w:rsidR="007D6B86" w:rsidRPr="00AC23A2" w:rsidRDefault="007D6B86" w:rsidP="00CF6E09">
      <w:r w:rsidRPr="00AC23A2">
        <w:t>Základné požiadavky na zverejnený kapacitný model:</w:t>
      </w:r>
    </w:p>
    <w:p w14:paraId="15BF469E" w14:textId="77777777" w:rsidR="007D6B86" w:rsidRPr="00AC23A2" w:rsidRDefault="007D6B86" w:rsidP="00990877">
      <w:pPr>
        <w:pStyle w:val="Odsekzoznamu"/>
        <w:numPr>
          <w:ilvl w:val="0"/>
          <w:numId w:val="39"/>
        </w:numPr>
      </w:pPr>
      <w:r w:rsidRPr="00AC23A2">
        <w:t>Modely kapacity majú byť pripravené pre celú sieť.</w:t>
      </w:r>
    </w:p>
    <w:p w14:paraId="6604CC1A" w14:textId="77777777" w:rsidR="007D6B86" w:rsidRPr="00AC23A2" w:rsidRDefault="007D6B86" w:rsidP="00990877">
      <w:pPr>
        <w:pStyle w:val="Odsekzoznamu"/>
        <w:numPr>
          <w:ilvl w:val="0"/>
          <w:numId w:val="39"/>
        </w:numPr>
      </w:pPr>
      <w:r w:rsidRPr="00AC23A2">
        <w:t>Rozdelenie kapacity sa uskutoční najmenej na rok cestovného poriadku a zverejní sa v členení podľa traťového úseku a smeru vlakových trás. /train-path-line section and direction)</w:t>
      </w:r>
    </w:p>
    <w:p w14:paraId="6116DDD5" w14:textId="77777777" w:rsidR="007D6B86" w:rsidRPr="00AC23A2" w:rsidRDefault="007D6B86" w:rsidP="00990877">
      <w:pPr>
        <w:pStyle w:val="Odsekzoznamu"/>
        <w:numPr>
          <w:ilvl w:val="0"/>
          <w:numId w:val="39"/>
        </w:numPr>
      </w:pPr>
      <w:r w:rsidRPr="00AC23A2">
        <w:t>Zverejnenie sa uskutoční prostredníctvom kapacitného centra (ECMT), pokiaľ manažér infraštruktúry už nemá existujúci nástroj pre kapacitné modely, v takom prípade je to možné vykonať aj prostredníctvom národného nástroja a rozhranie na výmenu údajov sa musí vyvinúť čo najskôr.</w:t>
      </w:r>
    </w:p>
    <w:p w14:paraId="45490CCB" w14:textId="77777777" w:rsidR="007D6B86" w:rsidRPr="00AC23A2" w:rsidRDefault="007D6B86" w:rsidP="00990877">
      <w:pPr>
        <w:pStyle w:val="Odsekzoznamu"/>
        <w:numPr>
          <w:ilvl w:val="0"/>
          <w:numId w:val="39"/>
        </w:numPr>
      </w:pPr>
      <w:r w:rsidRPr="00AC23A2">
        <w:t>TCR znamenajú TCR so závažným a veľkým dopadom (zverejnené do X-24), odhad kapacity a približné umiestnenie pre stredné TCR, menšie TCR, okná údržby.</w:t>
      </w:r>
    </w:p>
    <w:p w14:paraId="1E7CAE7A" w14:textId="77777777" w:rsidR="007D6B86" w:rsidRPr="00AC23A2" w:rsidRDefault="007D6B86" w:rsidP="00990877">
      <w:pPr>
        <w:pStyle w:val="Odsekzoznamu"/>
        <w:numPr>
          <w:ilvl w:val="0"/>
          <w:numId w:val="39"/>
        </w:numPr>
      </w:pPr>
      <w:r w:rsidRPr="00AC23A2">
        <w:t>Požiadavky na ročný cestovný poriadok (ATT) sa uvedú osobitne pre trasy pre osobnú a nákladnú dopravu. Poskytne sa očakávaný počet prevádzkových intervalov pre osobné regionálne a diaľkové vlaky a nákladné vlaky v štandardný pracovný deň / víkend.</w:t>
      </w:r>
    </w:p>
    <w:p w14:paraId="303E32EC" w14:textId="77777777" w:rsidR="007D6B86" w:rsidRPr="00AC23A2" w:rsidRDefault="007D6B86" w:rsidP="00990877">
      <w:pPr>
        <w:pStyle w:val="Odsekzoznamu"/>
        <w:numPr>
          <w:ilvl w:val="0"/>
          <w:numId w:val="39"/>
        </w:numPr>
      </w:pPr>
      <w:r w:rsidRPr="00AC23A2">
        <w:t>Poskytne sa očakávaný počet prevádzkových intervalov pre plánovanie (RP) v štandardný pracovný deň / víkend.</w:t>
      </w:r>
    </w:p>
    <w:p w14:paraId="5D344ED7" w14:textId="77777777" w:rsidR="007D6B86" w:rsidRPr="00AC23A2" w:rsidRDefault="007D6B86" w:rsidP="00990877">
      <w:pPr>
        <w:pStyle w:val="Odsekzoznamu"/>
        <w:numPr>
          <w:ilvl w:val="0"/>
          <w:numId w:val="39"/>
        </w:numPr>
      </w:pPr>
      <w:r w:rsidRPr="00AC23A2">
        <w:t>Poskytne sa očakávaný počet prevádzkových intervalov pre ad-hoc v štandardný pracovný deň / víkend.</w:t>
      </w:r>
    </w:p>
    <w:p w14:paraId="3AC17668" w14:textId="77777777" w:rsidR="007D6B86" w:rsidRPr="00AC23A2" w:rsidRDefault="007D6B86" w:rsidP="00990877">
      <w:pPr>
        <w:pStyle w:val="Odsekzoznamu"/>
        <w:numPr>
          <w:ilvl w:val="0"/>
          <w:numId w:val="39"/>
        </w:numPr>
      </w:pPr>
      <w:r w:rsidRPr="00AC23A2">
        <w:t>K modelu by sa mal pridať očakávaný počet slotov (časových okien), aby sa zabezpečila stabilita modelu. Mala by byť poskytnutá nielen osobitne pre traťový úsek vlakovej trasy, ale aj pre celú trasu od východiskovej až po cieľovú stanicu.</w:t>
      </w:r>
    </w:p>
    <w:p w14:paraId="2AE847A1" w14:textId="77777777" w:rsidR="007D6B86" w:rsidRPr="00AC23A2" w:rsidRDefault="007D6B86" w:rsidP="00CF6E09"/>
    <w:p w14:paraId="2C10A8C8" w14:textId="77777777" w:rsidR="007D6B86" w:rsidRPr="00AC23A2" w:rsidRDefault="007D6B86" w:rsidP="00CF6E09">
      <w:r w:rsidRPr="00AC23A2">
        <w:t>Na podporu všetkých potrebných úloh na vytvorenie kapacitného modelu nie je potrebné mať k dispozícii národný nástroj na vytvorenie kapacitného modelu (najmä pre prvý ročný cestovný poriadok. Všetky úlohy je možné vykonávať v ECMT, ktorý bude nástrojom kapacitného modelu.</w:t>
      </w:r>
    </w:p>
    <w:p w14:paraId="1627CA77" w14:textId="77777777" w:rsidR="007D6B86" w:rsidRPr="00AC23A2" w:rsidRDefault="007D6B86" w:rsidP="00CF6E09"/>
    <w:p w14:paraId="0F8EE77D" w14:textId="77777777" w:rsidR="007D6B86" w:rsidRPr="000841A4" w:rsidRDefault="007D6B86" w:rsidP="00C712B3">
      <w:pPr>
        <w:pStyle w:val="NADPIS3"/>
      </w:pPr>
      <w:bookmarkStart w:id="131" w:name="_Toc70595851"/>
      <w:bookmarkStart w:id="132" w:name="_Toc94867871"/>
      <w:bookmarkStart w:id="133" w:name="_Toc157084755"/>
      <w:bookmarkStart w:id="134" w:name="_Toc165009720"/>
      <w:r w:rsidRPr="000841A4">
        <w:t>Plánovanie kapacity a zverejnenie portfólia produktov (Ponuka kapacity)</w:t>
      </w:r>
      <w:bookmarkEnd w:id="131"/>
      <w:bookmarkEnd w:id="132"/>
      <w:bookmarkEnd w:id="133"/>
      <w:bookmarkEnd w:id="134"/>
    </w:p>
    <w:p w14:paraId="785358FC" w14:textId="77777777" w:rsidR="007D6B86" w:rsidRPr="00AC23A2" w:rsidRDefault="007D6B86" w:rsidP="00CF6E09">
      <w:r w:rsidRPr="00AC23A2">
        <w:t>Pred začatím plánovania kapacít budú so žiadateľmi (RA) konzultované rôzne otázky, ako je plánovaná ponuka kapacít</w:t>
      </w:r>
      <w:r w:rsidR="00AC23A2" w:rsidRPr="00AC23A2">
        <w:t>, vyhlásenie o sieti (NS), TCR.</w:t>
      </w:r>
    </w:p>
    <w:p w14:paraId="3089ACB1" w14:textId="77777777" w:rsidR="007D6B86" w:rsidRPr="00AC23A2" w:rsidRDefault="007D6B86" w:rsidP="00CF6E09">
      <w:r w:rsidRPr="00AC23A2">
        <w:t>Prvým krokom v plánovaní kapacít na základe kapacitnej analýzy uskutočnenej v skoršej fáze sú konzultácie TC</w:t>
      </w:r>
      <w:r w:rsidR="00AC23A2" w:rsidRPr="00AC23A2">
        <w:t>R so zainteresovanými stranami.</w:t>
      </w:r>
    </w:p>
    <w:p w14:paraId="2CB2C091" w14:textId="77777777" w:rsidR="007D6B86" w:rsidRPr="00AC23A2" w:rsidRDefault="007D6B86" w:rsidP="00CF6E09">
      <w:r w:rsidRPr="00AC23A2">
        <w:t xml:space="preserve">Druhým krokom je dokončenie oznámení o kapacitných potrebách a konzultácia o podmienkach používania siete s predstavením zmien v porovnaní s predchádzajúcou verziou. </w:t>
      </w:r>
    </w:p>
    <w:p w14:paraId="60925257" w14:textId="77777777" w:rsidR="007D6B86" w:rsidRPr="00AC23A2" w:rsidRDefault="007D6B86" w:rsidP="00CF6E09">
      <w:r w:rsidRPr="00AC23A2">
        <w:t>Žiadatelia sú vyzv</w:t>
      </w:r>
      <w:r w:rsidR="00AC23A2" w:rsidRPr="00AC23A2">
        <w:t>aní, aby poskytli spätnú väzbu.</w:t>
      </w:r>
    </w:p>
    <w:p w14:paraId="686DC160" w14:textId="77777777" w:rsidR="007D6B86" w:rsidRPr="00AC23A2" w:rsidRDefault="007D6B86" w:rsidP="00CF6E09">
      <w:r w:rsidRPr="00AC23A2">
        <w:t>Tretí krok súvisí so štúdiou uskutočniteľnosti (preskúmaním realizovateľnosti požiadaviek žiadateľov na kapacitu) a nakoniec so zverejnením samotných kapacitných produktov.</w:t>
      </w:r>
    </w:p>
    <w:p w14:paraId="55A05DAF" w14:textId="77777777" w:rsidR="007D6B86" w:rsidRPr="00AC23A2" w:rsidRDefault="007D6B86" w:rsidP="00CF6E09"/>
    <w:p w14:paraId="0436EC4D" w14:textId="77777777" w:rsidR="007D6B86" w:rsidRPr="00AC23A2" w:rsidRDefault="007D6B86" w:rsidP="00CF6E09">
      <w:r w:rsidRPr="00AC23A2">
        <w:rPr>
          <w:noProof/>
          <w:lang w:eastAsia="sk-SK"/>
        </w:rPr>
        <w:lastRenderedPageBreak/>
        <w:drawing>
          <wp:inline distT="0" distB="0" distL="0" distR="0" wp14:anchorId="3C102906" wp14:editId="530295A8">
            <wp:extent cx="5417820" cy="1022941"/>
            <wp:effectExtent l="0" t="0" r="0" b="6350"/>
            <wp:docPr id="41"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39097" cy="1026958"/>
                    </a:xfrm>
                    <a:prstGeom prst="rect">
                      <a:avLst/>
                    </a:prstGeom>
                  </pic:spPr>
                </pic:pic>
              </a:graphicData>
            </a:graphic>
          </wp:inline>
        </w:drawing>
      </w:r>
    </w:p>
    <w:p w14:paraId="4A1404C3" w14:textId="77777777" w:rsidR="007D6B86" w:rsidRPr="00AC23A2" w:rsidRDefault="007D6B86" w:rsidP="00CF6E09"/>
    <w:p w14:paraId="7D078EEB" w14:textId="5F661485" w:rsidR="007D6B86" w:rsidRPr="00AC23A2" w:rsidRDefault="007D6B86" w:rsidP="00CF6E09">
      <w:r w:rsidRPr="00AC23A2">
        <w:t xml:space="preserve">Plánovanie kapacity začína 18 mesiacov pred zmenou cestovného poriadku (X-18), (po rozdelení kapacity (komerčne dostupná súčasť kapacitného modelu), ako posledného kroku pri tvorbe Kapacitného modelu.) Fáza procesu plánovania a zverejňovania kapacity končí 11 mesiacov </w:t>
      </w:r>
      <w:r w:rsidR="00E81DBF">
        <w:t xml:space="preserve">(X-11) </w:t>
      </w:r>
      <w:r w:rsidRPr="00AC23A2">
        <w:t>pred zmenou cestovného poriadku (TT) zverejnením kapacitných produktov v Kapacitnej ponuke (Capacity Supply), o ktoré môžu žiadatelia požiadať.</w:t>
      </w:r>
    </w:p>
    <w:p w14:paraId="2602C4A9" w14:textId="77777777" w:rsidR="007D6B86" w:rsidRPr="00AC23A2" w:rsidRDefault="007D6B86" w:rsidP="00CF6E09"/>
    <w:p w14:paraId="3CBF434E" w14:textId="0B074CA5" w:rsidR="007D6B86" w:rsidRPr="00AC23A2" w:rsidRDefault="007D6B86" w:rsidP="00CF6E09">
      <w:r w:rsidRPr="00AC23A2">
        <w:t>Údaje, ktoré sa majú dodať</w:t>
      </w:r>
      <w:r w:rsidR="00E81DBF">
        <w:t xml:space="preserve"> - </w:t>
      </w:r>
      <w:r w:rsidRPr="00AC23A2">
        <w:t xml:space="preserve">Informácie, ktoré musia </w:t>
      </w:r>
      <w:r w:rsidR="00963690">
        <w:t>IM</w:t>
      </w:r>
      <w:r w:rsidRPr="00AC23A2">
        <w:t xml:space="preserve"> poskytovať, sú:</w:t>
      </w:r>
    </w:p>
    <w:p w14:paraId="78702BCC" w14:textId="54384EC9" w:rsidR="007D6B86" w:rsidRPr="00AC23A2" w:rsidRDefault="007D6B86" w:rsidP="00E81DBF">
      <w:pPr>
        <w:pStyle w:val="Odsekzoznamu"/>
        <w:numPr>
          <w:ilvl w:val="0"/>
          <w:numId w:val="56"/>
        </w:numPr>
      </w:pPr>
      <w:r w:rsidRPr="00AC23A2">
        <w:t xml:space="preserve">Zverejnenie všetkých známych TCR podľa príručky RNE TCR (prostredníctvom modulu TCR) </w:t>
      </w:r>
      <w:hyperlink r:id="rId14" w:history="1">
        <w:r w:rsidRPr="00E81DBF">
          <w:rPr>
            <w:rStyle w:val="Hypertextovprepojenie"/>
            <w:color w:val="000000" w:themeColor="text1"/>
            <w:sz w:val="22"/>
            <w:szCs w:val="22"/>
          </w:rPr>
          <w:t>TCR-Guidelines.pdf (rne.eu)</w:t>
        </w:r>
      </w:hyperlink>
      <w:r w:rsidR="00E81DBF">
        <w:rPr>
          <w:rStyle w:val="Hypertextovprepojenie"/>
          <w:color w:val="000000" w:themeColor="text1"/>
          <w:sz w:val="22"/>
          <w:szCs w:val="22"/>
        </w:rPr>
        <w:t>,</w:t>
      </w:r>
    </w:p>
    <w:p w14:paraId="024D203B" w14:textId="7B0A397E" w:rsidR="007D6B86" w:rsidRPr="00AC23A2" w:rsidRDefault="007D6B86" w:rsidP="00990877">
      <w:pPr>
        <w:pStyle w:val="Odsekzoznamu"/>
        <w:numPr>
          <w:ilvl w:val="0"/>
          <w:numId w:val="56"/>
        </w:numPr>
      </w:pPr>
      <w:r w:rsidRPr="00AC23A2">
        <w:t>Možný návrh kapacitných produktov (napr. Katalógové trasy, kapacitné pásma so slotmi) na použitie pri každoročných požiadavkách</w:t>
      </w:r>
      <w:r w:rsidR="00E81DBF">
        <w:t>,</w:t>
      </w:r>
    </w:p>
    <w:p w14:paraId="63DA394B" w14:textId="2325096F" w:rsidR="007D6B86" w:rsidRPr="00AC23A2" w:rsidRDefault="007D6B86" w:rsidP="00990877">
      <w:pPr>
        <w:pStyle w:val="Odsekzoznamu"/>
        <w:numPr>
          <w:ilvl w:val="0"/>
          <w:numId w:val="56"/>
        </w:numPr>
      </w:pPr>
      <w:r w:rsidRPr="00AC23A2">
        <w:t>Je možné sprístupniť kapacitu pre ad-hoc požiadavky - potenciálne ako trasy alebo prevádzkové sloty (časové okná) rezervované pre vopred naplánované trasy alebo ako prázdny priestor pre požiadavky šité na mieru</w:t>
      </w:r>
      <w:r w:rsidR="00E81DBF">
        <w:t>.</w:t>
      </w:r>
    </w:p>
    <w:p w14:paraId="45D4E57D" w14:textId="7D37DA06" w:rsidR="007D6B86" w:rsidRPr="00AC23A2" w:rsidRDefault="007D6B86" w:rsidP="00990877">
      <w:pPr>
        <w:pStyle w:val="Odsekzoznamu"/>
        <w:numPr>
          <w:ilvl w:val="0"/>
          <w:numId w:val="56"/>
        </w:numPr>
      </w:pPr>
      <w:r w:rsidRPr="00AC23A2">
        <w:t>Kapacitné pásma so slotmi pre (RP) kapacitu pre priebežné plánovanie</w:t>
      </w:r>
      <w:r w:rsidR="00E81DBF">
        <w:t>.</w:t>
      </w:r>
    </w:p>
    <w:p w14:paraId="1374C4D4" w14:textId="77777777" w:rsidR="007D6B86" w:rsidRPr="00AC23A2" w:rsidRDefault="007D6B86" w:rsidP="00CF6E09"/>
    <w:p w14:paraId="01AFB962" w14:textId="77777777" w:rsidR="007D6B86" w:rsidRPr="009F5A7D" w:rsidRDefault="007D6B86" w:rsidP="00CF6E09">
      <w:r w:rsidRPr="00AC23A2">
        <w:t>Môžu sa použiť nasledujúce IT moduly TTR:</w:t>
      </w:r>
    </w:p>
    <w:p w14:paraId="4D679933" w14:textId="77777777" w:rsidR="007D6B86" w:rsidRPr="00AC23A2" w:rsidRDefault="007D6B86" w:rsidP="00990877">
      <w:pPr>
        <w:pStyle w:val="Odsekzoznamu"/>
        <w:numPr>
          <w:ilvl w:val="0"/>
          <w:numId w:val="58"/>
        </w:numPr>
      </w:pPr>
      <w:r w:rsidRPr="00AC23A2">
        <w:t>TCR (TCR Tool) - používa sa pre nasledujúce funkcie:</w:t>
      </w:r>
    </w:p>
    <w:p w14:paraId="1A6D2701" w14:textId="32140A78" w:rsidR="007D6B86" w:rsidRPr="00AC23A2" w:rsidRDefault="007D6B86" w:rsidP="00990877">
      <w:pPr>
        <w:pStyle w:val="Odsekzoznamu"/>
        <w:numPr>
          <w:ilvl w:val="2"/>
          <w:numId w:val="58"/>
        </w:numPr>
      </w:pPr>
      <w:r w:rsidRPr="00AC23A2">
        <w:t xml:space="preserve">Koordinácia TCR medzi definovanými typmi TCR medzi zúčastnenými </w:t>
      </w:r>
      <w:r w:rsidR="00963690">
        <w:t>IM</w:t>
      </w:r>
      <w:r w:rsidR="00E81DBF">
        <w:t>,</w:t>
      </w:r>
    </w:p>
    <w:p w14:paraId="687E03F0" w14:textId="45E25DBB" w:rsidR="007D6B86" w:rsidRPr="00AC23A2" w:rsidRDefault="007D6B86" w:rsidP="00990877">
      <w:pPr>
        <w:pStyle w:val="Odsekzoznamu"/>
        <w:numPr>
          <w:ilvl w:val="2"/>
          <w:numId w:val="58"/>
        </w:numPr>
      </w:pPr>
      <w:r w:rsidRPr="00AC23A2">
        <w:t xml:space="preserve">Konzultácie o TCR medzi </w:t>
      </w:r>
      <w:r w:rsidR="00963690">
        <w:t>IM</w:t>
      </w:r>
      <w:r w:rsidRPr="00AC23A2">
        <w:t xml:space="preserve"> a</w:t>
      </w:r>
      <w:r w:rsidR="00E81DBF">
        <w:t> </w:t>
      </w:r>
      <w:r w:rsidRPr="00AC23A2">
        <w:t>žiadateľmi</w:t>
      </w:r>
      <w:r w:rsidR="00E81DBF">
        <w:t>,</w:t>
      </w:r>
    </w:p>
    <w:p w14:paraId="4569FF54" w14:textId="26FDF330" w:rsidR="007D6B86" w:rsidRPr="00AC23A2" w:rsidRDefault="007D6B86" w:rsidP="00990877">
      <w:pPr>
        <w:pStyle w:val="Odsekzoznamu"/>
        <w:numPr>
          <w:ilvl w:val="2"/>
          <w:numId w:val="58"/>
        </w:numPr>
      </w:pPr>
      <w:r w:rsidRPr="00AC23A2">
        <w:t>Zverejnenie TCR</w:t>
      </w:r>
      <w:r w:rsidR="00E81DBF">
        <w:t>,</w:t>
      </w:r>
    </w:p>
    <w:p w14:paraId="0E751DFF" w14:textId="4D540B98" w:rsidR="007D6B86" w:rsidRPr="00AC23A2" w:rsidRDefault="007D6B86" w:rsidP="00990877">
      <w:pPr>
        <w:pStyle w:val="Odsekzoznamu"/>
        <w:numPr>
          <w:ilvl w:val="2"/>
          <w:numId w:val="58"/>
        </w:numPr>
      </w:pPr>
      <w:r w:rsidRPr="00AC23A2">
        <w:t>Výmena údajov TCR s ECMT v zmysle vizualizácie všetkých kapacít</w:t>
      </w:r>
      <w:r w:rsidR="00E81DBF">
        <w:t>.</w:t>
      </w:r>
    </w:p>
    <w:p w14:paraId="3E0C895E" w14:textId="77777777" w:rsidR="007D6B86" w:rsidRPr="00AC23A2" w:rsidRDefault="007D6B86" w:rsidP="00CF6E09">
      <w:pPr>
        <w:pStyle w:val="Odsekzoznamu"/>
      </w:pPr>
    </w:p>
    <w:p w14:paraId="01FEAACD" w14:textId="77777777" w:rsidR="007D6B86" w:rsidRPr="00AC23A2" w:rsidRDefault="007D6B86" w:rsidP="00990877">
      <w:pPr>
        <w:pStyle w:val="Odsekzoznamu"/>
        <w:numPr>
          <w:ilvl w:val="0"/>
          <w:numId w:val="58"/>
        </w:numPr>
      </w:pPr>
      <w:r w:rsidRPr="00AC23A2">
        <w:t>Capacity Hub (ECMT) - slúži na plánovanie, vizualizáciu a publikáciu kapacitných produktov (rola Ponuky kapacity - Capacity Supply)</w:t>
      </w:r>
    </w:p>
    <w:p w14:paraId="21EB312C" w14:textId="5F3ADC76" w:rsidR="007D6B86" w:rsidRPr="00AC23A2" w:rsidRDefault="007D6B86" w:rsidP="00990877">
      <w:pPr>
        <w:pStyle w:val="Odsekzoznamu"/>
        <w:numPr>
          <w:ilvl w:val="2"/>
          <w:numId w:val="58"/>
        </w:numPr>
      </w:pPr>
      <w:r w:rsidRPr="00AC23A2">
        <w:t>Importuje informácie o kladnej kapacite (katalógové trasy, kapacitné pásma) podľa objektov modelu kapacity z konečného modelu kapacity prostredníctvom národných systémov IM</w:t>
      </w:r>
      <w:r w:rsidR="00E81DBF">
        <w:t>,</w:t>
      </w:r>
    </w:p>
    <w:p w14:paraId="56CA2F64" w14:textId="1832BB5C" w:rsidR="007D6B86" w:rsidRPr="00AC23A2" w:rsidRDefault="007D6B86" w:rsidP="00990877">
      <w:pPr>
        <w:pStyle w:val="Odsekzoznamu"/>
        <w:numPr>
          <w:ilvl w:val="2"/>
          <w:numId w:val="58"/>
        </w:numPr>
      </w:pPr>
      <w:r w:rsidRPr="00AC23A2">
        <w:t>Vymieňa údaje s TCR tool nástrojom ohľadne TCR a poskytuje informácie o požadovaných TCR na ovplyvnených trasách v nástroji TCR tool</w:t>
      </w:r>
      <w:r w:rsidR="00003D17">
        <w:t xml:space="preserve"> </w:t>
      </w:r>
      <w:r w:rsidRPr="00AC23A2">
        <w:t xml:space="preserve">(informácie potrebné na uľahčenie koordinácie TCR </w:t>
      </w:r>
      <w:r w:rsidR="00963690">
        <w:t>IM</w:t>
      </w:r>
      <w:r w:rsidRPr="00AC23A2">
        <w:t xml:space="preserve"> v nástroji TCR).</w:t>
      </w:r>
    </w:p>
    <w:p w14:paraId="2588E7F8" w14:textId="77777777" w:rsidR="007D6B86" w:rsidRPr="00AC23A2" w:rsidRDefault="007D6B86" w:rsidP="00990877">
      <w:pPr>
        <w:pStyle w:val="Odsekzoznamu"/>
        <w:numPr>
          <w:ilvl w:val="0"/>
          <w:numId w:val="58"/>
        </w:numPr>
      </w:pPr>
      <w:r w:rsidRPr="00AC23A2">
        <w:t>Modul Manažment požiadavky o trasy - Path request management modul (PCS)</w:t>
      </w:r>
    </w:p>
    <w:p w14:paraId="1037EA5E" w14:textId="77777777" w:rsidR="007D6B86" w:rsidRPr="00AC23A2" w:rsidRDefault="007D6B86" w:rsidP="00990877">
      <w:pPr>
        <w:pStyle w:val="Odsekzoznamu"/>
        <w:numPr>
          <w:ilvl w:val="2"/>
          <w:numId w:val="58"/>
        </w:numPr>
      </w:pPr>
      <w:r w:rsidRPr="00AC23A2">
        <w:t>Štúdia uskutočniteľnosti (prieskum realizovateľnosti) - vyžiada trasu pre štúdiu, ako môže vlak reálne jazdiť, ktorá pomáha pri vytváraní žiadostí o trasu pre trasy šité na mieru, aby mali náhľad na trasy.</w:t>
      </w:r>
    </w:p>
    <w:p w14:paraId="4C26C062" w14:textId="77777777" w:rsidR="007D6B86" w:rsidRPr="00AC23A2" w:rsidRDefault="007D6B86" w:rsidP="00990877">
      <w:pPr>
        <w:pStyle w:val="Odsekzoznamu"/>
        <w:numPr>
          <w:ilvl w:val="0"/>
          <w:numId w:val="58"/>
        </w:numPr>
      </w:pPr>
      <w:r w:rsidRPr="00AC23A2">
        <w:t>Modul Manažment trasy (Modul PCS) – Path management modul (PCS)</w:t>
      </w:r>
    </w:p>
    <w:p w14:paraId="05AF5E33" w14:textId="02F15C82" w:rsidR="007D6B86" w:rsidRPr="00AC23A2" w:rsidRDefault="007D6B86" w:rsidP="00990877">
      <w:pPr>
        <w:pStyle w:val="Odsekzoznamu"/>
        <w:numPr>
          <w:ilvl w:val="2"/>
          <w:numId w:val="58"/>
        </w:numPr>
      </w:pPr>
      <w:r w:rsidRPr="00AC23A2">
        <w:lastRenderedPageBreak/>
        <w:t>Štúdia uskutočniteľnosti - preštuduje trasu so žiadateľmi, pre zníženie úsilia pri príprave trasy s realistickou ponukou trasy</w:t>
      </w:r>
      <w:r w:rsidR="00E81DBF">
        <w:t>,</w:t>
      </w:r>
    </w:p>
    <w:p w14:paraId="33BD81E7" w14:textId="418F3D03" w:rsidR="007D6B86" w:rsidRPr="00AC23A2" w:rsidRDefault="007D6B86" w:rsidP="00990877">
      <w:pPr>
        <w:pStyle w:val="Odsekzoznamu"/>
        <w:numPr>
          <w:ilvl w:val="2"/>
          <w:numId w:val="58"/>
        </w:numPr>
      </w:pPr>
      <w:r w:rsidRPr="00AC23A2">
        <w:t>Informácie o objednaných a rezervovaných trasách</w:t>
      </w:r>
      <w:r w:rsidR="00E81DBF">
        <w:t>,</w:t>
      </w:r>
    </w:p>
    <w:p w14:paraId="082D3750" w14:textId="7F12405D" w:rsidR="007D6B86" w:rsidRPr="00AC23A2" w:rsidRDefault="007D6B86" w:rsidP="00990877">
      <w:pPr>
        <w:pStyle w:val="Odsekzoznamu"/>
        <w:numPr>
          <w:ilvl w:val="2"/>
          <w:numId w:val="58"/>
        </w:numPr>
      </w:pPr>
      <w:r w:rsidRPr="00AC23A2">
        <w:t>Informácie o trasách Ad-hoc a trasách šitých na mieru</w:t>
      </w:r>
      <w:r w:rsidR="00E81DBF">
        <w:t>.</w:t>
      </w:r>
    </w:p>
    <w:p w14:paraId="49AFBAF9" w14:textId="77777777" w:rsidR="007D6B86" w:rsidRPr="00AC23A2" w:rsidRDefault="007D6B86" w:rsidP="00990877">
      <w:pPr>
        <w:pStyle w:val="Odsekzoznamu"/>
        <w:numPr>
          <w:ilvl w:val="0"/>
          <w:numId w:val="58"/>
        </w:numPr>
      </w:pPr>
      <w:r w:rsidRPr="00AC23A2">
        <w:t>Modul ECMT (Ponuka kapacity - Capacity Supply) bol vyvinutý na podporu tzv. Pilotných požiadaviek TTR a jeho funkcie budú ďalej aktualizované tak, aby podporovali všetky požiadavky na Ponuku kapacity z procesu TTR.</w:t>
      </w:r>
    </w:p>
    <w:p w14:paraId="75A4C429" w14:textId="77777777" w:rsidR="007D6B86" w:rsidRPr="00EE7643" w:rsidRDefault="007D6B86" w:rsidP="00CF6E09"/>
    <w:p w14:paraId="4D0653B4" w14:textId="77777777" w:rsidR="007D6B86" w:rsidRPr="00B03DE4" w:rsidRDefault="007D6B86" w:rsidP="00CF6E09"/>
    <w:p w14:paraId="06C5EF25" w14:textId="77777777" w:rsidR="007D6B86" w:rsidRPr="009F5A7D" w:rsidRDefault="007D6B86" w:rsidP="00CF6E09">
      <w:r w:rsidRPr="00AC23A2">
        <w:t>Základné požiadavky na zverejnenú Ponuku kapacity (Capacity Supp</w:t>
      </w:r>
      <w:r w:rsidR="009F5A7D">
        <w:t>ly) pre cestovný poriadok 2025:</w:t>
      </w:r>
    </w:p>
    <w:p w14:paraId="72740E3E" w14:textId="0076910A" w:rsidR="007D6B86" w:rsidRPr="00AC23A2" w:rsidRDefault="007D6B86" w:rsidP="00990877">
      <w:pPr>
        <w:pStyle w:val="Odsekzoznamu"/>
        <w:numPr>
          <w:ilvl w:val="0"/>
          <w:numId w:val="40"/>
        </w:numPr>
      </w:pPr>
      <w:r w:rsidRPr="00AC23A2">
        <w:t>Časový diagram s 365-denným prehľadom ponuky kapacity zverejnenej v podobe vlakových trás na trati podľa traťového úseku a smeru s možnosťou priblíženia / oddialenia (zoomovania) na úroveň trate a koridoru</w:t>
      </w:r>
      <w:r w:rsidR="00E81DBF">
        <w:t>,</w:t>
      </w:r>
    </w:p>
    <w:p w14:paraId="69535C61" w14:textId="5FA6EDBF" w:rsidR="007D6B86" w:rsidRPr="00AC23A2" w:rsidRDefault="007D6B86" w:rsidP="00990877">
      <w:pPr>
        <w:pStyle w:val="Odsekzoznamu"/>
        <w:numPr>
          <w:ilvl w:val="0"/>
          <w:numId w:val="40"/>
        </w:numPr>
      </w:pPr>
      <w:r w:rsidRPr="00AC23A2">
        <w:t>Mala by sa brať do úvahy celá sieť</w:t>
      </w:r>
      <w:r w:rsidR="00E81DBF">
        <w:t>,</w:t>
      </w:r>
    </w:p>
    <w:p w14:paraId="3E0BD8D2" w14:textId="21FBA34E" w:rsidR="007D6B86" w:rsidRPr="00AC23A2" w:rsidRDefault="007D6B86" w:rsidP="00990877">
      <w:pPr>
        <w:pStyle w:val="Odsekzoznamu"/>
        <w:numPr>
          <w:ilvl w:val="0"/>
          <w:numId w:val="40"/>
        </w:numPr>
      </w:pPr>
      <w:r w:rsidRPr="00AC23A2">
        <w:t>Mali by sa brať do úvahy TCR so závažným, vysokým a stredným dopadom (zverejnené v čase X-12) vrátane okien údržby</w:t>
      </w:r>
      <w:r w:rsidR="00E81DBF">
        <w:t>,</w:t>
      </w:r>
    </w:p>
    <w:p w14:paraId="6789B31F" w14:textId="77777777" w:rsidR="007D6B86" w:rsidRPr="00AC23A2" w:rsidRDefault="007D6B86" w:rsidP="00990877">
      <w:pPr>
        <w:pStyle w:val="Odsekzoznamu"/>
        <w:numPr>
          <w:ilvl w:val="0"/>
          <w:numId w:val="40"/>
        </w:numPr>
      </w:pPr>
      <w:r w:rsidRPr="00AC23A2">
        <w:t>Pre ATT je možné použiť akýkoľvek produkt kapacity (vopred naplánované trasy, šírky pásma, prázdne miesto pre požiadavky šité na mieru). Cezhraničná kapacita má byť zharmonizovaná.</w:t>
      </w:r>
    </w:p>
    <w:p w14:paraId="28A9AD5D" w14:textId="77777777" w:rsidR="007D6B86" w:rsidRPr="00AC23A2" w:rsidRDefault="007D6B86" w:rsidP="00990877">
      <w:pPr>
        <w:pStyle w:val="Odsekzoznamu"/>
        <w:numPr>
          <w:ilvl w:val="0"/>
          <w:numId w:val="40"/>
        </w:numPr>
      </w:pPr>
      <w:r w:rsidRPr="00AC23A2">
        <w:t>Mala by byť rezervovaná kapacita pre vopred naplánované trasy a / alebo šírky pásma (s počtom prevádzkových časových okien) pre RP. Cezhraničné majú byť zharmonizované.</w:t>
      </w:r>
    </w:p>
    <w:p w14:paraId="106CA15B" w14:textId="77777777" w:rsidR="007D6B86" w:rsidRPr="00AC23A2" w:rsidRDefault="007D6B86" w:rsidP="00990877">
      <w:pPr>
        <w:pStyle w:val="Odsekzoznamu"/>
        <w:numPr>
          <w:ilvl w:val="0"/>
          <w:numId w:val="40"/>
        </w:numPr>
      </w:pPr>
      <w:r w:rsidRPr="00AC23A2">
        <w:t>Mala by byť rezervovaná kapacita pre vopred naplánované trasy a / alebo šírky pásma (s počtom prevádzkových časových okien) pre ad-hoc / krátkodobé. Prázdne miesto je možné použiť na ad hoc požiadavky, ale v prípade, že je rezervovaná pre ne aj kapacita, mala by byť táto informácia súčasťou zverejnenia.</w:t>
      </w:r>
    </w:p>
    <w:p w14:paraId="3276C7FF" w14:textId="77777777" w:rsidR="007D6B86" w:rsidRDefault="007D6B86" w:rsidP="00CF6E09">
      <w:pPr>
        <w:pStyle w:val="Odsekzoznamu"/>
      </w:pPr>
    </w:p>
    <w:p w14:paraId="11E3545C" w14:textId="77777777" w:rsidR="00611800" w:rsidRPr="00CA1A9A" w:rsidRDefault="00611800" w:rsidP="00CF6E09">
      <w:pPr>
        <w:pStyle w:val="Odsekzoznamu"/>
      </w:pPr>
    </w:p>
    <w:p w14:paraId="59281547" w14:textId="77777777" w:rsidR="007D6B86" w:rsidRDefault="00392F37" w:rsidP="00C712B3">
      <w:pPr>
        <w:pStyle w:val="Nadpis2"/>
      </w:pPr>
      <w:bookmarkStart w:id="135" w:name="_Toc157084645"/>
      <w:bookmarkStart w:id="136" w:name="_Toc157084756"/>
      <w:bookmarkStart w:id="137" w:name="_Toc161835820"/>
      <w:bookmarkStart w:id="138" w:name="_Toc161836062"/>
      <w:bookmarkStart w:id="139" w:name="_Toc161836294"/>
      <w:bookmarkStart w:id="140" w:name="_Toc161837589"/>
      <w:bookmarkStart w:id="141" w:name="_Toc161837793"/>
      <w:bookmarkStart w:id="142" w:name="_Toc161840436"/>
      <w:bookmarkStart w:id="143" w:name="_Toc161840595"/>
      <w:bookmarkStart w:id="144" w:name="_Toc161840993"/>
      <w:bookmarkStart w:id="145" w:name="_Toc162010703"/>
      <w:bookmarkStart w:id="146" w:name="_Toc162198139"/>
      <w:bookmarkStart w:id="147" w:name="_Toc157084757"/>
      <w:bookmarkStart w:id="148" w:name="_Toc94867872"/>
      <w:bookmarkStart w:id="149" w:name="_Toc165009721"/>
      <w:bookmarkEnd w:id="135"/>
      <w:bookmarkEnd w:id="136"/>
      <w:bookmarkEnd w:id="137"/>
      <w:bookmarkEnd w:id="138"/>
      <w:bookmarkEnd w:id="139"/>
      <w:bookmarkEnd w:id="140"/>
      <w:bookmarkEnd w:id="141"/>
      <w:bookmarkEnd w:id="142"/>
      <w:bookmarkEnd w:id="143"/>
      <w:bookmarkEnd w:id="144"/>
      <w:bookmarkEnd w:id="145"/>
      <w:bookmarkEnd w:id="146"/>
      <w:r>
        <w:t>S</w:t>
      </w:r>
      <w:r w:rsidR="007D6B86">
        <w:t>právy kapacity</w:t>
      </w:r>
      <w:bookmarkEnd w:id="147"/>
      <w:bookmarkEnd w:id="149"/>
      <w:r w:rsidR="007D6B86">
        <w:t xml:space="preserve"> </w:t>
      </w:r>
      <w:bookmarkEnd w:id="148"/>
    </w:p>
    <w:p w14:paraId="71C5260C" w14:textId="77777777" w:rsidR="007D6B86" w:rsidRPr="00392F37" w:rsidRDefault="007D6B86" w:rsidP="00CF6E09">
      <w:r w:rsidRPr="00392F37">
        <w:t xml:space="preserve">Ďalším krokom, po dokončení kapacitného modelu (v čase X-18), je kapacitné plánovanie a zverejnenie a pre tento krok sú potrebné podrobnejšie informácie. Z kapacitného modelu musia manažéri infraštruktúry transformovať očakávania budúceho dopytu na kapacitné produkty, ktoré je možné plánovať, chrániť a ponúkať zákazníkom. </w:t>
      </w:r>
    </w:p>
    <w:p w14:paraId="335191B9" w14:textId="77777777" w:rsidR="007D6B86" w:rsidRPr="00392F37" w:rsidRDefault="007D6B86" w:rsidP="00CF6E09">
      <w:r w:rsidRPr="00392F37">
        <w:t>Všetky prvky, ktoré môžu žiadatelia požadovať, musia byť zobrazené v kapacitnom diagrame s podrobnými informáciami. Kapacitný diagram je vytvorený v Ponuke kapacity (Capacity Supply v nástroji ECMT v rámci modulu Capacity Hub) a zobrazuje všetky trasy, vopred zostavené trasy, šírky pásma, prázdny priestor pre požiadavky šité na mieru a definované TCR vrátane rezervných blokov pre menšie a neskoré TCR. Mali by sa zohľadniť všetky zmeny, ktoré majú vplyv na kapacitu na tratiach a v staniciach / uzloch.</w:t>
      </w:r>
    </w:p>
    <w:p w14:paraId="5B502752" w14:textId="77777777" w:rsidR="007D6B86" w:rsidRPr="00392F37" w:rsidRDefault="007D6B86" w:rsidP="00CF6E09">
      <w:r w:rsidRPr="00392F37">
        <w:t>Aby bolo možné zdieľať a zverejňovať informácie o kapacitách a ich aktualizácii, je potrebné ustanoviť výmenu údajov medzi systémami pomocou správ o kapacite produktu.</w:t>
      </w:r>
    </w:p>
    <w:p w14:paraId="2D0148B6" w14:textId="77777777" w:rsidR="007D6B86" w:rsidRPr="00392F37" w:rsidRDefault="007D6B86" w:rsidP="00CF6E09"/>
    <w:p w14:paraId="254F3261" w14:textId="77777777" w:rsidR="007D6B86" w:rsidRPr="00392F37" w:rsidRDefault="007D6B86" w:rsidP="00207B1F">
      <w:pPr>
        <w:keepNext/>
        <w:keepLines/>
      </w:pPr>
      <w:r w:rsidRPr="00392F37">
        <w:lastRenderedPageBreak/>
        <w:t>Nové objekty, ktoré by sa mali definovať v prvku „ObjectType“, sú nasledujúce:</w:t>
      </w:r>
    </w:p>
    <w:p w14:paraId="6A4C78EB" w14:textId="77777777" w:rsidR="007D6B86" w:rsidRPr="00392F37" w:rsidRDefault="007D6B86" w:rsidP="00207B1F">
      <w:pPr>
        <w:pStyle w:val="Odsekzoznamu"/>
        <w:numPr>
          <w:ilvl w:val="0"/>
          <w:numId w:val="58"/>
        </w:numPr>
      </w:pPr>
      <w:r w:rsidRPr="00392F37">
        <w:t>Kapacitné pásmo (BA)</w:t>
      </w:r>
    </w:p>
    <w:p w14:paraId="12C7CCBB" w14:textId="77777777" w:rsidR="007D6B86" w:rsidRPr="00392F37" w:rsidRDefault="007D6B86" w:rsidP="00207B1F">
      <w:pPr>
        <w:pStyle w:val="Odsekzoznamu"/>
        <w:numPr>
          <w:ilvl w:val="0"/>
          <w:numId w:val="58"/>
        </w:numPr>
      </w:pPr>
      <w:r w:rsidRPr="00392F37">
        <w:t>Vopred dohodnutá trasa (PP)</w:t>
      </w:r>
    </w:p>
    <w:p w14:paraId="1605D0FE" w14:textId="77777777" w:rsidR="007D6B86" w:rsidRPr="00392F37" w:rsidRDefault="007D6B86" w:rsidP="00207B1F">
      <w:pPr>
        <w:pStyle w:val="Odsekzoznamu"/>
        <w:numPr>
          <w:ilvl w:val="0"/>
          <w:numId w:val="58"/>
        </w:numPr>
      </w:pPr>
      <w:r w:rsidRPr="00392F37">
        <w:t>Katalógová trasa (CP)</w:t>
      </w:r>
    </w:p>
    <w:p w14:paraId="782F5672" w14:textId="77777777" w:rsidR="007D6B86" w:rsidRPr="00392F37" w:rsidRDefault="007D6B86" w:rsidP="00207B1F">
      <w:pPr>
        <w:pStyle w:val="Odsekzoznamu"/>
        <w:numPr>
          <w:ilvl w:val="0"/>
          <w:numId w:val="58"/>
        </w:numPr>
      </w:pPr>
      <w:r w:rsidRPr="00392F37">
        <w:t>Objekt modelu kapacity (CMO)</w:t>
      </w:r>
    </w:p>
    <w:p w14:paraId="4B1439C4" w14:textId="77777777" w:rsidR="007D6B86" w:rsidRPr="00392F37" w:rsidRDefault="007D6B86" w:rsidP="00207B1F">
      <w:pPr>
        <w:pStyle w:val="Odsekzoznamu"/>
        <w:numPr>
          <w:ilvl w:val="0"/>
          <w:numId w:val="58"/>
        </w:numPr>
      </w:pPr>
      <w:r w:rsidRPr="00392F37">
        <w:t>Oznámenia o potrebách kapacity (CNA)</w:t>
      </w:r>
    </w:p>
    <w:p w14:paraId="61F8F2D6" w14:textId="77777777" w:rsidR="007D6B86" w:rsidRPr="00392F37" w:rsidRDefault="007D6B86" w:rsidP="00207B1F">
      <w:pPr>
        <w:pStyle w:val="Odsekzoznamu"/>
        <w:numPr>
          <w:ilvl w:val="0"/>
          <w:numId w:val="58"/>
        </w:numPr>
      </w:pPr>
      <w:r w:rsidRPr="00392F37">
        <w:t>TCR (TC)</w:t>
      </w:r>
    </w:p>
    <w:p w14:paraId="2688E565" w14:textId="77777777" w:rsidR="00392F37" w:rsidRDefault="00392F37" w:rsidP="00CF6E09"/>
    <w:p w14:paraId="6CD50B83" w14:textId="77777777" w:rsidR="007D6B86" w:rsidRPr="0064122E" w:rsidRDefault="00392F37" w:rsidP="00CF6E09">
      <w:r>
        <w:t>Zoznam</w:t>
      </w:r>
      <w:r w:rsidR="007D6B86" w:rsidRPr="00392F37">
        <w:t xml:space="preserve"> nových správ</w:t>
      </w:r>
      <w:bookmarkStart w:id="150" w:name="_Toc157084647"/>
      <w:bookmarkStart w:id="151" w:name="_Toc157084758"/>
      <w:bookmarkStart w:id="152" w:name="_Toc94867873"/>
      <w:bookmarkEnd w:id="150"/>
      <w:bookmarkEnd w:id="151"/>
      <w:r>
        <w:t>:</w:t>
      </w:r>
    </w:p>
    <w:p w14:paraId="442786CB" w14:textId="77777777" w:rsidR="007D6B86" w:rsidRPr="009F32A9" w:rsidRDefault="00392F37" w:rsidP="00C712B3">
      <w:pPr>
        <w:pStyle w:val="NADPIS3"/>
      </w:pPr>
      <w:bookmarkStart w:id="153" w:name="_Toc157084759"/>
      <w:bookmarkStart w:id="154" w:name="_Toc165009722"/>
      <w:r w:rsidRPr="009F32A9">
        <w:t>CapacityModelmessage/S</w:t>
      </w:r>
      <w:r w:rsidR="007D6B86" w:rsidRPr="009F32A9">
        <w:t>práva Model kapacity</w:t>
      </w:r>
      <w:bookmarkEnd w:id="152"/>
      <w:bookmarkEnd w:id="153"/>
      <w:bookmarkEnd w:id="154"/>
    </w:p>
    <w:p w14:paraId="3B6AEA4B" w14:textId="5FB901ED" w:rsidR="007D6B86" w:rsidRPr="00392F37" w:rsidRDefault="007D6B86" w:rsidP="00CF6E09">
      <w:r w:rsidRPr="00392F37">
        <w:t>Na výmenu údajov medzi vnútroštátnymi nástrojmi žiadateľov a manažérov infraštruktúry a centrálnym nástrojom ECMT (Európsky nástroj na riade</w:t>
      </w:r>
      <w:r w:rsidR="00392F37">
        <w:t>nie kapacity) sa použije</w:t>
      </w:r>
      <w:r w:rsidRPr="00392F37">
        <w:t xml:space="preserve"> správu CapacityModel. Táto správa bude slúžiť ako pre Oznamovanie potrieb kapacity (CNA), tak pre výmenu údajov o Mode</w:t>
      </w:r>
      <w:r w:rsidR="007A6FB5">
        <w:t>li kapacity (objemy dopravy). IM</w:t>
      </w:r>
      <w:r w:rsidRPr="00392F37">
        <w:t xml:space="preserve"> by mali byť schopní poskytovať a aktualizovať údaje o objemoch dopravy pre objekty modelov kapacity (CMO). Žiadatelia by tiež mali byť schopní oznámiť svoje </w:t>
      </w:r>
      <w:r w:rsidR="00C01A7D">
        <w:t>kapacitné potreby, ktoré budú</w:t>
      </w:r>
      <w:r w:rsidR="007A6FB5">
        <w:t xml:space="preserve"> IM</w:t>
      </w:r>
      <w:r w:rsidRPr="00392F37">
        <w:t xml:space="preserve"> posudzovať. Frekvencia odosielania správy závisí od potrieb oboch strán.</w:t>
      </w:r>
    </w:p>
    <w:p w14:paraId="0FAB2334" w14:textId="77777777" w:rsidR="007D6B86" w:rsidRPr="00392F37" w:rsidRDefault="007D6B86" w:rsidP="00CF6E09"/>
    <w:p w14:paraId="33724135" w14:textId="77777777" w:rsidR="007D6B86" w:rsidRPr="009F32A9" w:rsidRDefault="00392F37" w:rsidP="00C712B3">
      <w:pPr>
        <w:pStyle w:val="NADPIS3"/>
      </w:pPr>
      <w:bookmarkStart w:id="155" w:name="_Toc157084760"/>
      <w:bookmarkStart w:id="156" w:name="_Toc165009723"/>
      <w:r w:rsidRPr="009F32A9">
        <w:t>CapacityProductSearchmessage/</w:t>
      </w:r>
      <w:r w:rsidR="007D6B86" w:rsidRPr="009F32A9">
        <w:t>Správa Vyhľadanie produktu kapacity</w:t>
      </w:r>
      <w:bookmarkEnd w:id="155"/>
      <w:bookmarkEnd w:id="156"/>
    </w:p>
    <w:p w14:paraId="413C5463" w14:textId="77777777" w:rsidR="0064122E" w:rsidRPr="0064122E" w:rsidRDefault="0064122E" w:rsidP="00CF6E09"/>
    <w:p w14:paraId="427E3467" w14:textId="77777777" w:rsidR="007D6B86" w:rsidRPr="00392F37" w:rsidRDefault="007D6B86" w:rsidP="00CF6E09">
      <w:r w:rsidRPr="00392F37">
        <w:t>Správa Capacity Product Search sa použije na vyhľadávanie všetkých druhov (kladnej a zápornej) kapacity. Technické atribúty pre vyhľadávanie sú obsiahnuté vo vyhľadávacích kritériách správy v aktuálnej schéme TAF/TAP TSI, ktorá obsahuje parametre pre každý typ objektu (dočasné obmedzenie kapacity, katalógová trasa, trasa, model kapacity a oznámenia o potrebách kapacity). Národná aplikácia pošle správu Vyhľadanie produktu kapacity - Capacity Product Search na vyhľadanie kapacity, ktorá je v centre ich potrieb a správa Capacity Product vráti zoznam všetkých kapacít, ktoré spĺňajú parametre vyhľadávania.</w:t>
      </w:r>
    </w:p>
    <w:p w14:paraId="7EAD3678" w14:textId="77777777" w:rsidR="007D6B86" w:rsidRPr="00392F37" w:rsidRDefault="007D6B86" w:rsidP="00CF6E09"/>
    <w:p w14:paraId="560F9EBE" w14:textId="77777777" w:rsidR="007D6B86" w:rsidRPr="009F32A9" w:rsidRDefault="00CB58D7" w:rsidP="00C712B3">
      <w:pPr>
        <w:pStyle w:val="NADPIS3"/>
      </w:pPr>
      <w:bookmarkStart w:id="157" w:name="_Toc157084761"/>
      <w:bookmarkStart w:id="158" w:name="_Toc165009724"/>
      <w:r w:rsidRPr="009F32A9">
        <w:t>CapacityProductmessage/</w:t>
      </w:r>
      <w:r w:rsidR="007D6B86" w:rsidRPr="009F32A9">
        <w:t>Správa Produkt kapacity</w:t>
      </w:r>
      <w:bookmarkEnd w:id="158"/>
      <w:r w:rsidR="007D6B86" w:rsidRPr="009F32A9">
        <w:t xml:space="preserve"> </w:t>
      </w:r>
      <w:bookmarkEnd w:id="157"/>
    </w:p>
    <w:p w14:paraId="3049B052" w14:textId="77777777" w:rsidR="007D6B86" w:rsidRPr="00392F37" w:rsidRDefault="007D6B86" w:rsidP="00CF6E09"/>
    <w:p w14:paraId="15FE16B4" w14:textId="77777777" w:rsidR="007D6B86" w:rsidRPr="00392F37" w:rsidRDefault="007D6B86" w:rsidP="00CF6E09">
      <w:r w:rsidRPr="00392F37">
        <w:t>Správa o produkte kapacity sa použije na vrátenie výsledku správy o vyhľadaní produktu kapacity. Obsahuje informácie o TCR ako negatívnej kapacite, informácie o katalógových trasách, trasách a modeloch kapacity ako kladnej kapacite, ktoré zodpovedajú vyhľadávacím kritériám uvedeným v správe Vyhľadanie produktu kapacity - Capacity Product Search.</w:t>
      </w:r>
    </w:p>
    <w:p w14:paraId="4FB9B3DB" w14:textId="77777777" w:rsidR="007D6B86" w:rsidRPr="00392F37" w:rsidRDefault="007D6B86" w:rsidP="00CF6E09"/>
    <w:p w14:paraId="2235C8CE" w14:textId="77777777" w:rsidR="007D6B86" w:rsidRDefault="007D6B86" w:rsidP="00CF6E09">
      <w:r>
        <w:rPr>
          <w:noProof/>
          <w:lang w:eastAsia="sk-SK"/>
        </w:rPr>
        <w:lastRenderedPageBreak/>
        <w:drawing>
          <wp:inline distT="0" distB="0" distL="0" distR="0" wp14:anchorId="25343D01" wp14:editId="60150336">
            <wp:extent cx="5477346" cy="3274996"/>
            <wp:effectExtent l="0" t="0" r="0" b="1905"/>
            <wp:docPr id="1226143788" name="Grafik 122614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5506799" cy="3292607"/>
                    </a:xfrm>
                    <a:prstGeom prst="rect">
                      <a:avLst/>
                    </a:prstGeom>
                  </pic:spPr>
                </pic:pic>
              </a:graphicData>
            </a:graphic>
          </wp:inline>
        </w:drawing>
      </w:r>
    </w:p>
    <w:p w14:paraId="04653E10" w14:textId="0B673F50" w:rsidR="007D6B86" w:rsidRPr="0078788F" w:rsidRDefault="007D6B86" w:rsidP="006F7934">
      <w:pPr>
        <w:pStyle w:val="Popis"/>
      </w:pPr>
      <w:r w:rsidRPr="0078788F">
        <w:t xml:space="preserve">Obrázok </w:t>
      </w:r>
      <w:r>
        <w:fldChar w:fldCharType="begin"/>
      </w:r>
      <w:r w:rsidRPr="0078788F">
        <w:instrText xml:space="preserve"> SEQ Figure \* ARABIC </w:instrText>
      </w:r>
      <w:r>
        <w:fldChar w:fldCharType="separate"/>
      </w:r>
      <w:r w:rsidR="00A35A48">
        <w:rPr>
          <w:noProof/>
        </w:rPr>
        <w:t>2</w:t>
      </w:r>
      <w:r>
        <w:fldChar w:fldCharType="end"/>
      </w:r>
      <w:r w:rsidRPr="0078788F">
        <w:t xml:space="preserve"> – Sekvencia správy produktu kapacity </w:t>
      </w:r>
    </w:p>
    <w:p w14:paraId="3B0A9A45" w14:textId="77777777" w:rsidR="007D6B86" w:rsidRPr="001134EB" w:rsidRDefault="001134EB" w:rsidP="00CF6E09">
      <w:r w:rsidRPr="001134EB">
        <w:t>Zoznam už implementovaných správ v KIS</w:t>
      </w:r>
    </w:p>
    <w:p w14:paraId="20CD1439" w14:textId="4DB4B5C9" w:rsidR="007D6B86" w:rsidRPr="009F32A9" w:rsidRDefault="00CB58D7" w:rsidP="00C712B3">
      <w:pPr>
        <w:pStyle w:val="NADPIS3"/>
      </w:pPr>
      <w:bookmarkStart w:id="159" w:name="_Toc94867882"/>
      <w:bookmarkStart w:id="160" w:name="_Toc157084762"/>
      <w:bookmarkStart w:id="161" w:name="_Toc165009725"/>
      <w:r w:rsidRPr="009F32A9">
        <w:t>TCR Messages/</w:t>
      </w:r>
      <w:r w:rsidR="007D6B86" w:rsidRPr="009F32A9">
        <w:t>Správy TCR</w:t>
      </w:r>
      <w:bookmarkEnd w:id="159"/>
      <w:bookmarkEnd w:id="160"/>
      <w:bookmarkEnd w:id="161"/>
      <w:r w:rsidR="00003D17">
        <w:t xml:space="preserve"> </w:t>
      </w:r>
    </w:p>
    <w:p w14:paraId="768D894C" w14:textId="77777777" w:rsidR="007D6B86" w:rsidRDefault="007D6B86" w:rsidP="00CF6E09"/>
    <w:p w14:paraId="2ED92A76" w14:textId="77777777" w:rsidR="007D6B86" w:rsidRPr="00CB58D7" w:rsidRDefault="007D6B86" w:rsidP="00CF6E09">
      <w:r w:rsidRPr="00CB58D7">
        <w:t>Dočasné obmedzenia kapacity (TCR) sú potrebné na udržanie infraštruktúry a jej vybavenia v dobrom stave (údržba) a na umožnenie rozvoja infraštruktúry v súlade s potrebami trhu. TCR sa týkajú obmedzení kapacity železničných tratí z dôvodov, ako sú napríklad práce na infraštruktúre vrátane súvisiacich obmedzení rýchlosti, zaťaženia nápravy, dĺžky vlaku, trakcie alebo rozchodu konštrukcie.</w:t>
      </w:r>
    </w:p>
    <w:p w14:paraId="5C3EC276" w14:textId="4760CCFF" w:rsidR="007D6B86" w:rsidRPr="00CB58D7" w:rsidRDefault="007D6B86" w:rsidP="00CF6E09">
      <w:r w:rsidRPr="00CB58D7">
        <w:t xml:space="preserve">TCR predstavujú negatívnu kapacitu v sieti a sú faktormi znižujúcimi kapacitu, ktoré, ak sú zle koordinované, znižujú stabilitu, a tým aj kvalitu cestovných poriadkov. TCR by mali byť známe vopred (až do 36 mesiacov pred platnosťou grafikonu) a dobre naplánované, aby poskytovali kvalitné ponuky trás. Je dôležité koordinovať tieto TCR na medzinárodnej úrovni, zapojiť žiadateľov do tohto procesu a zodpovedajúcim spôsobom komunikovať nedostupnú kapacitu. V súčasnosti nie je možná komunikácia medzi </w:t>
      </w:r>
      <w:r w:rsidR="007A6FB5">
        <w:t>vnútroštátnymi systémami TCR (IM</w:t>
      </w:r>
      <w:r w:rsidRPr="00CB58D7">
        <w:t>, RU) a centrálnym nástrojom TCR RNE z dôvodu nedostatku technického rozhrania a štruktúr správ TAF / TAP na výmenu údajov. Údaje by sa mali aktualizovať častejšie (takmer každý deň), a preto sú dôležité technické rozhrania pre komunikáciu medzi centrálnym nástrojom TCR a vnútroštátnymi systémami TCR.</w:t>
      </w:r>
    </w:p>
    <w:p w14:paraId="6EB721A6" w14:textId="77777777" w:rsidR="00CB58D7" w:rsidRDefault="00CB58D7" w:rsidP="00CF6E09"/>
    <w:p w14:paraId="0292D605" w14:textId="77777777" w:rsidR="007D6B86" w:rsidRPr="00CB58D7" w:rsidRDefault="00CB58D7" w:rsidP="00CF6E09">
      <w:r>
        <w:t>Zoznam správ TCR:</w:t>
      </w:r>
    </w:p>
    <w:p w14:paraId="562922E8" w14:textId="77777777" w:rsidR="007D6B86" w:rsidRPr="009F32A9" w:rsidRDefault="007D6B86" w:rsidP="00CF6E09">
      <w:pPr>
        <w:rPr>
          <w:rStyle w:val="Intenzvnezvraznenie"/>
        </w:rPr>
      </w:pPr>
      <w:bookmarkStart w:id="162" w:name="_Toc94867883"/>
      <w:bookmarkStart w:id="163" w:name="_Toc157084763"/>
      <w:r w:rsidRPr="009F32A9">
        <w:rPr>
          <w:rStyle w:val="Intenzvnezvraznenie"/>
        </w:rPr>
        <w:t>Správa TCR (TCR message)</w:t>
      </w:r>
      <w:bookmarkEnd w:id="162"/>
      <w:bookmarkEnd w:id="163"/>
    </w:p>
    <w:p w14:paraId="032CF4C1" w14:textId="229DB76B" w:rsidR="007D6B86" w:rsidRPr="00CB58D7" w:rsidRDefault="007A6FB5" w:rsidP="00CF6E09">
      <w:r>
        <w:t>Správa TCR má byť použitá IM</w:t>
      </w:r>
      <w:r w:rsidR="007D6B86" w:rsidRPr="00CB58D7">
        <w:t xml:space="preserve"> na importovanie TCR z ich vnútroštátneho nástroja do nástroja TCR. Rovnaká správa sa použije na aktualizáciu už vytvorených / importovaných TCR.</w:t>
      </w:r>
    </w:p>
    <w:p w14:paraId="6EB64BC1" w14:textId="77777777" w:rsidR="007D6B86" w:rsidRDefault="007D6B86" w:rsidP="00CF6E09">
      <w:r w:rsidRPr="002A03AE">
        <w:rPr>
          <w:noProof/>
          <w:lang w:eastAsia="sk-SK"/>
        </w:rPr>
        <w:lastRenderedPageBreak/>
        <w:drawing>
          <wp:inline distT="0" distB="0" distL="0" distR="0" wp14:anchorId="21292322" wp14:editId="42359423">
            <wp:extent cx="2167566" cy="1930988"/>
            <wp:effectExtent l="0" t="0" r="444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71316" cy="1934329"/>
                    </a:xfrm>
                    <a:prstGeom prst="rect">
                      <a:avLst/>
                    </a:prstGeom>
                    <a:noFill/>
                    <a:ln>
                      <a:noFill/>
                    </a:ln>
                  </pic:spPr>
                </pic:pic>
              </a:graphicData>
            </a:graphic>
          </wp:inline>
        </w:drawing>
      </w:r>
    </w:p>
    <w:p w14:paraId="62851B6E" w14:textId="77777777" w:rsidR="007D6B86" w:rsidRPr="00F77302" w:rsidRDefault="007D6B86" w:rsidP="00CF6E09">
      <w:pPr>
        <w:rPr>
          <w:highlight w:val="white"/>
          <w:lang w:val="en-US"/>
        </w:rPr>
      </w:pPr>
      <w:r>
        <w:rPr>
          <w:rFonts w:ascii="Consolas" w:hAnsi="Consolas" w:cs="Consolas"/>
          <w:sz w:val="20"/>
          <w:szCs w:val="20"/>
          <w:highlight w:val="white"/>
          <w:lang w:val="en-US"/>
        </w:rPr>
        <w:tab/>
      </w:r>
      <w:r w:rsidRPr="00F77302">
        <w:rPr>
          <w:color w:val="0000FF"/>
          <w:highlight w:val="white"/>
          <w:lang w:val="en-US"/>
        </w:rPr>
        <w:t>&lt;</w:t>
      </w:r>
      <w:r w:rsidRPr="00F77302">
        <w:rPr>
          <w:color w:val="800000"/>
          <w:highlight w:val="white"/>
          <w:lang w:val="en-US"/>
        </w:rPr>
        <w:t>xs:element</w:t>
      </w:r>
      <w:r w:rsidRPr="00F77302">
        <w:rPr>
          <w:color w:val="FF0000"/>
          <w:highlight w:val="white"/>
          <w:lang w:val="en-US"/>
        </w:rPr>
        <w:t xml:space="preserve"> name</w:t>
      </w:r>
      <w:r w:rsidRPr="00F77302">
        <w:rPr>
          <w:color w:val="0000FF"/>
          <w:highlight w:val="white"/>
          <w:lang w:val="en-US"/>
        </w:rPr>
        <w:t>="</w:t>
      </w:r>
      <w:r w:rsidRPr="00F77302">
        <w:rPr>
          <w:highlight w:val="white"/>
          <w:lang w:val="en-US"/>
        </w:rPr>
        <w:t>TCRMessage</w:t>
      </w:r>
      <w:r w:rsidRPr="00F77302">
        <w:rPr>
          <w:color w:val="0000FF"/>
          <w:highlight w:val="white"/>
          <w:lang w:val="en-US"/>
        </w:rPr>
        <w:t>"&gt;</w:t>
      </w:r>
    </w:p>
    <w:p w14:paraId="277A4685" w14:textId="77777777" w:rsidR="007D6B86" w:rsidRPr="00F77302" w:rsidRDefault="007D6B86" w:rsidP="00CF6E09">
      <w:pPr>
        <w:rPr>
          <w:color w:val="000000"/>
          <w:highlight w:val="white"/>
          <w:lang w:val="en-US"/>
        </w:rPr>
      </w:pPr>
      <w:r w:rsidRPr="00F77302">
        <w:rPr>
          <w:color w:val="000000"/>
          <w:highlight w:val="white"/>
          <w:lang w:val="en-US"/>
        </w:rPr>
        <w:tab/>
        <w:t xml:space="preserve">   </w:t>
      </w:r>
      <w:r w:rsidRPr="00F77302">
        <w:rPr>
          <w:color w:val="0000FF"/>
          <w:highlight w:val="white"/>
          <w:lang w:val="en-US"/>
        </w:rPr>
        <w:t>&lt;</w:t>
      </w:r>
      <w:r w:rsidRPr="00F77302">
        <w:rPr>
          <w:highlight w:val="white"/>
          <w:lang w:val="en-US"/>
        </w:rPr>
        <w:t>xs:complexType</w:t>
      </w:r>
      <w:r w:rsidRPr="00F77302">
        <w:rPr>
          <w:color w:val="0000FF"/>
          <w:highlight w:val="white"/>
          <w:lang w:val="en-US"/>
        </w:rPr>
        <w:t>&gt;</w:t>
      </w:r>
    </w:p>
    <w:p w14:paraId="18F023F3" w14:textId="77777777" w:rsidR="007D6B86" w:rsidRPr="00F77302" w:rsidRDefault="007D6B86" w:rsidP="00CF6E09">
      <w:pPr>
        <w:rPr>
          <w:color w:val="000000"/>
          <w:highlight w:val="white"/>
          <w:lang w:val="en-US"/>
        </w:rPr>
      </w:pPr>
      <w:r w:rsidRPr="00F77302">
        <w:rPr>
          <w:color w:val="000000"/>
          <w:highlight w:val="white"/>
          <w:lang w:val="en-US"/>
        </w:rPr>
        <w:tab/>
      </w:r>
      <w:r w:rsidRPr="00F77302">
        <w:rPr>
          <w:color w:val="000000"/>
          <w:highlight w:val="white"/>
          <w:lang w:val="en-US"/>
        </w:rPr>
        <w:tab/>
      </w:r>
      <w:r w:rsidRPr="00F77302">
        <w:rPr>
          <w:color w:val="0000FF"/>
          <w:highlight w:val="white"/>
          <w:lang w:val="en-US"/>
        </w:rPr>
        <w:t>&lt;</w:t>
      </w:r>
      <w:r w:rsidRPr="00F77302">
        <w:rPr>
          <w:highlight w:val="white"/>
          <w:lang w:val="en-US"/>
        </w:rPr>
        <w:t>xs:sequence</w:t>
      </w:r>
      <w:r w:rsidRPr="00F77302">
        <w:rPr>
          <w:color w:val="0000FF"/>
          <w:highlight w:val="white"/>
          <w:lang w:val="en-US"/>
        </w:rPr>
        <w:t>&gt;</w:t>
      </w:r>
    </w:p>
    <w:p w14:paraId="4F9FEDA1" w14:textId="77777777" w:rsidR="007D6B86" w:rsidRPr="00F77302" w:rsidRDefault="007D6B86" w:rsidP="00CF6E09">
      <w:pPr>
        <w:rPr>
          <w:color w:val="0000FF"/>
          <w:highlight w:val="white"/>
          <w:lang w:val="en-US"/>
        </w:rPr>
      </w:pPr>
      <w:r w:rsidRPr="00F77302">
        <w:rPr>
          <w:highlight w:val="white"/>
          <w:lang w:val="en-US"/>
        </w:rPr>
        <w:tab/>
        <w:t xml:space="preserve">   </w:t>
      </w:r>
      <w:r w:rsidRPr="00F77302">
        <w:rPr>
          <w:highlight w:val="white"/>
          <w:lang w:val="en-US"/>
        </w:rPr>
        <w:tab/>
        <w:t xml:space="preserve">   </w:t>
      </w:r>
      <w:r w:rsidRPr="00F77302">
        <w:rPr>
          <w:color w:val="0000FF"/>
          <w:highlight w:val="white"/>
          <w:lang w:val="en-US"/>
        </w:rPr>
        <w:t>&lt;</w:t>
      </w:r>
      <w:r w:rsidRPr="00F77302">
        <w:rPr>
          <w:color w:val="800000"/>
          <w:highlight w:val="white"/>
          <w:lang w:val="en-US"/>
        </w:rPr>
        <w:t>xs:element</w:t>
      </w:r>
      <w:r w:rsidRPr="00F77302">
        <w:rPr>
          <w:color w:val="FF0000"/>
          <w:highlight w:val="white"/>
          <w:lang w:val="en-US"/>
        </w:rPr>
        <w:t xml:space="preserve"> ref</w:t>
      </w:r>
      <w:r w:rsidRPr="00F77302">
        <w:rPr>
          <w:color w:val="0000FF"/>
          <w:highlight w:val="white"/>
          <w:lang w:val="en-US"/>
        </w:rPr>
        <w:t>="</w:t>
      </w:r>
      <w:r w:rsidRPr="00F77302">
        <w:rPr>
          <w:highlight w:val="white"/>
          <w:lang w:val="en-US"/>
        </w:rPr>
        <w:t>MessageHeader</w:t>
      </w:r>
      <w:r w:rsidRPr="00F77302">
        <w:rPr>
          <w:color w:val="0000FF"/>
          <w:highlight w:val="white"/>
          <w:lang w:val="en-US"/>
        </w:rPr>
        <w:t>"/&gt;</w:t>
      </w:r>
    </w:p>
    <w:p w14:paraId="456C16D9" w14:textId="77777777" w:rsidR="007D6B86" w:rsidRPr="00F77302" w:rsidRDefault="007D6B86" w:rsidP="00CF6E09">
      <w:pPr>
        <w:rPr>
          <w:color w:val="0000FF"/>
          <w:highlight w:val="white"/>
          <w:lang w:val="en-US"/>
        </w:rPr>
      </w:pPr>
      <w:r w:rsidRPr="00F77302">
        <w:rPr>
          <w:color w:val="0000FF"/>
          <w:highlight w:val="white"/>
          <w:lang w:val="en-US"/>
        </w:rPr>
        <w:t xml:space="preserve">   &lt;</w:t>
      </w:r>
      <w:r w:rsidRPr="00F77302">
        <w:rPr>
          <w:color w:val="800000"/>
          <w:highlight w:val="white"/>
          <w:lang w:val="en-US"/>
        </w:rPr>
        <w:t>xs:element</w:t>
      </w:r>
      <w:r w:rsidRPr="00F77302">
        <w:rPr>
          <w:color w:val="FF0000"/>
          <w:highlight w:val="white"/>
          <w:lang w:val="en-US"/>
        </w:rPr>
        <w:t xml:space="preserve"> ref</w:t>
      </w:r>
      <w:r w:rsidRPr="00F77302">
        <w:rPr>
          <w:color w:val="0000FF"/>
          <w:highlight w:val="white"/>
          <w:lang w:val="en-US"/>
        </w:rPr>
        <w:t>="</w:t>
      </w:r>
      <w:r w:rsidRPr="00F77302">
        <w:rPr>
          <w:highlight w:val="white"/>
          <w:lang w:val="en-US"/>
        </w:rPr>
        <w:t>AdministrativeContactInformation</w:t>
      </w:r>
      <w:r w:rsidRPr="00F77302">
        <w:rPr>
          <w:color w:val="0000FF"/>
          <w:highlight w:val="white"/>
          <w:lang w:val="en-US"/>
        </w:rPr>
        <w:t>"/&gt;</w:t>
      </w:r>
    </w:p>
    <w:p w14:paraId="5EB5691C" w14:textId="77777777" w:rsidR="007D6B86" w:rsidRPr="00F77302" w:rsidRDefault="007D6B86" w:rsidP="00CF6E09">
      <w:pPr>
        <w:rPr>
          <w:highlight w:val="white"/>
          <w:lang w:val="en-US"/>
        </w:rPr>
      </w:pPr>
      <w:r w:rsidRPr="00F77302">
        <w:rPr>
          <w:highlight w:val="white"/>
          <w:lang w:val="en-US"/>
        </w:rPr>
        <w:t xml:space="preserve">   &lt;</w:t>
      </w:r>
      <w:r w:rsidRPr="00F77302">
        <w:rPr>
          <w:color w:val="800000"/>
          <w:highlight w:val="white"/>
          <w:lang w:val="en-US"/>
        </w:rPr>
        <w:t>xs:element</w:t>
      </w:r>
      <w:r w:rsidRPr="00F77302">
        <w:rPr>
          <w:color w:val="FF0000"/>
          <w:highlight w:val="white"/>
          <w:lang w:val="en-US"/>
        </w:rPr>
        <w:t xml:space="preserve"> ref</w:t>
      </w:r>
      <w:r w:rsidRPr="00F77302">
        <w:rPr>
          <w:highlight w:val="white"/>
          <w:lang w:val="en-US"/>
        </w:rPr>
        <w:t>="</w:t>
      </w:r>
      <w:r w:rsidRPr="00F77302">
        <w:rPr>
          <w:color w:val="000000"/>
          <w:highlight w:val="white"/>
          <w:lang w:val="en-US"/>
        </w:rPr>
        <w:t>TCRID</w:t>
      </w:r>
      <w:r w:rsidRPr="00F77302">
        <w:rPr>
          <w:highlight w:val="white"/>
          <w:lang w:val="en-US"/>
        </w:rPr>
        <w:t>"/&gt;</w:t>
      </w:r>
    </w:p>
    <w:p w14:paraId="708E2EAF" w14:textId="77777777" w:rsidR="007D6B86" w:rsidRPr="00F77302" w:rsidRDefault="007D6B86" w:rsidP="00CF6E09">
      <w:pPr>
        <w:rPr>
          <w:highlight w:val="white"/>
          <w:lang w:val="en-US"/>
        </w:rPr>
      </w:pPr>
      <w:r w:rsidRPr="00F77302">
        <w:rPr>
          <w:rFonts w:ascii="Consolas" w:hAnsi="Consolas" w:cs="Consolas"/>
          <w:highlight w:val="white"/>
          <w:lang w:val="en-US"/>
        </w:rPr>
        <w:t xml:space="preserve">        </w:t>
      </w:r>
      <w:r w:rsidRPr="00F77302">
        <w:rPr>
          <w:highlight w:val="white"/>
          <w:lang w:val="en-US"/>
        </w:rPr>
        <w:t>&lt;</w:t>
      </w:r>
      <w:r w:rsidRPr="00F77302">
        <w:rPr>
          <w:color w:val="800000"/>
          <w:highlight w:val="white"/>
          <w:lang w:val="en-US"/>
        </w:rPr>
        <w:t>xs:element</w:t>
      </w:r>
      <w:r w:rsidRPr="00F77302">
        <w:rPr>
          <w:color w:val="FF0000"/>
          <w:highlight w:val="white"/>
          <w:lang w:val="en-US"/>
        </w:rPr>
        <w:t xml:space="preserve"> ref</w:t>
      </w:r>
      <w:r w:rsidRPr="00F77302">
        <w:rPr>
          <w:highlight w:val="white"/>
          <w:lang w:val="en-US"/>
        </w:rPr>
        <w:t>="</w:t>
      </w:r>
      <w:r w:rsidRPr="00F77302">
        <w:rPr>
          <w:color w:val="000000"/>
          <w:highlight w:val="white"/>
          <w:lang w:val="en-US"/>
        </w:rPr>
        <w:t>CoordinatingIM</w:t>
      </w:r>
      <w:r w:rsidRPr="00F77302">
        <w:rPr>
          <w:highlight w:val="white"/>
          <w:lang w:val="en-US"/>
        </w:rPr>
        <w:t>"</w:t>
      </w:r>
      <w:r w:rsidRPr="00F77302">
        <w:rPr>
          <w:color w:val="FF0000"/>
          <w:highlight w:val="white"/>
          <w:lang w:val="en-US"/>
        </w:rPr>
        <w:t xml:space="preserve"> minOccurs</w:t>
      </w:r>
      <w:r w:rsidRPr="00F77302">
        <w:rPr>
          <w:highlight w:val="white"/>
          <w:lang w:val="en-US"/>
        </w:rPr>
        <w:t>="</w:t>
      </w:r>
      <w:r w:rsidRPr="00F77302">
        <w:rPr>
          <w:color w:val="000000"/>
          <w:highlight w:val="white"/>
          <w:lang w:val="en-US"/>
        </w:rPr>
        <w:t>0</w:t>
      </w:r>
      <w:r w:rsidRPr="00F77302">
        <w:rPr>
          <w:highlight w:val="white"/>
          <w:lang w:val="en-US"/>
        </w:rPr>
        <w:t>"/&gt;</w:t>
      </w:r>
    </w:p>
    <w:p w14:paraId="19A1F5C6" w14:textId="77777777" w:rsidR="007D6B86" w:rsidRPr="00F77302" w:rsidRDefault="007D6B86" w:rsidP="00CF6E09">
      <w:pPr>
        <w:rPr>
          <w:highlight w:val="white"/>
          <w:lang w:val="en-US"/>
        </w:rPr>
      </w:pPr>
      <w:r w:rsidRPr="00F77302">
        <w:rPr>
          <w:highlight w:val="white"/>
          <w:lang w:val="en-US"/>
        </w:rPr>
        <w:tab/>
      </w:r>
      <w:r w:rsidRPr="00F77302">
        <w:rPr>
          <w:highlight w:val="white"/>
          <w:lang w:val="en-US"/>
        </w:rPr>
        <w:tab/>
        <w:t xml:space="preserve">   </w:t>
      </w:r>
      <w:r w:rsidRPr="00F77302">
        <w:rPr>
          <w:color w:val="0000FF"/>
          <w:highlight w:val="white"/>
          <w:lang w:val="en-US"/>
        </w:rPr>
        <w:t>&lt;</w:t>
      </w:r>
      <w:r w:rsidRPr="00F77302">
        <w:rPr>
          <w:color w:val="800000"/>
          <w:highlight w:val="white"/>
          <w:lang w:val="en-US"/>
        </w:rPr>
        <w:t>xs:element</w:t>
      </w:r>
      <w:r w:rsidRPr="00F77302">
        <w:rPr>
          <w:color w:val="FF0000"/>
          <w:highlight w:val="white"/>
          <w:lang w:val="en-US"/>
        </w:rPr>
        <w:t xml:space="preserve"> name</w:t>
      </w:r>
      <w:r w:rsidRPr="00F77302">
        <w:rPr>
          <w:color w:val="0000FF"/>
          <w:highlight w:val="white"/>
          <w:lang w:val="en-US"/>
        </w:rPr>
        <w:t>="</w:t>
      </w:r>
      <w:r w:rsidRPr="00F77302">
        <w:rPr>
          <w:highlight w:val="white"/>
          <w:lang w:val="en-US"/>
        </w:rPr>
        <w:t>TCR</w:t>
      </w:r>
      <w:r w:rsidRPr="00F77302">
        <w:rPr>
          <w:color w:val="0000FF"/>
          <w:highlight w:val="white"/>
          <w:lang w:val="en-US"/>
        </w:rPr>
        <w:t>"</w:t>
      </w:r>
      <w:r w:rsidRPr="00F77302">
        <w:rPr>
          <w:color w:val="FF0000"/>
          <w:highlight w:val="white"/>
          <w:lang w:val="en-US"/>
        </w:rPr>
        <w:t xml:space="preserve"> type</w:t>
      </w:r>
      <w:r w:rsidRPr="00F77302">
        <w:rPr>
          <w:color w:val="0000FF"/>
          <w:highlight w:val="white"/>
          <w:lang w:val="en-US"/>
        </w:rPr>
        <w:t>="</w:t>
      </w:r>
      <w:r w:rsidRPr="00F77302">
        <w:rPr>
          <w:highlight w:val="white"/>
          <w:lang w:val="en-US"/>
        </w:rPr>
        <w:t>TCRType</w:t>
      </w:r>
      <w:r w:rsidRPr="00F77302">
        <w:rPr>
          <w:color w:val="0000FF"/>
          <w:highlight w:val="white"/>
          <w:lang w:val="en-US"/>
        </w:rPr>
        <w:t>"/&gt;</w:t>
      </w:r>
    </w:p>
    <w:p w14:paraId="755E6CB1" w14:textId="77777777" w:rsidR="007D6B86" w:rsidRPr="00F77302" w:rsidRDefault="007D6B86" w:rsidP="00CF6E09">
      <w:pPr>
        <w:rPr>
          <w:color w:val="000000"/>
          <w:highlight w:val="white"/>
          <w:lang w:val="en-US"/>
        </w:rPr>
      </w:pPr>
      <w:r w:rsidRPr="00F77302">
        <w:rPr>
          <w:color w:val="000000"/>
          <w:highlight w:val="white"/>
          <w:lang w:val="en-US"/>
        </w:rPr>
        <w:tab/>
      </w:r>
      <w:r w:rsidRPr="00F77302">
        <w:rPr>
          <w:color w:val="000000"/>
          <w:highlight w:val="white"/>
          <w:lang w:val="en-US"/>
        </w:rPr>
        <w:tab/>
      </w:r>
      <w:r w:rsidRPr="00F77302">
        <w:rPr>
          <w:color w:val="0000FF"/>
          <w:highlight w:val="white"/>
          <w:lang w:val="en-US"/>
        </w:rPr>
        <w:t>&lt;/</w:t>
      </w:r>
      <w:r w:rsidRPr="00F77302">
        <w:rPr>
          <w:highlight w:val="white"/>
          <w:lang w:val="en-US"/>
        </w:rPr>
        <w:t>xs:sequence</w:t>
      </w:r>
      <w:r w:rsidRPr="00F77302">
        <w:rPr>
          <w:color w:val="0000FF"/>
          <w:highlight w:val="white"/>
          <w:lang w:val="en-US"/>
        </w:rPr>
        <w:t>&gt;</w:t>
      </w:r>
    </w:p>
    <w:p w14:paraId="427CB23E" w14:textId="77777777" w:rsidR="007D6B86" w:rsidRPr="00F77302" w:rsidRDefault="007D6B86" w:rsidP="00CF6E09">
      <w:pPr>
        <w:rPr>
          <w:color w:val="000000"/>
          <w:highlight w:val="white"/>
          <w:lang w:val="en-US"/>
        </w:rPr>
      </w:pPr>
      <w:r w:rsidRPr="00F77302">
        <w:rPr>
          <w:color w:val="000000"/>
          <w:highlight w:val="white"/>
          <w:lang w:val="en-US"/>
        </w:rPr>
        <w:tab/>
        <w:t xml:space="preserve">   </w:t>
      </w:r>
      <w:r w:rsidRPr="00F77302">
        <w:rPr>
          <w:color w:val="0000FF"/>
          <w:highlight w:val="white"/>
          <w:lang w:val="en-US"/>
        </w:rPr>
        <w:t>&lt;/</w:t>
      </w:r>
      <w:r w:rsidRPr="00F77302">
        <w:rPr>
          <w:highlight w:val="white"/>
          <w:lang w:val="en-US"/>
        </w:rPr>
        <w:t>xs:complexType</w:t>
      </w:r>
      <w:r w:rsidRPr="00F77302">
        <w:rPr>
          <w:color w:val="0000FF"/>
          <w:highlight w:val="white"/>
          <w:lang w:val="en-US"/>
        </w:rPr>
        <w:t>&gt;</w:t>
      </w:r>
    </w:p>
    <w:p w14:paraId="44CEDCC0" w14:textId="77777777" w:rsidR="007D6B86" w:rsidRPr="00F77302" w:rsidRDefault="007D6B86" w:rsidP="00CF6E09">
      <w:r w:rsidRPr="00F77302">
        <w:rPr>
          <w:color w:val="000000"/>
          <w:highlight w:val="white"/>
          <w:lang w:val="en-US"/>
        </w:rPr>
        <w:tab/>
      </w:r>
      <w:r w:rsidRPr="00F77302">
        <w:rPr>
          <w:color w:val="0000FF"/>
          <w:highlight w:val="white"/>
          <w:lang w:val="en-US"/>
        </w:rPr>
        <w:t>&lt;/</w:t>
      </w:r>
      <w:r w:rsidRPr="00F77302">
        <w:rPr>
          <w:highlight w:val="white"/>
          <w:lang w:val="en-US"/>
        </w:rPr>
        <w:t>xs:element</w:t>
      </w:r>
      <w:r w:rsidRPr="00F77302">
        <w:rPr>
          <w:color w:val="0000FF"/>
          <w:highlight w:val="white"/>
          <w:lang w:val="en-US"/>
        </w:rPr>
        <w:t>&gt;</w:t>
      </w:r>
    </w:p>
    <w:p w14:paraId="4EF77EA0" w14:textId="77777777" w:rsidR="007D6B86" w:rsidRDefault="007D6B86" w:rsidP="00CF6E09"/>
    <w:p w14:paraId="07C1A7E8" w14:textId="5D361E02" w:rsidR="007D6B86" w:rsidRPr="0078788F" w:rsidRDefault="00EA1C77" w:rsidP="006F7934">
      <w:pPr>
        <w:pStyle w:val="Popis"/>
      </w:pPr>
      <w:r>
        <w:t>Obrázok 3</w:t>
      </w:r>
      <w:r w:rsidR="007D6B86" w:rsidRPr="0078788F">
        <w:t xml:space="preserve"> – Správa TCR </w:t>
      </w:r>
    </w:p>
    <w:p w14:paraId="2B531259" w14:textId="77777777" w:rsidR="007D6B86" w:rsidRPr="00CB58D7" w:rsidRDefault="007D6B86" w:rsidP="00CF6E09">
      <w:r w:rsidRPr="00CB58D7">
        <w:t>Štruktúra tejto správy obsahuje tieto prvky:</w:t>
      </w:r>
    </w:p>
    <w:p w14:paraId="2CF3BA79" w14:textId="77777777" w:rsidR="007D6B86" w:rsidRPr="00207B1F" w:rsidRDefault="007D6B86" w:rsidP="00CF6E09">
      <w:pPr>
        <w:rPr>
          <w:b/>
        </w:rPr>
      </w:pPr>
      <w:r w:rsidRPr="00207B1F">
        <w:rPr>
          <w:b/>
        </w:rPr>
        <w:t>Element MessageHeader</w:t>
      </w:r>
    </w:p>
    <w:p w14:paraId="1D457B24" w14:textId="77777777" w:rsidR="007D6B86" w:rsidRPr="00CB58D7" w:rsidRDefault="007D6B86" w:rsidP="00CF6E09">
      <w:r w:rsidRPr="00CB58D7">
        <w:t>Tento prvok je štandardný prvok, ktorý sa používa vo všetkých správach na identifikáciu samotnej správy (MessageReference), na poskytnutie informácií o odosielateľovi (Sender) a príjemcovi (Recipient) a na poskytnutie niektorých ďalších informácií, ako je referencia, ktorú používa odosielateľ (SenderReference) a smerovanie správy do správnej aplikácie (MessageRoutingID).</w:t>
      </w:r>
    </w:p>
    <w:p w14:paraId="0D91DCFD" w14:textId="77777777" w:rsidR="007D6B86" w:rsidRPr="00CB58D7" w:rsidRDefault="007D6B86" w:rsidP="00CF6E09"/>
    <w:p w14:paraId="2FD77F46" w14:textId="77777777" w:rsidR="007D6B86" w:rsidRPr="00207B1F" w:rsidRDefault="007D6B86" w:rsidP="00CF6E09">
      <w:pPr>
        <w:rPr>
          <w:b/>
        </w:rPr>
      </w:pPr>
      <w:r w:rsidRPr="00207B1F">
        <w:rPr>
          <w:b/>
        </w:rPr>
        <w:t xml:space="preserve"> AdministrativeContactInformation </w:t>
      </w:r>
    </w:p>
    <w:p w14:paraId="793A5E18" w14:textId="64C086B5" w:rsidR="007D6B86" w:rsidRPr="00CB58D7" w:rsidRDefault="007D6B86" w:rsidP="00CF6E09">
      <w:r w:rsidRPr="00CB58D7">
        <w:t>Prvok sa používa na poskytovanie kontaktných info</w:t>
      </w:r>
      <w:r w:rsidR="007A6FB5">
        <w:t>rmácií o osobe, ktorá v rámci IM</w:t>
      </w:r>
      <w:r w:rsidRPr="00CB58D7">
        <w:t xml:space="preserve"> spoločnosti, ktorá vytvorila TCR, je zodpovedná za riadenie TCR. Je to osoba, ktorá je manažérom TCR v spoločnosti alebo TCR manažérom pre konkrétny región v krajine.</w:t>
      </w:r>
    </w:p>
    <w:p w14:paraId="4F38AB5D" w14:textId="77777777" w:rsidR="007D6B86" w:rsidRPr="00CB58D7" w:rsidRDefault="007D6B86" w:rsidP="00CF6E09"/>
    <w:p w14:paraId="4C12F74F" w14:textId="77777777" w:rsidR="007D6B86" w:rsidRPr="00207B1F" w:rsidRDefault="007D6B86" w:rsidP="00CF6E09">
      <w:pPr>
        <w:rPr>
          <w:b/>
        </w:rPr>
      </w:pPr>
      <w:r w:rsidRPr="00207B1F">
        <w:rPr>
          <w:b/>
        </w:rPr>
        <w:t>Prvok TCRID</w:t>
      </w:r>
    </w:p>
    <w:p w14:paraId="0EA67A74" w14:textId="77777777" w:rsidR="007D6B86" w:rsidRPr="00CB58D7" w:rsidRDefault="007D6B86" w:rsidP="00CF6E09">
      <w:r w:rsidRPr="00CB58D7">
        <w:t>Povinný prvok TCRID je identifikátor TCR, ktorý sa odosiela prostredníctvom správy. Každou správou bude odoslané jedno TCR. Typ štruktúry identifikátora TCRID je „CompositIdentifierPlannedType“.</w:t>
      </w:r>
    </w:p>
    <w:p w14:paraId="23B46512" w14:textId="77777777" w:rsidR="007D6B86" w:rsidRPr="00CB58D7" w:rsidRDefault="007D6B86" w:rsidP="00CF6E09"/>
    <w:p w14:paraId="5A962E77" w14:textId="77777777" w:rsidR="007D6B86" w:rsidRPr="00CB58D7" w:rsidRDefault="007D6B86" w:rsidP="00CF6E09">
      <w:r w:rsidRPr="00CB58D7">
        <w:t>Prvok „TCRID“ je jedinečný identifikátor objektu TCR a je povinný. Tento prvok je typom „CompositeIdentifierPlannedType“ s nasledujúcimi informáciami:</w:t>
      </w:r>
    </w:p>
    <w:p w14:paraId="4E817DA5" w14:textId="158E35E0" w:rsidR="007D6B86" w:rsidRPr="00CB58D7" w:rsidRDefault="007D6B86" w:rsidP="006D5123">
      <w:pPr>
        <w:pStyle w:val="Odsekzoznamu"/>
        <w:numPr>
          <w:ilvl w:val="0"/>
          <w:numId w:val="58"/>
        </w:numPr>
      </w:pPr>
      <w:r w:rsidRPr="00CB58D7">
        <w:t xml:space="preserve">ObjectType - povinná pevná hodnota </w:t>
      </w:r>
      <w:r w:rsidRPr="006D5123">
        <w:t>„TC“,</w:t>
      </w:r>
      <w:r w:rsidRPr="00CB58D7">
        <w:t xml:space="preserve"> ktorá definuje objekt TCR</w:t>
      </w:r>
      <w:r w:rsidR="00E81DBF">
        <w:t>,</w:t>
      </w:r>
    </w:p>
    <w:p w14:paraId="58BE0ACA" w14:textId="4E6BB9F7" w:rsidR="007D6B86" w:rsidRPr="00CB58D7" w:rsidRDefault="007D6B86" w:rsidP="006D5123">
      <w:pPr>
        <w:pStyle w:val="Odsekzoznamu"/>
        <w:numPr>
          <w:ilvl w:val="0"/>
          <w:numId w:val="58"/>
        </w:numPr>
      </w:pPr>
      <w:r w:rsidRPr="00CB58D7">
        <w:lastRenderedPageBreak/>
        <w:t>CompanyCode - povinná numerická hodnota (4 číslice) v rozsahu 0000 až 9999, ktorá id</w:t>
      </w:r>
      <w:r w:rsidR="007A6FB5">
        <w:t>entifikuje železničný podnik, IM</w:t>
      </w:r>
      <w:r w:rsidRPr="00CB58D7">
        <w:t xml:space="preserve"> alebo inú spoločnosť zapojenú do reťazca železničnej dopravy</w:t>
      </w:r>
      <w:r w:rsidR="00E81DBF">
        <w:t>,</w:t>
      </w:r>
    </w:p>
    <w:p w14:paraId="0DB0DE26" w14:textId="77777777" w:rsidR="007D6B86" w:rsidRPr="00CB58D7" w:rsidRDefault="007D6B86" w:rsidP="006D5123">
      <w:pPr>
        <w:pStyle w:val="Odsekzoznamu"/>
        <w:numPr>
          <w:ilvl w:val="0"/>
          <w:numId w:val="58"/>
        </w:numPr>
      </w:pPr>
      <w:r w:rsidRPr="00CB58D7">
        <w:t>Core - je hlavnou časťou identifikátora a je daná spoločnosťou, ktorá ho vytvára. Je to povinná hodnota - reťazec 12 alfanumerických znakov.</w:t>
      </w:r>
    </w:p>
    <w:p w14:paraId="55470775" w14:textId="29D8A6AE" w:rsidR="007D6B86" w:rsidRPr="00CB58D7" w:rsidRDefault="007D6B86" w:rsidP="006D5123">
      <w:pPr>
        <w:pStyle w:val="Odsekzoznamu"/>
        <w:numPr>
          <w:ilvl w:val="0"/>
          <w:numId w:val="58"/>
        </w:numPr>
      </w:pPr>
      <w:r w:rsidRPr="00CB58D7">
        <w:t>Variant - zobrazuje vzťah medzi dvoma identifikátormi odkazujúcimi na ten istý obchodný prípad. Je to povinná hodnota-</w:t>
      </w:r>
      <w:r w:rsidR="00003D17">
        <w:t xml:space="preserve"> </w:t>
      </w:r>
      <w:r w:rsidRPr="00CB58D7">
        <w:t>alfanumerický reťazec s 2 znakmi.</w:t>
      </w:r>
    </w:p>
    <w:p w14:paraId="20F6016D" w14:textId="77777777" w:rsidR="007D6B86" w:rsidRPr="00CB58D7" w:rsidRDefault="007D6B86" w:rsidP="006D5123">
      <w:pPr>
        <w:pStyle w:val="Odsekzoznamu"/>
        <w:numPr>
          <w:ilvl w:val="0"/>
          <w:numId w:val="58"/>
        </w:numPr>
      </w:pPr>
      <w:r w:rsidRPr="00CB58D7">
        <w:t>Časový rozvrh - odkazuje na časové obdobie, v ktorom sa bude obchod vykonávať. Je to povinná číselná hodnota (4 číslice) v rozsahu 2012 až 2097.</w:t>
      </w:r>
    </w:p>
    <w:p w14:paraId="18A177FC" w14:textId="1918BBAA" w:rsidR="007D6B86" w:rsidRPr="00CB58D7" w:rsidRDefault="007D6B86" w:rsidP="006D5123">
      <w:pPr>
        <w:pStyle w:val="Odsekzoznamu"/>
        <w:numPr>
          <w:ilvl w:val="0"/>
          <w:numId w:val="58"/>
        </w:numPr>
      </w:pPr>
      <w:r w:rsidRPr="00CB58D7">
        <w:t>StartDate - je to voliteľná hodnota dátumu, ktorá predstavuje začiatok platného dátumu</w:t>
      </w:r>
      <w:r w:rsidR="00E81DBF">
        <w:t>.</w:t>
      </w:r>
    </w:p>
    <w:p w14:paraId="0584B9AB" w14:textId="77777777" w:rsidR="007D6B86" w:rsidRPr="00341A30" w:rsidRDefault="007D6B86" w:rsidP="00CF6E09"/>
    <w:p w14:paraId="4FD394A9" w14:textId="77DE2F7B" w:rsidR="007D6B86" w:rsidRPr="006D5123" w:rsidRDefault="007D6B86" w:rsidP="00CF6E09">
      <w:pPr>
        <w:rPr>
          <w:b/>
        </w:rPr>
      </w:pPr>
      <w:r w:rsidRPr="006D5123">
        <w:rPr>
          <w:b/>
        </w:rPr>
        <w:t>Koordinačný prvok MI</w:t>
      </w:r>
    </w:p>
    <w:p w14:paraId="02FAF270" w14:textId="345E199C" w:rsidR="007D6B86" w:rsidRPr="00CB58D7" w:rsidRDefault="007D6B86" w:rsidP="00CF6E09">
      <w:r w:rsidRPr="00CB58D7">
        <w:t>Tento prvok sa použí</w:t>
      </w:r>
      <w:r w:rsidR="007A6FB5">
        <w:t>va na definovanie toho, ktorý IM</w:t>
      </w:r>
      <w:r w:rsidRPr="00CB58D7">
        <w:t xml:space="preserve"> je zodpovedný za </w:t>
      </w:r>
      <w:r w:rsidR="007A6FB5">
        <w:t xml:space="preserve">TCR, a koordinuje proces medzi </w:t>
      </w:r>
      <w:r w:rsidRPr="00CB58D7">
        <w:t>I</w:t>
      </w:r>
      <w:r w:rsidR="007A6FB5">
        <w:t>M</w:t>
      </w:r>
      <w:r w:rsidRPr="00CB58D7">
        <w:t xml:space="preserve">. Je to dôležité najmä </w:t>
      </w:r>
      <w:r w:rsidR="007A6FB5">
        <w:t>v krajinách s viac ako jedným IM, kde IM</w:t>
      </w:r>
      <w:r w:rsidRPr="00CB58D7">
        <w:t xml:space="preserve"> môžu navzájom vytvárať TCR. Tento prvok je voliteľný.</w:t>
      </w:r>
    </w:p>
    <w:p w14:paraId="70335A66" w14:textId="77777777" w:rsidR="007D6B86" w:rsidRPr="00CB58D7" w:rsidRDefault="007D6B86" w:rsidP="00CF6E09"/>
    <w:p w14:paraId="7D1FDF3C" w14:textId="77777777" w:rsidR="007D6B86" w:rsidRPr="006D5123" w:rsidRDefault="007D6B86" w:rsidP="00CF6E09">
      <w:pPr>
        <w:rPr>
          <w:b/>
        </w:rPr>
      </w:pPr>
      <w:r w:rsidRPr="006D5123">
        <w:rPr>
          <w:b/>
        </w:rPr>
        <w:t>Prvok TCR</w:t>
      </w:r>
    </w:p>
    <w:p w14:paraId="4AC3EC05" w14:textId="77777777" w:rsidR="007D6B86" w:rsidRPr="00CB58D7" w:rsidRDefault="007D6B86" w:rsidP="00CF6E09">
      <w:r w:rsidRPr="00CB58D7">
        <w:t>Prvok TCR je najdôležitejším prvkom tejto správy. Tento prvok je typu „TCRType“ a obsahuje všetky potrebné informácie, ktoré popisujú samotný objekt TCR.</w:t>
      </w:r>
    </w:p>
    <w:p w14:paraId="594252F5" w14:textId="77777777" w:rsidR="007D6B86" w:rsidRPr="00CB58D7" w:rsidRDefault="007D6B86" w:rsidP="00CF6E09">
      <w:pPr>
        <w:rPr>
          <w:color w:val="000000"/>
          <w:highlight w:val="white"/>
          <w:lang w:val="en-US"/>
        </w:rPr>
      </w:pPr>
      <w:r w:rsidRPr="00CB58D7">
        <w:rPr>
          <w:color w:val="0000FF"/>
          <w:highlight w:val="white"/>
          <w:lang w:val="en-US"/>
        </w:rPr>
        <w:t>&lt;</w:t>
      </w:r>
      <w:r w:rsidRPr="00CB58D7">
        <w:rPr>
          <w:highlight w:val="white"/>
          <w:lang w:val="en-US"/>
        </w:rPr>
        <w:t>xs:complexType</w:t>
      </w:r>
      <w:r w:rsidRPr="00CB58D7">
        <w:rPr>
          <w:color w:val="FF0000"/>
          <w:highlight w:val="white"/>
          <w:lang w:val="en-US"/>
        </w:rPr>
        <w:t xml:space="preserve"> name</w:t>
      </w:r>
      <w:r w:rsidRPr="00CB58D7">
        <w:rPr>
          <w:color w:val="0000FF"/>
          <w:highlight w:val="white"/>
          <w:lang w:val="en-US"/>
        </w:rPr>
        <w:t>="</w:t>
      </w:r>
      <w:r w:rsidRPr="00CB58D7">
        <w:rPr>
          <w:color w:val="000000"/>
          <w:highlight w:val="white"/>
          <w:lang w:val="en-US"/>
        </w:rPr>
        <w:t>TCRType</w:t>
      </w:r>
      <w:r w:rsidRPr="00CB58D7">
        <w:rPr>
          <w:color w:val="0000FF"/>
          <w:highlight w:val="white"/>
          <w:lang w:val="en-US"/>
        </w:rPr>
        <w:t>"&gt;</w:t>
      </w:r>
    </w:p>
    <w:p w14:paraId="6075645B" w14:textId="77777777" w:rsidR="007D6B86" w:rsidRPr="00CB58D7" w:rsidRDefault="007D6B86" w:rsidP="00CF6E09">
      <w:pPr>
        <w:rPr>
          <w:color w:val="000000"/>
          <w:highlight w:val="white"/>
          <w:lang w:val="en-US"/>
        </w:rPr>
      </w:pPr>
      <w:r w:rsidRPr="00CB58D7">
        <w:rPr>
          <w:color w:val="000000"/>
          <w:highlight w:val="white"/>
          <w:lang w:val="en-US"/>
        </w:rPr>
        <w:t xml:space="preserve">   </w:t>
      </w:r>
      <w:r w:rsidRPr="00CB58D7">
        <w:rPr>
          <w:color w:val="0000FF"/>
          <w:highlight w:val="white"/>
          <w:lang w:val="en-US"/>
        </w:rPr>
        <w:t>&lt;</w:t>
      </w:r>
      <w:r w:rsidRPr="00CB58D7">
        <w:rPr>
          <w:highlight w:val="white"/>
          <w:lang w:val="en-US"/>
        </w:rPr>
        <w:t>xs:sequence</w:t>
      </w:r>
      <w:r w:rsidRPr="00CB58D7">
        <w:rPr>
          <w:color w:val="0000FF"/>
          <w:highlight w:val="white"/>
          <w:lang w:val="en-US"/>
        </w:rPr>
        <w:t>&gt;</w:t>
      </w:r>
    </w:p>
    <w:p w14:paraId="1297F1B8" w14:textId="77777777" w:rsidR="007D6B86" w:rsidRPr="00CB58D7" w:rsidRDefault="007D6B86" w:rsidP="00CF6E09">
      <w:pPr>
        <w:rPr>
          <w:highlight w:val="white"/>
          <w:lang w:val="en-US"/>
        </w:rPr>
      </w:pPr>
      <w:r w:rsidRPr="00CB58D7">
        <w:rPr>
          <w:highlight w:val="white"/>
          <w:lang w:val="en-US"/>
        </w:rPr>
        <w:tab/>
      </w:r>
      <w:r w:rsidRPr="00CB58D7">
        <w:rPr>
          <w:color w:val="0000FF"/>
          <w:highlight w:val="white"/>
          <w:lang w:val="en-US"/>
        </w:rPr>
        <w:t>&lt;</w:t>
      </w:r>
      <w:r w:rsidRPr="00CB58D7">
        <w:rPr>
          <w:color w:val="800000"/>
          <w:highlight w:val="white"/>
          <w:lang w:val="en-US"/>
        </w:rPr>
        <w:t>xs:element</w:t>
      </w:r>
      <w:r w:rsidRPr="00CB58D7">
        <w:rPr>
          <w:color w:val="FF0000"/>
          <w:highlight w:val="white"/>
          <w:lang w:val="en-US"/>
        </w:rPr>
        <w:t xml:space="preserve"> ref</w:t>
      </w:r>
      <w:r w:rsidRPr="00CB58D7">
        <w:rPr>
          <w:color w:val="0000FF"/>
          <w:highlight w:val="white"/>
          <w:lang w:val="en-US"/>
        </w:rPr>
        <w:t>="</w:t>
      </w:r>
      <w:r w:rsidRPr="00CB58D7">
        <w:rPr>
          <w:highlight w:val="white"/>
          <w:lang w:val="en-US"/>
        </w:rPr>
        <w:t>ReasonForRestriction</w:t>
      </w:r>
      <w:r w:rsidRPr="00CB58D7">
        <w:rPr>
          <w:color w:val="0000FF"/>
          <w:highlight w:val="white"/>
          <w:lang w:val="en-US"/>
        </w:rPr>
        <w:t>"/&gt;</w:t>
      </w:r>
    </w:p>
    <w:p w14:paraId="6A20E094" w14:textId="77777777" w:rsidR="007D6B86" w:rsidRPr="00CB58D7" w:rsidRDefault="007D6B86" w:rsidP="00CF6E09">
      <w:pPr>
        <w:rPr>
          <w:highlight w:val="white"/>
          <w:lang w:val="en-US"/>
        </w:rPr>
      </w:pPr>
      <w:r w:rsidRPr="00CB58D7">
        <w:rPr>
          <w:highlight w:val="white"/>
          <w:lang w:val="en-US"/>
        </w:rPr>
        <w:tab/>
      </w:r>
      <w:r w:rsidRPr="00CB58D7">
        <w:rPr>
          <w:color w:val="0000FF"/>
          <w:highlight w:val="white"/>
          <w:lang w:val="en-US"/>
        </w:rPr>
        <w:t>&lt;</w:t>
      </w:r>
      <w:r w:rsidRPr="00CB58D7">
        <w:rPr>
          <w:color w:val="800000"/>
          <w:highlight w:val="white"/>
          <w:lang w:val="en-US"/>
        </w:rPr>
        <w:t>xs:element</w:t>
      </w:r>
      <w:r w:rsidRPr="00CB58D7">
        <w:rPr>
          <w:color w:val="FF0000"/>
          <w:highlight w:val="white"/>
          <w:lang w:val="en-US"/>
        </w:rPr>
        <w:t xml:space="preserve"> name</w:t>
      </w:r>
      <w:r w:rsidRPr="00CB58D7">
        <w:rPr>
          <w:color w:val="0000FF"/>
          <w:highlight w:val="white"/>
          <w:lang w:val="en-US"/>
        </w:rPr>
        <w:t>="</w:t>
      </w:r>
      <w:r w:rsidRPr="00CB58D7">
        <w:rPr>
          <w:highlight w:val="white"/>
          <w:lang w:val="en-US"/>
        </w:rPr>
        <w:t>Description</w:t>
      </w:r>
      <w:r w:rsidRPr="00CB58D7">
        <w:rPr>
          <w:color w:val="0000FF"/>
          <w:highlight w:val="white"/>
          <w:lang w:val="en-US"/>
        </w:rPr>
        <w:t>"</w:t>
      </w:r>
      <w:r w:rsidRPr="00CB58D7">
        <w:rPr>
          <w:color w:val="FF0000"/>
          <w:highlight w:val="white"/>
          <w:lang w:val="en-US"/>
        </w:rPr>
        <w:t xml:space="preserve"> type</w:t>
      </w:r>
      <w:r w:rsidRPr="00CB58D7">
        <w:rPr>
          <w:color w:val="0000FF"/>
          <w:highlight w:val="white"/>
          <w:lang w:val="en-US"/>
        </w:rPr>
        <w:t>="</w:t>
      </w:r>
      <w:r w:rsidRPr="00CB58D7">
        <w:rPr>
          <w:highlight w:val="white"/>
          <w:lang w:val="en-US"/>
        </w:rPr>
        <w:t>xs:string</w:t>
      </w:r>
      <w:r w:rsidRPr="00CB58D7">
        <w:rPr>
          <w:color w:val="0000FF"/>
          <w:highlight w:val="white"/>
          <w:lang w:val="en-US"/>
        </w:rPr>
        <w:t>"</w:t>
      </w:r>
      <w:r w:rsidRPr="00CB58D7">
        <w:rPr>
          <w:color w:val="FF0000"/>
          <w:highlight w:val="white"/>
          <w:lang w:val="en-US"/>
        </w:rPr>
        <w:t xml:space="preserve"> minOccurs</w:t>
      </w:r>
      <w:r w:rsidRPr="00CB58D7">
        <w:rPr>
          <w:color w:val="0000FF"/>
          <w:highlight w:val="white"/>
          <w:lang w:val="en-US"/>
        </w:rPr>
        <w:t>="</w:t>
      </w:r>
      <w:r w:rsidRPr="00CB58D7">
        <w:rPr>
          <w:highlight w:val="white"/>
          <w:lang w:val="en-US"/>
        </w:rPr>
        <w:t>0</w:t>
      </w:r>
      <w:r w:rsidRPr="00CB58D7">
        <w:rPr>
          <w:color w:val="0000FF"/>
          <w:highlight w:val="white"/>
          <w:lang w:val="en-US"/>
        </w:rPr>
        <w:t>" /&gt;</w:t>
      </w:r>
    </w:p>
    <w:p w14:paraId="0A548B93" w14:textId="77777777" w:rsidR="007D6B86" w:rsidRPr="00CB58D7" w:rsidRDefault="007D6B86" w:rsidP="00CF6E09">
      <w:pPr>
        <w:rPr>
          <w:highlight w:val="white"/>
          <w:lang w:val="en-US"/>
        </w:rPr>
      </w:pPr>
      <w:r w:rsidRPr="00CB58D7">
        <w:rPr>
          <w:highlight w:val="white"/>
          <w:lang w:val="en-US"/>
        </w:rPr>
        <w:tab/>
      </w:r>
      <w:r w:rsidRPr="00CB58D7">
        <w:rPr>
          <w:color w:val="0000FF"/>
          <w:highlight w:val="white"/>
          <w:lang w:val="en-US"/>
        </w:rPr>
        <w:t>&lt;</w:t>
      </w:r>
      <w:r w:rsidRPr="00CB58D7">
        <w:rPr>
          <w:color w:val="800000"/>
          <w:highlight w:val="white"/>
          <w:lang w:val="en-US"/>
        </w:rPr>
        <w:t>xs:element</w:t>
      </w:r>
      <w:r w:rsidRPr="00CB58D7">
        <w:rPr>
          <w:color w:val="FF0000"/>
          <w:highlight w:val="white"/>
          <w:lang w:val="en-US"/>
        </w:rPr>
        <w:t xml:space="preserve"> ref</w:t>
      </w:r>
      <w:r w:rsidRPr="00CB58D7">
        <w:rPr>
          <w:color w:val="0000FF"/>
          <w:highlight w:val="white"/>
          <w:lang w:val="en-US"/>
        </w:rPr>
        <w:t>="</w:t>
      </w:r>
      <w:r w:rsidRPr="00CB58D7">
        <w:rPr>
          <w:highlight w:val="white"/>
          <w:lang w:val="en-US"/>
        </w:rPr>
        <w:t>StartLocation</w:t>
      </w:r>
      <w:r w:rsidRPr="00CB58D7">
        <w:rPr>
          <w:color w:val="0000FF"/>
          <w:highlight w:val="white"/>
          <w:lang w:val="en-US"/>
        </w:rPr>
        <w:t>" /&gt;</w:t>
      </w:r>
    </w:p>
    <w:p w14:paraId="687B38E7" w14:textId="77777777" w:rsidR="007D6B86" w:rsidRPr="00CB58D7" w:rsidRDefault="007D6B86" w:rsidP="00CF6E09">
      <w:pPr>
        <w:rPr>
          <w:highlight w:val="white"/>
          <w:lang w:val="en-US"/>
        </w:rPr>
      </w:pPr>
      <w:r w:rsidRPr="00CB58D7">
        <w:rPr>
          <w:highlight w:val="white"/>
          <w:lang w:val="en-US"/>
        </w:rPr>
        <w:tab/>
      </w:r>
      <w:r w:rsidRPr="00CB58D7">
        <w:rPr>
          <w:color w:val="0000FF"/>
          <w:highlight w:val="white"/>
          <w:lang w:val="en-US"/>
        </w:rPr>
        <w:t>&lt;</w:t>
      </w:r>
      <w:r w:rsidRPr="00CB58D7">
        <w:rPr>
          <w:color w:val="800000"/>
          <w:highlight w:val="white"/>
          <w:lang w:val="en-US"/>
        </w:rPr>
        <w:t>xs:element</w:t>
      </w:r>
      <w:r w:rsidRPr="00CB58D7">
        <w:rPr>
          <w:color w:val="FF0000"/>
          <w:highlight w:val="white"/>
          <w:lang w:val="en-US"/>
        </w:rPr>
        <w:t xml:space="preserve"> ref</w:t>
      </w:r>
      <w:r w:rsidRPr="00CB58D7">
        <w:rPr>
          <w:color w:val="0000FF"/>
          <w:highlight w:val="white"/>
          <w:lang w:val="en-US"/>
        </w:rPr>
        <w:t>="</w:t>
      </w:r>
      <w:r w:rsidRPr="00CB58D7">
        <w:rPr>
          <w:highlight w:val="white"/>
          <w:lang w:val="en-US"/>
        </w:rPr>
        <w:t>EndLocation</w:t>
      </w:r>
      <w:r w:rsidRPr="00CB58D7">
        <w:rPr>
          <w:color w:val="0000FF"/>
          <w:highlight w:val="white"/>
          <w:lang w:val="en-US"/>
        </w:rPr>
        <w:t>" /&gt;</w:t>
      </w:r>
    </w:p>
    <w:p w14:paraId="5A42E017" w14:textId="77777777" w:rsidR="007D6B86" w:rsidRPr="00CB58D7" w:rsidRDefault="007D6B86" w:rsidP="00CF6E09">
      <w:pPr>
        <w:rPr>
          <w:highlight w:val="white"/>
          <w:lang w:val="en-US"/>
        </w:rPr>
      </w:pPr>
      <w:r w:rsidRPr="00CB58D7">
        <w:rPr>
          <w:highlight w:val="white"/>
          <w:lang w:val="en-US"/>
        </w:rPr>
        <w:tab/>
      </w:r>
      <w:r w:rsidRPr="00CB58D7">
        <w:rPr>
          <w:color w:val="0000FF"/>
          <w:highlight w:val="white"/>
          <w:lang w:val="en-US"/>
        </w:rPr>
        <w:t>&lt;</w:t>
      </w:r>
      <w:r w:rsidRPr="00CB58D7">
        <w:rPr>
          <w:color w:val="800000"/>
          <w:highlight w:val="white"/>
          <w:lang w:val="en-US"/>
        </w:rPr>
        <w:t>xs:element</w:t>
      </w:r>
      <w:r w:rsidRPr="00CB58D7">
        <w:rPr>
          <w:color w:val="FF0000"/>
          <w:highlight w:val="white"/>
          <w:lang w:val="en-US"/>
        </w:rPr>
        <w:t xml:space="preserve"> name</w:t>
      </w:r>
      <w:r w:rsidRPr="00CB58D7">
        <w:rPr>
          <w:color w:val="0000FF"/>
          <w:highlight w:val="white"/>
          <w:lang w:val="en-US"/>
        </w:rPr>
        <w:t>="</w:t>
      </w:r>
      <w:r w:rsidRPr="00CB58D7">
        <w:rPr>
          <w:highlight w:val="white"/>
          <w:lang w:val="en-US"/>
        </w:rPr>
        <w:t>Sections</w:t>
      </w:r>
      <w:r w:rsidRPr="00CB58D7">
        <w:rPr>
          <w:color w:val="0000FF"/>
          <w:highlight w:val="white"/>
          <w:lang w:val="en-US"/>
        </w:rPr>
        <w:t>"</w:t>
      </w:r>
      <w:r w:rsidRPr="00CB58D7">
        <w:rPr>
          <w:color w:val="FF0000"/>
          <w:highlight w:val="white"/>
          <w:lang w:val="en-US"/>
        </w:rPr>
        <w:t xml:space="preserve"> type</w:t>
      </w:r>
      <w:r w:rsidRPr="00CB58D7">
        <w:rPr>
          <w:color w:val="0000FF"/>
          <w:highlight w:val="white"/>
          <w:lang w:val="en-US"/>
        </w:rPr>
        <w:t>="</w:t>
      </w:r>
      <w:r w:rsidRPr="00CB58D7">
        <w:rPr>
          <w:highlight w:val="white"/>
          <w:lang w:val="en-US"/>
        </w:rPr>
        <w:t>SectionsType</w:t>
      </w:r>
      <w:r w:rsidRPr="00CB58D7">
        <w:rPr>
          <w:color w:val="0000FF"/>
          <w:highlight w:val="white"/>
          <w:lang w:val="en-US"/>
        </w:rPr>
        <w:t>"</w:t>
      </w:r>
      <w:r w:rsidRPr="00CB58D7">
        <w:rPr>
          <w:color w:val="FF0000"/>
          <w:highlight w:val="white"/>
          <w:lang w:val="en-US"/>
        </w:rPr>
        <w:t xml:space="preserve"> minOccurs</w:t>
      </w:r>
      <w:r w:rsidRPr="00CB58D7">
        <w:rPr>
          <w:color w:val="0000FF"/>
          <w:highlight w:val="white"/>
          <w:lang w:val="en-US"/>
        </w:rPr>
        <w:t>="</w:t>
      </w:r>
      <w:r w:rsidRPr="00CB58D7">
        <w:rPr>
          <w:highlight w:val="white"/>
          <w:lang w:val="en-US"/>
        </w:rPr>
        <w:t>0</w:t>
      </w:r>
      <w:r w:rsidRPr="00CB58D7">
        <w:rPr>
          <w:color w:val="0000FF"/>
          <w:highlight w:val="white"/>
          <w:lang w:val="en-US"/>
        </w:rPr>
        <w:t>" /&gt;</w:t>
      </w:r>
    </w:p>
    <w:p w14:paraId="529BBAF4" w14:textId="77777777" w:rsidR="007D6B86" w:rsidRPr="00CB58D7" w:rsidRDefault="007D6B86" w:rsidP="00CF6E09">
      <w:pPr>
        <w:rPr>
          <w:highlight w:val="white"/>
          <w:lang w:val="en-US"/>
        </w:rPr>
      </w:pPr>
      <w:r w:rsidRPr="00CB58D7">
        <w:rPr>
          <w:highlight w:val="white"/>
          <w:lang w:val="en-US"/>
        </w:rPr>
        <w:tab/>
      </w:r>
      <w:r w:rsidRPr="00CB58D7">
        <w:rPr>
          <w:color w:val="0000FF"/>
          <w:highlight w:val="white"/>
          <w:lang w:val="en-US"/>
        </w:rPr>
        <w:t>&lt;</w:t>
      </w:r>
      <w:r w:rsidRPr="00CB58D7">
        <w:rPr>
          <w:color w:val="800000"/>
          <w:highlight w:val="white"/>
          <w:lang w:val="en-US"/>
        </w:rPr>
        <w:t>xs:element</w:t>
      </w:r>
      <w:r w:rsidRPr="00CB58D7">
        <w:rPr>
          <w:color w:val="FF0000"/>
          <w:highlight w:val="white"/>
          <w:lang w:val="en-US"/>
        </w:rPr>
        <w:t xml:space="preserve"> ref</w:t>
      </w:r>
      <w:r w:rsidRPr="00CB58D7">
        <w:rPr>
          <w:color w:val="0000FF"/>
          <w:highlight w:val="white"/>
          <w:lang w:val="en-US"/>
        </w:rPr>
        <w:t>="</w:t>
      </w:r>
      <w:r w:rsidRPr="00CB58D7">
        <w:rPr>
          <w:highlight w:val="white"/>
          <w:lang w:val="en-US"/>
        </w:rPr>
        <w:t>TCRDirection</w:t>
      </w:r>
      <w:r w:rsidRPr="00CB58D7">
        <w:rPr>
          <w:color w:val="0000FF"/>
          <w:highlight w:val="white"/>
          <w:lang w:val="en-US"/>
        </w:rPr>
        <w:t>"/&gt;</w:t>
      </w:r>
    </w:p>
    <w:p w14:paraId="3B60125C" w14:textId="77777777" w:rsidR="007D6B86" w:rsidRPr="00CB58D7" w:rsidRDefault="007D6B86" w:rsidP="00CF6E09">
      <w:pPr>
        <w:rPr>
          <w:highlight w:val="white"/>
          <w:lang w:val="en-US"/>
        </w:rPr>
      </w:pPr>
      <w:r w:rsidRPr="00CB58D7">
        <w:rPr>
          <w:highlight w:val="white"/>
          <w:lang w:val="en-US"/>
        </w:rPr>
        <w:tab/>
      </w:r>
      <w:r w:rsidRPr="00CB58D7">
        <w:rPr>
          <w:color w:val="0000FF"/>
          <w:highlight w:val="white"/>
          <w:lang w:val="en-US"/>
        </w:rPr>
        <w:t>&lt;</w:t>
      </w:r>
      <w:r w:rsidRPr="00CB58D7">
        <w:rPr>
          <w:color w:val="800000"/>
          <w:highlight w:val="white"/>
          <w:lang w:val="en-US"/>
        </w:rPr>
        <w:t>xs:element</w:t>
      </w:r>
      <w:r w:rsidRPr="00CB58D7">
        <w:rPr>
          <w:color w:val="FF0000"/>
          <w:highlight w:val="white"/>
          <w:lang w:val="en-US"/>
        </w:rPr>
        <w:t xml:space="preserve"> name</w:t>
      </w:r>
      <w:r w:rsidRPr="00CB58D7">
        <w:rPr>
          <w:color w:val="0000FF"/>
          <w:highlight w:val="white"/>
          <w:lang w:val="en-US"/>
        </w:rPr>
        <w:t>="</w:t>
      </w:r>
      <w:r w:rsidRPr="00CB58D7">
        <w:rPr>
          <w:highlight w:val="white"/>
          <w:lang w:val="en-US"/>
        </w:rPr>
        <w:t>AffectedBorders</w:t>
      </w:r>
      <w:r w:rsidRPr="00CB58D7">
        <w:rPr>
          <w:color w:val="0000FF"/>
          <w:highlight w:val="white"/>
          <w:lang w:val="en-US"/>
        </w:rPr>
        <w:t>"</w:t>
      </w:r>
      <w:r w:rsidRPr="00CB58D7">
        <w:rPr>
          <w:color w:val="FF0000"/>
          <w:highlight w:val="white"/>
          <w:lang w:val="en-US"/>
        </w:rPr>
        <w:t xml:space="preserve"> type</w:t>
      </w:r>
      <w:r w:rsidRPr="00CB58D7">
        <w:rPr>
          <w:color w:val="0000FF"/>
          <w:highlight w:val="white"/>
          <w:lang w:val="en-US"/>
        </w:rPr>
        <w:t>="</w:t>
      </w:r>
      <w:r w:rsidRPr="00CB58D7">
        <w:rPr>
          <w:highlight w:val="white"/>
          <w:lang w:val="en-US"/>
        </w:rPr>
        <w:t>AffectedBordersType</w:t>
      </w:r>
      <w:r w:rsidRPr="00CB58D7">
        <w:rPr>
          <w:color w:val="0000FF"/>
          <w:highlight w:val="white"/>
          <w:lang w:val="en-US"/>
        </w:rPr>
        <w:t>"</w:t>
      </w:r>
      <w:r w:rsidRPr="00CB58D7">
        <w:rPr>
          <w:color w:val="FF0000"/>
          <w:highlight w:val="white"/>
          <w:lang w:val="en-US"/>
        </w:rPr>
        <w:t xml:space="preserve"> minOccurs</w:t>
      </w:r>
      <w:r w:rsidRPr="00CB58D7">
        <w:rPr>
          <w:color w:val="0000FF"/>
          <w:highlight w:val="white"/>
          <w:lang w:val="en-US"/>
        </w:rPr>
        <w:t>="</w:t>
      </w:r>
      <w:r w:rsidRPr="00CB58D7">
        <w:rPr>
          <w:highlight w:val="white"/>
          <w:lang w:val="en-US"/>
        </w:rPr>
        <w:t>0</w:t>
      </w:r>
      <w:r w:rsidRPr="00CB58D7">
        <w:rPr>
          <w:color w:val="0000FF"/>
          <w:highlight w:val="white"/>
          <w:lang w:val="en-US"/>
        </w:rPr>
        <w:t>" /&gt;</w:t>
      </w:r>
    </w:p>
    <w:p w14:paraId="6FAD2697" w14:textId="77777777" w:rsidR="007D6B86" w:rsidRPr="00CB58D7" w:rsidRDefault="007D6B86" w:rsidP="00CF6E09">
      <w:pPr>
        <w:rPr>
          <w:highlight w:val="white"/>
          <w:lang w:val="en-US"/>
        </w:rPr>
      </w:pPr>
      <w:r w:rsidRPr="00CB58D7">
        <w:rPr>
          <w:highlight w:val="white"/>
          <w:lang w:val="en-US"/>
        </w:rPr>
        <w:tab/>
      </w:r>
      <w:r w:rsidRPr="00CB58D7">
        <w:rPr>
          <w:color w:val="0000FF"/>
          <w:highlight w:val="white"/>
          <w:lang w:val="en-US"/>
        </w:rPr>
        <w:t>&lt;</w:t>
      </w:r>
      <w:r w:rsidRPr="00CB58D7">
        <w:rPr>
          <w:color w:val="800000"/>
          <w:highlight w:val="white"/>
          <w:lang w:val="en-US"/>
        </w:rPr>
        <w:t>xs:element</w:t>
      </w:r>
      <w:r w:rsidRPr="00CB58D7">
        <w:rPr>
          <w:color w:val="FF0000"/>
          <w:highlight w:val="white"/>
          <w:lang w:val="en-US"/>
        </w:rPr>
        <w:t xml:space="preserve"> name</w:t>
      </w:r>
      <w:r w:rsidRPr="00CB58D7">
        <w:rPr>
          <w:color w:val="0000FF"/>
          <w:highlight w:val="white"/>
          <w:lang w:val="en-US"/>
        </w:rPr>
        <w:t>="</w:t>
      </w:r>
      <w:r w:rsidRPr="00CB58D7">
        <w:rPr>
          <w:highlight w:val="white"/>
          <w:lang w:val="en-US"/>
        </w:rPr>
        <w:t>AffectedIMs</w:t>
      </w:r>
      <w:r w:rsidRPr="00CB58D7">
        <w:rPr>
          <w:color w:val="0000FF"/>
          <w:highlight w:val="white"/>
          <w:lang w:val="en-US"/>
        </w:rPr>
        <w:t>"</w:t>
      </w:r>
      <w:r w:rsidRPr="00CB58D7">
        <w:rPr>
          <w:color w:val="FF0000"/>
          <w:highlight w:val="white"/>
          <w:lang w:val="en-US"/>
        </w:rPr>
        <w:t xml:space="preserve"> type</w:t>
      </w:r>
      <w:r w:rsidRPr="00CB58D7">
        <w:rPr>
          <w:color w:val="0000FF"/>
          <w:highlight w:val="white"/>
          <w:lang w:val="en-US"/>
        </w:rPr>
        <w:t>="</w:t>
      </w:r>
      <w:r w:rsidRPr="00CB58D7">
        <w:rPr>
          <w:highlight w:val="white"/>
          <w:lang w:val="en-US"/>
        </w:rPr>
        <w:t>AffectedIMsType</w:t>
      </w:r>
      <w:r w:rsidRPr="00CB58D7">
        <w:rPr>
          <w:color w:val="0000FF"/>
          <w:highlight w:val="white"/>
          <w:lang w:val="en-US"/>
        </w:rPr>
        <w:t>"</w:t>
      </w:r>
      <w:r w:rsidRPr="00CB58D7">
        <w:rPr>
          <w:color w:val="FF0000"/>
          <w:highlight w:val="white"/>
          <w:lang w:val="en-US"/>
        </w:rPr>
        <w:t xml:space="preserve"> minOccurs</w:t>
      </w:r>
      <w:r w:rsidRPr="00CB58D7">
        <w:rPr>
          <w:color w:val="0000FF"/>
          <w:highlight w:val="white"/>
          <w:lang w:val="en-US"/>
        </w:rPr>
        <w:t>="</w:t>
      </w:r>
      <w:r w:rsidRPr="00CB58D7">
        <w:rPr>
          <w:highlight w:val="white"/>
          <w:lang w:val="en-US"/>
        </w:rPr>
        <w:t>0</w:t>
      </w:r>
      <w:r w:rsidRPr="00CB58D7">
        <w:rPr>
          <w:color w:val="0000FF"/>
          <w:highlight w:val="white"/>
          <w:lang w:val="en-US"/>
        </w:rPr>
        <w:t>" /&gt;</w:t>
      </w:r>
    </w:p>
    <w:p w14:paraId="60AE6085" w14:textId="77777777" w:rsidR="007D6B86" w:rsidRPr="00CB58D7" w:rsidRDefault="007D6B86" w:rsidP="00CF6E09">
      <w:pPr>
        <w:rPr>
          <w:highlight w:val="white"/>
          <w:lang w:val="en-US"/>
        </w:rPr>
      </w:pPr>
      <w:r w:rsidRPr="00CB58D7">
        <w:rPr>
          <w:highlight w:val="white"/>
          <w:lang w:val="en-US"/>
        </w:rPr>
        <w:tab/>
      </w:r>
      <w:r w:rsidRPr="00CB58D7">
        <w:rPr>
          <w:color w:val="0000FF"/>
          <w:highlight w:val="white"/>
          <w:lang w:val="en-US"/>
        </w:rPr>
        <w:t>&lt;</w:t>
      </w:r>
      <w:r w:rsidRPr="00CB58D7">
        <w:rPr>
          <w:color w:val="800000"/>
          <w:highlight w:val="white"/>
          <w:lang w:val="en-US"/>
        </w:rPr>
        <w:t>xs:element</w:t>
      </w:r>
      <w:r w:rsidRPr="00CB58D7">
        <w:rPr>
          <w:color w:val="FF0000"/>
          <w:highlight w:val="white"/>
          <w:lang w:val="en-US"/>
        </w:rPr>
        <w:t xml:space="preserve"> name</w:t>
      </w:r>
      <w:r w:rsidRPr="00CB58D7">
        <w:rPr>
          <w:color w:val="0000FF"/>
          <w:highlight w:val="white"/>
          <w:lang w:val="en-US"/>
        </w:rPr>
        <w:t>="</w:t>
      </w:r>
      <w:r w:rsidRPr="00CB58D7">
        <w:rPr>
          <w:highlight w:val="white"/>
          <w:lang w:val="en-US"/>
        </w:rPr>
        <w:t>InvolvedICEs</w:t>
      </w:r>
      <w:r w:rsidRPr="00CB58D7">
        <w:rPr>
          <w:color w:val="0000FF"/>
          <w:highlight w:val="white"/>
          <w:lang w:val="en-US"/>
        </w:rPr>
        <w:t>"</w:t>
      </w:r>
      <w:r w:rsidRPr="00CB58D7">
        <w:rPr>
          <w:color w:val="FF0000"/>
          <w:highlight w:val="white"/>
          <w:lang w:val="en-US"/>
        </w:rPr>
        <w:t xml:space="preserve"> type</w:t>
      </w:r>
      <w:r w:rsidRPr="00CB58D7">
        <w:rPr>
          <w:color w:val="0000FF"/>
          <w:highlight w:val="white"/>
          <w:lang w:val="en-US"/>
        </w:rPr>
        <w:t>="</w:t>
      </w:r>
      <w:r w:rsidRPr="00CB58D7">
        <w:rPr>
          <w:highlight w:val="white"/>
          <w:lang w:val="en-US"/>
        </w:rPr>
        <w:t>InvolvedICEsType</w:t>
      </w:r>
      <w:r w:rsidRPr="00CB58D7">
        <w:rPr>
          <w:color w:val="0000FF"/>
          <w:highlight w:val="white"/>
          <w:lang w:val="en-US"/>
        </w:rPr>
        <w:t>"</w:t>
      </w:r>
      <w:r w:rsidRPr="00CB58D7">
        <w:rPr>
          <w:color w:val="FF0000"/>
          <w:highlight w:val="white"/>
          <w:lang w:val="en-US"/>
        </w:rPr>
        <w:t xml:space="preserve"> minOccurs</w:t>
      </w:r>
      <w:r w:rsidRPr="00CB58D7">
        <w:rPr>
          <w:color w:val="0000FF"/>
          <w:highlight w:val="white"/>
          <w:lang w:val="en-US"/>
        </w:rPr>
        <w:t>="</w:t>
      </w:r>
      <w:r w:rsidRPr="00CB58D7">
        <w:rPr>
          <w:highlight w:val="white"/>
          <w:lang w:val="en-US"/>
        </w:rPr>
        <w:t>0</w:t>
      </w:r>
      <w:r w:rsidRPr="00CB58D7">
        <w:rPr>
          <w:color w:val="0000FF"/>
          <w:highlight w:val="white"/>
          <w:lang w:val="en-US"/>
        </w:rPr>
        <w:t>" /&gt;</w:t>
      </w:r>
    </w:p>
    <w:p w14:paraId="1CB9BD4A" w14:textId="77777777" w:rsidR="007D6B86" w:rsidRPr="00CB58D7" w:rsidRDefault="007D6B86" w:rsidP="00CF6E09">
      <w:pPr>
        <w:rPr>
          <w:highlight w:val="white"/>
          <w:lang w:val="en-US"/>
        </w:rPr>
      </w:pPr>
      <w:r w:rsidRPr="00CB58D7">
        <w:rPr>
          <w:highlight w:val="white"/>
          <w:lang w:val="en-US"/>
        </w:rPr>
        <w:tab/>
      </w:r>
      <w:r w:rsidRPr="00CB58D7">
        <w:rPr>
          <w:color w:val="0000FF"/>
          <w:highlight w:val="white"/>
          <w:lang w:val="en-US"/>
        </w:rPr>
        <w:t>&lt;</w:t>
      </w:r>
      <w:r w:rsidRPr="00CB58D7">
        <w:rPr>
          <w:color w:val="800000"/>
          <w:highlight w:val="white"/>
          <w:lang w:val="en-US"/>
        </w:rPr>
        <w:t>xs:element</w:t>
      </w:r>
      <w:r w:rsidRPr="00CB58D7">
        <w:rPr>
          <w:color w:val="FF0000"/>
          <w:highlight w:val="white"/>
          <w:lang w:val="en-US"/>
        </w:rPr>
        <w:t xml:space="preserve"> name</w:t>
      </w:r>
      <w:r w:rsidRPr="00CB58D7">
        <w:rPr>
          <w:color w:val="0000FF"/>
          <w:highlight w:val="white"/>
          <w:lang w:val="en-US"/>
        </w:rPr>
        <w:t>="</w:t>
      </w:r>
      <w:r w:rsidRPr="00CB58D7">
        <w:rPr>
          <w:highlight w:val="white"/>
          <w:lang w:val="en-US"/>
        </w:rPr>
        <w:t>TemporalExpansion</w:t>
      </w:r>
      <w:r w:rsidRPr="00CB58D7">
        <w:rPr>
          <w:color w:val="0000FF"/>
          <w:highlight w:val="white"/>
          <w:lang w:val="en-US"/>
        </w:rPr>
        <w:t>"</w:t>
      </w:r>
      <w:r w:rsidRPr="00CB58D7">
        <w:rPr>
          <w:color w:val="FF0000"/>
          <w:highlight w:val="white"/>
          <w:lang w:val="en-US"/>
        </w:rPr>
        <w:t xml:space="preserve"> type</w:t>
      </w:r>
      <w:r w:rsidRPr="00CB58D7">
        <w:rPr>
          <w:color w:val="0000FF"/>
          <w:highlight w:val="white"/>
          <w:lang w:val="en-US"/>
        </w:rPr>
        <w:t>="</w:t>
      </w:r>
      <w:r w:rsidRPr="00CB58D7">
        <w:rPr>
          <w:highlight w:val="white"/>
          <w:lang w:val="en-US"/>
        </w:rPr>
        <w:t>TemporalExpansionType</w:t>
      </w:r>
      <w:r w:rsidRPr="00CB58D7">
        <w:rPr>
          <w:color w:val="0000FF"/>
          <w:highlight w:val="white"/>
          <w:lang w:val="en-US"/>
        </w:rPr>
        <w:t>" /&gt;</w:t>
      </w:r>
    </w:p>
    <w:p w14:paraId="1C9F73BC" w14:textId="77777777" w:rsidR="007D6B86" w:rsidRPr="00CB58D7" w:rsidRDefault="007D6B86" w:rsidP="00CF6E09">
      <w:pPr>
        <w:rPr>
          <w:highlight w:val="white"/>
          <w:lang w:val="en-US"/>
        </w:rPr>
      </w:pPr>
      <w:r w:rsidRPr="00CB58D7">
        <w:rPr>
          <w:highlight w:val="white"/>
          <w:lang w:val="en-US"/>
        </w:rPr>
        <w:tab/>
      </w:r>
      <w:r w:rsidRPr="00CB58D7">
        <w:rPr>
          <w:color w:val="0000FF"/>
          <w:highlight w:val="white"/>
          <w:lang w:val="en-US"/>
        </w:rPr>
        <w:t>&lt;</w:t>
      </w:r>
      <w:r w:rsidRPr="00CB58D7">
        <w:rPr>
          <w:color w:val="800000"/>
          <w:highlight w:val="white"/>
          <w:lang w:val="en-US"/>
        </w:rPr>
        <w:t>xs:element</w:t>
      </w:r>
      <w:r w:rsidRPr="00CB58D7">
        <w:rPr>
          <w:color w:val="FF0000"/>
          <w:highlight w:val="white"/>
          <w:lang w:val="en-US"/>
        </w:rPr>
        <w:t xml:space="preserve"> name</w:t>
      </w:r>
      <w:r w:rsidRPr="00CB58D7">
        <w:rPr>
          <w:color w:val="0000FF"/>
          <w:highlight w:val="white"/>
          <w:lang w:val="en-US"/>
        </w:rPr>
        <w:t>="</w:t>
      </w:r>
      <w:r w:rsidRPr="00CB58D7">
        <w:rPr>
          <w:highlight w:val="white"/>
          <w:lang w:val="en-US"/>
        </w:rPr>
        <w:t>OperationalConsequenes</w:t>
      </w:r>
      <w:r w:rsidRPr="00CB58D7">
        <w:rPr>
          <w:color w:val="0000FF"/>
          <w:highlight w:val="white"/>
          <w:lang w:val="en-US"/>
        </w:rPr>
        <w:t>"</w:t>
      </w:r>
      <w:r w:rsidRPr="00CB58D7">
        <w:rPr>
          <w:color w:val="FF0000"/>
          <w:highlight w:val="white"/>
          <w:lang w:val="en-US"/>
        </w:rPr>
        <w:t xml:space="preserve"> type</w:t>
      </w:r>
      <w:r w:rsidRPr="00CB58D7">
        <w:rPr>
          <w:color w:val="0000FF"/>
          <w:highlight w:val="white"/>
          <w:lang w:val="en-US"/>
        </w:rPr>
        <w:t>="</w:t>
      </w:r>
      <w:r w:rsidRPr="00CB58D7">
        <w:rPr>
          <w:highlight w:val="white"/>
          <w:lang w:val="en-US"/>
        </w:rPr>
        <w:t>OperationalConsequencesType</w:t>
      </w:r>
      <w:r w:rsidRPr="00CB58D7">
        <w:rPr>
          <w:color w:val="0000FF"/>
          <w:highlight w:val="white"/>
          <w:lang w:val="en-US"/>
        </w:rPr>
        <w:t>"/&gt;</w:t>
      </w:r>
    </w:p>
    <w:p w14:paraId="2C27C173" w14:textId="77777777" w:rsidR="007D6B86" w:rsidRPr="00CB58D7" w:rsidRDefault="007D6B86" w:rsidP="00CF6E09">
      <w:pPr>
        <w:rPr>
          <w:highlight w:val="white"/>
          <w:lang w:val="en-US"/>
        </w:rPr>
      </w:pPr>
      <w:r w:rsidRPr="00CB58D7">
        <w:rPr>
          <w:highlight w:val="white"/>
          <w:lang w:val="en-US"/>
        </w:rPr>
        <w:tab/>
      </w:r>
      <w:r w:rsidRPr="00CB58D7">
        <w:rPr>
          <w:color w:val="0000FF"/>
          <w:highlight w:val="white"/>
          <w:lang w:val="en-US"/>
        </w:rPr>
        <w:t>&lt;</w:t>
      </w:r>
      <w:r w:rsidRPr="00CB58D7">
        <w:rPr>
          <w:color w:val="800000"/>
          <w:highlight w:val="white"/>
          <w:lang w:val="en-US"/>
        </w:rPr>
        <w:t>xs:element</w:t>
      </w:r>
      <w:r w:rsidRPr="00CB58D7">
        <w:rPr>
          <w:color w:val="FF0000"/>
          <w:highlight w:val="white"/>
          <w:lang w:val="en-US"/>
        </w:rPr>
        <w:t xml:space="preserve"> name</w:t>
      </w:r>
      <w:r w:rsidRPr="00CB58D7">
        <w:rPr>
          <w:color w:val="0000FF"/>
          <w:highlight w:val="white"/>
          <w:lang w:val="en-US"/>
        </w:rPr>
        <w:t>="</w:t>
      </w:r>
      <w:r w:rsidRPr="00CB58D7">
        <w:rPr>
          <w:highlight w:val="white"/>
          <w:lang w:val="en-US"/>
        </w:rPr>
        <w:t>ProjectID</w:t>
      </w:r>
      <w:r w:rsidRPr="00CB58D7">
        <w:rPr>
          <w:color w:val="0000FF"/>
          <w:highlight w:val="white"/>
          <w:lang w:val="en-US"/>
        </w:rPr>
        <w:t>"</w:t>
      </w:r>
      <w:r w:rsidRPr="00CB58D7">
        <w:rPr>
          <w:color w:val="FF0000"/>
          <w:highlight w:val="white"/>
          <w:lang w:val="en-US"/>
        </w:rPr>
        <w:t xml:space="preserve"> type</w:t>
      </w:r>
      <w:r w:rsidRPr="00CB58D7">
        <w:rPr>
          <w:color w:val="0000FF"/>
          <w:highlight w:val="white"/>
          <w:lang w:val="en-US"/>
        </w:rPr>
        <w:t>="</w:t>
      </w:r>
      <w:r w:rsidRPr="00CB58D7">
        <w:rPr>
          <w:highlight w:val="white"/>
          <w:lang w:val="en-US"/>
        </w:rPr>
        <w:t>xs:string</w:t>
      </w:r>
      <w:r w:rsidRPr="00CB58D7">
        <w:rPr>
          <w:color w:val="0000FF"/>
          <w:highlight w:val="white"/>
          <w:lang w:val="en-US"/>
        </w:rPr>
        <w:t>"</w:t>
      </w:r>
      <w:r w:rsidRPr="00CB58D7">
        <w:rPr>
          <w:color w:val="FF0000"/>
          <w:highlight w:val="white"/>
          <w:lang w:val="en-US"/>
        </w:rPr>
        <w:t xml:space="preserve"> minOccurs</w:t>
      </w:r>
      <w:r w:rsidRPr="00CB58D7">
        <w:rPr>
          <w:color w:val="0000FF"/>
          <w:highlight w:val="white"/>
          <w:lang w:val="en-US"/>
        </w:rPr>
        <w:t>="</w:t>
      </w:r>
      <w:r w:rsidRPr="00CB58D7">
        <w:rPr>
          <w:highlight w:val="white"/>
          <w:lang w:val="en-US"/>
        </w:rPr>
        <w:t>0</w:t>
      </w:r>
      <w:r w:rsidRPr="00CB58D7">
        <w:rPr>
          <w:color w:val="0000FF"/>
          <w:highlight w:val="white"/>
          <w:lang w:val="en-US"/>
        </w:rPr>
        <w:t>"/&gt;</w:t>
      </w:r>
    </w:p>
    <w:p w14:paraId="0C351D91" w14:textId="77777777" w:rsidR="007D6B86" w:rsidRPr="00CB58D7" w:rsidRDefault="007D6B86" w:rsidP="00CF6E09">
      <w:pPr>
        <w:rPr>
          <w:highlight w:val="white"/>
          <w:lang w:val="en-US"/>
        </w:rPr>
      </w:pPr>
      <w:r w:rsidRPr="00CB58D7">
        <w:rPr>
          <w:highlight w:val="white"/>
          <w:lang w:val="en-US"/>
        </w:rPr>
        <w:tab/>
      </w:r>
      <w:r w:rsidRPr="00CB58D7">
        <w:rPr>
          <w:color w:val="0000FF"/>
          <w:highlight w:val="white"/>
          <w:lang w:val="en-US"/>
        </w:rPr>
        <w:t>&lt;</w:t>
      </w:r>
      <w:r w:rsidRPr="00CB58D7">
        <w:rPr>
          <w:color w:val="800000"/>
          <w:highlight w:val="white"/>
          <w:lang w:val="en-US"/>
        </w:rPr>
        <w:t>xs:element</w:t>
      </w:r>
      <w:r w:rsidRPr="00CB58D7">
        <w:rPr>
          <w:color w:val="FF0000"/>
          <w:highlight w:val="white"/>
          <w:lang w:val="en-US"/>
        </w:rPr>
        <w:t xml:space="preserve"> ref</w:t>
      </w:r>
      <w:r w:rsidRPr="00CB58D7">
        <w:rPr>
          <w:color w:val="0000FF"/>
          <w:highlight w:val="white"/>
          <w:lang w:val="en-US"/>
        </w:rPr>
        <w:t>="</w:t>
      </w:r>
      <w:r w:rsidRPr="00CB58D7">
        <w:rPr>
          <w:highlight w:val="white"/>
          <w:lang w:val="en-US"/>
        </w:rPr>
        <w:t>TCRStatus</w:t>
      </w:r>
      <w:r w:rsidRPr="00CB58D7">
        <w:rPr>
          <w:color w:val="0000FF"/>
          <w:highlight w:val="white"/>
          <w:lang w:val="en-US"/>
        </w:rPr>
        <w:t>"/&gt;</w:t>
      </w:r>
    </w:p>
    <w:p w14:paraId="6CBBED69" w14:textId="77777777" w:rsidR="007D6B86" w:rsidRPr="00CB58D7" w:rsidRDefault="007D6B86" w:rsidP="00CF6E09">
      <w:pPr>
        <w:rPr>
          <w:color w:val="0000FF"/>
          <w:highlight w:val="white"/>
          <w:lang w:val="en-US"/>
        </w:rPr>
      </w:pPr>
      <w:r w:rsidRPr="00CB58D7">
        <w:rPr>
          <w:highlight w:val="white"/>
          <w:lang w:val="en-US"/>
        </w:rPr>
        <w:tab/>
      </w:r>
      <w:r w:rsidRPr="00CB58D7">
        <w:rPr>
          <w:color w:val="0000FF"/>
          <w:highlight w:val="white"/>
          <w:lang w:val="en-US"/>
        </w:rPr>
        <w:t>&lt;</w:t>
      </w:r>
      <w:r w:rsidRPr="00CB58D7">
        <w:rPr>
          <w:color w:val="800000"/>
          <w:highlight w:val="white"/>
          <w:lang w:val="en-US"/>
        </w:rPr>
        <w:t>xs:element</w:t>
      </w:r>
      <w:r w:rsidRPr="00CB58D7">
        <w:rPr>
          <w:color w:val="FF0000"/>
          <w:highlight w:val="white"/>
          <w:lang w:val="en-US"/>
        </w:rPr>
        <w:t xml:space="preserve"> name</w:t>
      </w:r>
      <w:r w:rsidRPr="00CB58D7">
        <w:rPr>
          <w:color w:val="0000FF"/>
          <w:highlight w:val="white"/>
          <w:lang w:val="en-US"/>
        </w:rPr>
        <w:t>="</w:t>
      </w:r>
      <w:r w:rsidRPr="00CB58D7">
        <w:rPr>
          <w:highlight w:val="white"/>
          <w:lang w:val="en-US"/>
        </w:rPr>
        <w:t>LastUpdated</w:t>
      </w:r>
      <w:r w:rsidRPr="00CB58D7">
        <w:rPr>
          <w:color w:val="0000FF"/>
          <w:highlight w:val="white"/>
          <w:lang w:val="en-US"/>
        </w:rPr>
        <w:t>"</w:t>
      </w:r>
      <w:r w:rsidRPr="00CB58D7">
        <w:rPr>
          <w:color w:val="FF0000"/>
          <w:highlight w:val="white"/>
          <w:lang w:val="en-US"/>
        </w:rPr>
        <w:t xml:space="preserve"> type</w:t>
      </w:r>
      <w:r w:rsidRPr="00CB58D7">
        <w:rPr>
          <w:color w:val="0000FF"/>
          <w:highlight w:val="white"/>
          <w:lang w:val="en-US"/>
        </w:rPr>
        <w:t>="</w:t>
      </w:r>
      <w:r w:rsidRPr="00CB58D7">
        <w:rPr>
          <w:highlight w:val="white"/>
          <w:lang w:val="en-US"/>
        </w:rPr>
        <w:t>xs:dateTime</w:t>
      </w:r>
      <w:r w:rsidRPr="00CB58D7">
        <w:rPr>
          <w:color w:val="0000FF"/>
          <w:highlight w:val="white"/>
          <w:lang w:val="en-US"/>
        </w:rPr>
        <w:t>"/&gt;</w:t>
      </w:r>
    </w:p>
    <w:p w14:paraId="008FB5A8" w14:textId="77777777" w:rsidR="007D6B86" w:rsidRPr="00CB58D7" w:rsidRDefault="007D6B86" w:rsidP="00CF6E09">
      <w:pPr>
        <w:rPr>
          <w:highlight w:val="white"/>
          <w:lang w:val="en-US"/>
        </w:rPr>
      </w:pPr>
      <w:r w:rsidRPr="00CB58D7">
        <w:rPr>
          <w:highlight w:val="white"/>
          <w:lang w:val="en-US"/>
        </w:rPr>
        <w:tab/>
        <w:t>&lt;xs:element name="AutomaticProcess" type="xs:boolean" minOccurs="0"&gt;</w:t>
      </w:r>
    </w:p>
    <w:p w14:paraId="24389FB6" w14:textId="77777777" w:rsidR="007D6B86" w:rsidRPr="00CB58D7" w:rsidRDefault="007D6B86" w:rsidP="00CF6E09">
      <w:pPr>
        <w:rPr>
          <w:color w:val="000000"/>
          <w:highlight w:val="white"/>
          <w:lang w:val="en-US"/>
        </w:rPr>
      </w:pPr>
      <w:r w:rsidRPr="00CB58D7">
        <w:rPr>
          <w:color w:val="000000"/>
          <w:highlight w:val="white"/>
          <w:lang w:val="en-US"/>
        </w:rPr>
        <w:t xml:space="preserve">   </w:t>
      </w:r>
      <w:r w:rsidRPr="00CB58D7">
        <w:rPr>
          <w:color w:val="0000FF"/>
          <w:highlight w:val="white"/>
          <w:lang w:val="en-US"/>
        </w:rPr>
        <w:t>&lt;/</w:t>
      </w:r>
      <w:r w:rsidRPr="00CB58D7">
        <w:rPr>
          <w:highlight w:val="white"/>
          <w:lang w:val="en-US"/>
        </w:rPr>
        <w:t>xs:sequence</w:t>
      </w:r>
      <w:r w:rsidRPr="00CB58D7">
        <w:rPr>
          <w:color w:val="0000FF"/>
          <w:highlight w:val="white"/>
          <w:lang w:val="en-US"/>
        </w:rPr>
        <w:t>&gt;</w:t>
      </w:r>
    </w:p>
    <w:p w14:paraId="2B53CD01" w14:textId="77777777" w:rsidR="007D6B86" w:rsidRPr="00CB58D7" w:rsidRDefault="007D6B86" w:rsidP="00CF6E09">
      <w:pPr>
        <w:rPr>
          <w:color w:val="FF0000"/>
        </w:rPr>
      </w:pPr>
      <w:r w:rsidRPr="00CB58D7">
        <w:rPr>
          <w:color w:val="0000FF"/>
          <w:highlight w:val="white"/>
          <w:lang w:val="en-US"/>
        </w:rPr>
        <w:t>&lt;/</w:t>
      </w:r>
      <w:r w:rsidRPr="00CB58D7">
        <w:rPr>
          <w:highlight w:val="white"/>
          <w:lang w:val="en-US"/>
        </w:rPr>
        <w:t>xs:complexType</w:t>
      </w:r>
      <w:r w:rsidRPr="00CB58D7">
        <w:rPr>
          <w:color w:val="0000FF"/>
          <w:highlight w:val="white"/>
          <w:lang w:val="en-US"/>
        </w:rPr>
        <w:t>&gt;</w:t>
      </w:r>
    </w:p>
    <w:p w14:paraId="48EC7412" w14:textId="77777777" w:rsidR="007D6B86" w:rsidRPr="00CB58D7" w:rsidRDefault="007D6B86" w:rsidP="00CF6E09"/>
    <w:p w14:paraId="322DAA6C" w14:textId="77777777" w:rsidR="007D6B86" w:rsidRPr="00CB58D7" w:rsidRDefault="007D6B86" w:rsidP="00CF6E09">
      <w:r w:rsidRPr="00CB58D7">
        <w:t>Prvok „ReasonForRestriction“ poskytuje informácie o prácach týkajúcich sa TCR. Nasledujúce hodnoty sú definované a môžu sa použiť:</w:t>
      </w:r>
    </w:p>
    <w:p w14:paraId="1CEFC528" w14:textId="77777777" w:rsidR="007D6B86" w:rsidRPr="00CB58D7" w:rsidRDefault="007D6B86" w:rsidP="006D5123">
      <w:pPr>
        <w:pStyle w:val="Odsekzoznamu"/>
        <w:numPr>
          <w:ilvl w:val="0"/>
          <w:numId w:val="58"/>
        </w:numPr>
      </w:pPr>
      <w:r w:rsidRPr="00CB58D7">
        <w:t>10 - Signál</w:t>
      </w:r>
    </w:p>
    <w:p w14:paraId="356B53CB" w14:textId="77777777" w:rsidR="007D6B86" w:rsidRPr="00CB58D7" w:rsidRDefault="007D6B86" w:rsidP="006D5123">
      <w:pPr>
        <w:pStyle w:val="Odsekzoznamu"/>
        <w:numPr>
          <w:ilvl w:val="0"/>
          <w:numId w:val="58"/>
        </w:numPr>
      </w:pPr>
      <w:r w:rsidRPr="00CB58D7">
        <w:t>20 - Výhybka</w:t>
      </w:r>
    </w:p>
    <w:p w14:paraId="717A586D" w14:textId="77777777" w:rsidR="007D6B86" w:rsidRPr="00CB58D7" w:rsidRDefault="007D6B86" w:rsidP="006D5123">
      <w:pPr>
        <w:pStyle w:val="Odsekzoznamu"/>
        <w:numPr>
          <w:ilvl w:val="0"/>
          <w:numId w:val="58"/>
        </w:numPr>
      </w:pPr>
      <w:r w:rsidRPr="00CB58D7">
        <w:t>30 – Trakčné vedenie</w:t>
      </w:r>
    </w:p>
    <w:p w14:paraId="7D9F4AF3" w14:textId="77777777" w:rsidR="007D6B86" w:rsidRPr="00CB58D7" w:rsidRDefault="007D6B86" w:rsidP="006D5123">
      <w:pPr>
        <w:pStyle w:val="Odsekzoznamu"/>
        <w:numPr>
          <w:ilvl w:val="0"/>
          <w:numId w:val="58"/>
        </w:numPr>
      </w:pPr>
      <w:r w:rsidRPr="00CB58D7">
        <w:lastRenderedPageBreak/>
        <w:t>40 - Koľaj / Železnica</w:t>
      </w:r>
    </w:p>
    <w:p w14:paraId="630B4822" w14:textId="77777777" w:rsidR="007D6B86" w:rsidRPr="00CB58D7" w:rsidRDefault="007D6B86" w:rsidP="006D5123">
      <w:pPr>
        <w:pStyle w:val="Odsekzoznamu"/>
        <w:numPr>
          <w:ilvl w:val="0"/>
          <w:numId w:val="58"/>
        </w:numPr>
      </w:pPr>
      <w:r w:rsidRPr="00CB58D7">
        <w:t>50 - tunel</w:t>
      </w:r>
    </w:p>
    <w:p w14:paraId="42DB23EE" w14:textId="77777777" w:rsidR="007D6B86" w:rsidRPr="00CB58D7" w:rsidRDefault="007D6B86" w:rsidP="006D5123">
      <w:pPr>
        <w:pStyle w:val="Odsekzoznamu"/>
        <w:numPr>
          <w:ilvl w:val="0"/>
          <w:numId w:val="58"/>
        </w:numPr>
      </w:pPr>
      <w:r w:rsidRPr="00CB58D7">
        <w:t>60 - Most</w:t>
      </w:r>
    </w:p>
    <w:p w14:paraId="6BFE4AA8" w14:textId="77777777" w:rsidR="007D6B86" w:rsidRPr="00CB58D7" w:rsidRDefault="007D6B86" w:rsidP="006D5123">
      <w:pPr>
        <w:pStyle w:val="Odsekzoznamu"/>
        <w:numPr>
          <w:ilvl w:val="0"/>
          <w:numId w:val="58"/>
        </w:numPr>
      </w:pPr>
      <w:r w:rsidRPr="00CB58D7">
        <w:t>70 – Rôzne (mix)</w:t>
      </w:r>
    </w:p>
    <w:p w14:paraId="15831023" w14:textId="77777777" w:rsidR="007D6B86" w:rsidRPr="00CB58D7" w:rsidRDefault="007D6B86" w:rsidP="006D5123">
      <w:pPr>
        <w:pStyle w:val="Odsekzoznamu"/>
        <w:numPr>
          <w:ilvl w:val="0"/>
          <w:numId w:val="58"/>
        </w:numPr>
      </w:pPr>
      <w:r w:rsidRPr="00CB58D7">
        <w:t>80 - Údržba</w:t>
      </w:r>
    </w:p>
    <w:p w14:paraId="600EC0FD" w14:textId="77777777" w:rsidR="007D6B86" w:rsidRPr="00CB58D7" w:rsidRDefault="007D6B86" w:rsidP="006D5123">
      <w:pPr>
        <w:pStyle w:val="Odsekzoznamu"/>
        <w:numPr>
          <w:ilvl w:val="0"/>
          <w:numId w:val="58"/>
        </w:numPr>
      </w:pPr>
      <w:r w:rsidRPr="00CB58D7">
        <w:t>90 - iné</w:t>
      </w:r>
    </w:p>
    <w:p w14:paraId="310EA58B" w14:textId="77777777" w:rsidR="007D6B86" w:rsidRPr="00CB58D7" w:rsidRDefault="007D6B86" w:rsidP="00CF6E09">
      <w:r w:rsidRPr="00CB58D7">
        <w:t xml:space="preserve">&lt;xs:element name="ReasonForRestriction"&gt; </w:t>
      </w:r>
    </w:p>
    <w:p w14:paraId="19F19419" w14:textId="77777777" w:rsidR="007D6B86" w:rsidRPr="00CB58D7" w:rsidRDefault="007D6B86" w:rsidP="00CF6E09">
      <w:r w:rsidRPr="00CB58D7">
        <w:t xml:space="preserve">&lt;xs:simpleType&gt; </w:t>
      </w:r>
    </w:p>
    <w:p w14:paraId="63CB4B50" w14:textId="77777777" w:rsidR="007D6B86" w:rsidRPr="00CB58D7" w:rsidRDefault="007D6B86" w:rsidP="00CF6E09">
      <w:r w:rsidRPr="00CB58D7">
        <w:t xml:space="preserve">&lt;xs:restriction base="xs:token"&gt; </w:t>
      </w:r>
    </w:p>
    <w:p w14:paraId="091519CD" w14:textId="77777777" w:rsidR="007D6B86" w:rsidRPr="00CB58D7" w:rsidRDefault="007D6B86" w:rsidP="00CF6E09">
      <w:r w:rsidRPr="00CB58D7">
        <w:t xml:space="preserve">&lt;xs:enumeration value="10"/&gt; </w:t>
      </w:r>
    </w:p>
    <w:p w14:paraId="098B89DE" w14:textId="77777777" w:rsidR="007D6B86" w:rsidRPr="00CB58D7" w:rsidRDefault="007D6B86" w:rsidP="00CF6E09">
      <w:r w:rsidRPr="00CB58D7">
        <w:t xml:space="preserve">&lt;xs:enumeration value="20"/&gt; </w:t>
      </w:r>
    </w:p>
    <w:p w14:paraId="4934CC8F" w14:textId="77777777" w:rsidR="007D6B86" w:rsidRPr="00CB58D7" w:rsidRDefault="007D6B86" w:rsidP="00CF6E09">
      <w:r w:rsidRPr="00CB58D7">
        <w:t xml:space="preserve">&lt;xs:enumeration value="30"/&gt; </w:t>
      </w:r>
    </w:p>
    <w:p w14:paraId="09986BA9" w14:textId="77777777" w:rsidR="007D6B86" w:rsidRPr="00CB58D7" w:rsidRDefault="007D6B86" w:rsidP="00CF6E09">
      <w:r w:rsidRPr="00CB58D7">
        <w:t xml:space="preserve">&lt;xs:enumeration value="40"/&gt; </w:t>
      </w:r>
    </w:p>
    <w:p w14:paraId="3766E07A" w14:textId="77777777" w:rsidR="007D6B86" w:rsidRPr="00CB58D7" w:rsidRDefault="007D6B86" w:rsidP="00CF6E09">
      <w:r w:rsidRPr="00CB58D7">
        <w:t xml:space="preserve">&lt;xs:enumeration value="50"/&gt; </w:t>
      </w:r>
    </w:p>
    <w:p w14:paraId="00BE7700" w14:textId="77777777" w:rsidR="007D6B86" w:rsidRPr="00CB58D7" w:rsidRDefault="007D6B86" w:rsidP="00CF6E09">
      <w:r w:rsidRPr="00CB58D7">
        <w:t xml:space="preserve">&lt;xs:enumeration value="60"/&gt; </w:t>
      </w:r>
    </w:p>
    <w:p w14:paraId="25E7E3D6" w14:textId="77777777" w:rsidR="007D6B86" w:rsidRPr="00CB58D7" w:rsidRDefault="007D6B86" w:rsidP="00CF6E09">
      <w:r w:rsidRPr="00CB58D7">
        <w:t xml:space="preserve">&lt;xs:enumeration value="70"/&gt; </w:t>
      </w:r>
    </w:p>
    <w:p w14:paraId="4C1C625B" w14:textId="77777777" w:rsidR="007D6B86" w:rsidRPr="00CB58D7" w:rsidRDefault="007D6B86" w:rsidP="00CF6E09">
      <w:r w:rsidRPr="00CB58D7">
        <w:t xml:space="preserve">&lt;xs:enumeration value="80"/&gt; </w:t>
      </w:r>
    </w:p>
    <w:p w14:paraId="77F62BB0" w14:textId="77777777" w:rsidR="007D6B86" w:rsidRPr="00CB58D7" w:rsidRDefault="007D6B86" w:rsidP="00CF6E09">
      <w:r w:rsidRPr="00CB58D7">
        <w:t xml:space="preserve">&lt;xs:enumeration value="90"/&gt; </w:t>
      </w:r>
    </w:p>
    <w:p w14:paraId="39F6F360" w14:textId="77777777" w:rsidR="007D6B86" w:rsidRPr="00CB58D7" w:rsidRDefault="007D6B86" w:rsidP="00CF6E09">
      <w:r w:rsidRPr="00CB58D7">
        <w:t xml:space="preserve">                   &lt;/xs:restriction&gt; </w:t>
      </w:r>
    </w:p>
    <w:p w14:paraId="51E38E34" w14:textId="77777777" w:rsidR="007D6B86" w:rsidRPr="00CB58D7" w:rsidRDefault="007D6B86" w:rsidP="00CF6E09">
      <w:r w:rsidRPr="00CB58D7">
        <w:t xml:space="preserve">              &lt;/xs:simpleType&gt; </w:t>
      </w:r>
    </w:p>
    <w:p w14:paraId="21D3430D" w14:textId="77777777" w:rsidR="007D6B86" w:rsidRPr="00CB58D7" w:rsidRDefault="007D6B86" w:rsidP="00CF6E09">
      <w:pPr>
        <w:rPr>
          <w:color w:val="FF0000"/>
        </w:rPr>
      </w:pPr>
      <w:r w:rsidRPr="00CB58D7">
        <w:t xml:space="preserve">         &lt;/xs:element&gt;</w:t>
      </w:r>
    </w:p>
    <w:p w14:paraId="40BFFB40" w14:textId="77777777" w:rsidR="007D6B86" w:rsidRPr="00CB58D7" w:rsidRDefault="007D6B86" w:rsidP="00CF6E09"/>
    <w:p w14:paraId="2016A290" w14:textId="77777777" w:rsidR="007D6B86" w:rsidRPr="00CB58D7" w:rsidRDefault="007D6B86" w:rsidP="00CF6E09">
      <w:r w:rsidRPr="00CB58D7">
        <w:t xml:space="preserve">Prvok </w:t>
      </w:r>
      <w:r w:rsidRPr="00CB58D7">
        <w:rPr>
          <w:b/>
        </w:rPr>
        <w:t>Opis „Description</w:t>
      </w:r>
      <w:r w:rsidRPr="00CB58D7">
        <w:t>“ sa používa na poskytnutie stručného opisu TCR. Je to voliteľný prvok a môže sa použiť na vytvorenie ďalších informácií týkajúcich sa TCR. Typ tohto prvku je &lt;xs: string&gt;.</w:t>
      </w:r>
    </w:p>
    <w:p w14:paraId="1F673FC3" w14:textId="6D4A6587" w:rsidR="007D6B86" w:rsidRPr="00CB58D7" w:rsidRDefault="00CB58D7" w:rsidP="00CF6E09">
      <w:pPr>
        <w:rPr>
          <w:i/>
          <w:iCs/>
        </w:rPr>
      </w:pPr>
      <w:r w:rsidRPr="00CB58D7">
        <w:t>Prvok</w:t>
      </w:r>
      <w:r>
        <w:rPr>
          <w:b/>
        </w:rPr>
        <w:t xml:space="preserve"> </w:t>
      </w:r>
      <w:r w:rsidR="007D6B86" w:rsidRPr="00CB58D7">
        <w:rPr>
          <w:b/>
        </w:rPr>
        <w:t>„StartLocation</w:t>
      </w:r>
      <w:r w:rsidR="007D6B86" w:rsidRPr="00CB58D7">
        <w:t>“ definuje začiatok, zatiaľ čo „</w:t>
      </w:r>
      <w:r w:rsidR="007D6B86" w:rsidRPr="00CB58D7">
        <w:rPr>
          <w:b/>
        </w:rPr>
        <w:t>EndLocation</w:t>
      </w:r>
      <w:r w:rsidR="007D6B86" w:rsidRPr="00CB58D7">
        <w:t xml:space="preserve">“ definuje konečné umiestnenie TCR. Obidve polia sú povinné a sú povolené iba miesta spojené s krajinou vydávajúceho </w:t>
      </w:r>
      <w:r w:rsidR="00963690">
        <w:t>IM</w:t>
      </w:r>
      <w:r w:rsidR="007D6B86" w:rsidRPr="00CB58D7">
        <w:t xml:space="preserve">. Poloha je opísaná s kódom krajiny (CountryCodeISO) a primárnym kódom polohy (PLC). </w:t>
      </w:r>
    </w:p>
    <w:p w14:paraId="5705E053" w14:textId="77777777" w:rsidR="007D6B86" w:rsidRPr="00CB58D7" w:rsidRDefault="007D6B86" w:rsidP="00CF6E09">
      <w:r w:rsidRPr="00CB58D7">
        <w:t>&lt;Example&gt;</w:t>
      </w:r>
    </w:p>
    <w:p w14:paraId="177BAABE" w14:textId="77777777" w:rsidR="007D6B86" w:rsidRPr="00CB58D7" w:rsidRDefault="007D6B86" w:rsidP="00CF6E09">
      <w:pPr>
        <w:rPr>
          <w:lang w:val="en-US"/>
        </w:rPr>
      </w:pPr>
      <w:r w:rsidRPr="00CB58D7">
        <w:rPr>
          <w:lang w:val="en-US"/>
        </w:rPr>
        <w:tab/>
        <w:t>&lt;CountryCodeISO&gt;</w:t>
      </w:r>
      <w:r w:rsidRPr="00CB58D7">
        <w:rPr>
          <w:b/>
          <w:bCs/>
          <w:lang w:val="en-US"/>
        </w:rPr>
        <w:t>AT</w:t>
      </w:r>
      <w:r w:rsidRPr="00CB58D7">
        <w:rPr>
          <w:lang w:val="en-US"/>
        </w:rPr>
        <w:t>&lt;/CountryCodeISO&gt;</w:t>
      </w:r>
    </w:p>
    <w:p w14:paraId="7E5205A6" w14:textId="77777777" w:rsidR="007D6B86" w:rsidRPr="00CB58D7" w:rsidRDefault="007D6B86" w:rsidP="00CF6E09">
      <w:pPr>
        <w:rPr>
          <w:lang w:val="en-US"/>
        </w:rPr>
      </w:pPr>
      <w:r w:rsidRPr="00CB58D7">
        <w:rPr>
          <w:lang w:val="en-US"/>
        </w:rPr>
        <w:tab/>
        <w:t>&lt;LocationPrimaryCode&gt;</w:t>
      </w:r>
      <w:r w:rsidRPr="00CB58D7">
        <w:rPr>
          <w:b/>
          <w:bCs/>
          <w:lang w:val="en-US"/>
        </w:rPr>
        <w:t>1003</w:t>
      </w:r>
      <w:r w:rsidRPr="00CB58D7">
        <w:rPr>
          <w:lang w:val="en-US"/>
        </w:rPr>
        <w:t>&lt;/LocationPrimaryCode&gt;</w:t>
      </w:r>
    </w:p>
    <w:p w14:paraId="2BAFAE36" w14:textId="77777777" w:rsidR="007D6B86" w:rsidRPr="00CB58D7" w:rsidRDefault="007D6B86" w:rsidP="00CF6E09">
      <w:pPr>
        <w:rPr>
          <w:lang w:val="en-US"/>
        </w:rPr>
      </w:pPr>
      <w:r w:rsidRPr="00CB58D7">
        <w:rPr>
          <w:lang w:val="en-US"/>
        </w:rPr>
        <w:tab/>
        <w:t>&lt;PrimaryLocationName&gt;</w:t>
      </w:r>
      <w:r w:rsidRPr="00CB58D7">
        <w:rPr>
          <w:b/>
          <w:bCs/>
          <w:lang w:val="en-US"/>
        </w:rPr>
        <w:t>Wien Hbf</w:t>
      </w:r>
      <w:r w:rsidRPr="00CB58D7">
        <w:rPr>
          <w:lang w:val="en-US"/>
        </w:rPr>
        <w:t>&lt;/PrimaryLocationName&gt;</w:t>
      </w:r>
    </w:p>
    <w:p w14:paraId="0DBB1FAB" w14:textId="77777777" w:rsidR="007D6B86" w:rsidRPr="00CB58D7" w:rsidRDefault="007D6B86" w:rsidP="00CF6E09">
      <w:r w:rsidRPr="00CB58D7">
        <w:t>&lt;/Example&gt;</w:t>
      </w:r>
    </w:p>
    <w:p w14:paraId="5EBA92A0" w14:textId="77777777" w:rsidR="007D6B86" w:rsidRPr="00CB58D7" w:rsidRDefault="007D6B86" w:rsidP="00CF6E09">
      <w:r w:rsidRPr="00CB58D7">
        <w:rPr>
          <w:noProof/>
          <w:lang w:eastAsia="sk-SK"/>
        </w:rPr>
        <w:drawing>
          <wp:inline distT="0" distB="0" distL="0" distR="0" wp14:anchorId="1C80D2D1" wp14:editId="15245613">
            <wp:extent cx="2702836" cy="1658982"/>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05241" cy="1660458"/>
                    </a:xfrm>
                    <a:prstGeom prst="rect">
                      <a:avLst/>
                    </a:prstGeom>
                    <a:noFill/>
                    <a:ln>
                      <a:noFill/>
                    </a:ln>
                  </pic:spPr>
                </pic:pic>
              </a:graphicData>
            </a:graphic>
          </wp:inline>
        </w:drawing>
      </w:r>
    </w:p>
    <w:p w14:paraId="3697E41C" w14:textId="77777777" w:rsidR="007D6B86" w:rsidRPr="00CB58D7" w:rsidRDefault="007D6B86" w:rsidP="00CF6E09">
      <w:r w:rsidRPr="00CB58D7">
        <w:t>Prvok „</w:t>
      </w:r>
      <w:r w:rsidRPr="00CB58D7">
        <w:rPr>
          <w:b/>
        </w:rPr>
        <w:t>Sekcie</w:t>
      </w:r>
      <w:r w:rsidRPr="00CB58D7">
        <w:t>“ definuje úseky, v ktorých sa vyskytuje TCR. Je možné definovať viac položiek sekcie. Toto pole je voliteľné. Hodnota sa musí zhodovať s úsekom, ktorý sa vypočíta z polí „Location from“ a „Location to“.</w:t>
      </w:r>
    </w:p>
    <w:p w14:paraId="7C16D3CB" w14:textId="77777777" w:rsidR="007D6B86" w:rsidRPr="00CB58D7" w:rsidRDefault="007D6B86" w:rsidP="00CF6E09">
      <w:r w:rsidRPr="00CB58D7">
        <w:rPr>
          <w:noProof/>
          <w:lang w:eastAsia="sk-SK"/>
        </w:rPr>
        <w:lastRenderedPageBreak/>
        <w:drawing>
          <wp:inline distT="0" distB="0" distL="0" distR="0" wp14:anchorId="2E06C895" wp14:editId="5549C003">
            <wp:extent cx="2095500" cy="71628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95500" cy="716280"/>
                    </a:xfrm>
                    <a:prstGeom prst="rect">
                      <a:avLst/>
                    </a:prstGeom>
                    <a:noFill/>
                    <a:ln>
                      <a:noFill/>
                    </a:ln>
                  </pic:spPr>
                </pic:pic>
              </a:graphicData>
            </a:graphic>
          </wp:inline>
        </w:drawing>
      </w:r>
    </w:p>
    <w:p w14:paraId="12C819D8" w14:textId="77777777" w:rsidR="007D6B86" w:rsidRPr="00CB58D7" w:rsidRDefault="007D6B86" w:rsidP="00CF6E09"/>
    <w:p w14:paraId="21943A21" w14:textId="77777777" w:rsidR="007D6B86" w:rsidRPr="00CB58D7" w:rsidRDefault="007D6B86" w:rsidP="00CF6E09">
      <w:r w:rsidRPr="00CB58D7">
        <w:t>Pole „</w:t>
      </w:r>
      <w:r w:rsidRPr="00CB58D7">
        <w:rPr>
          <w:b/>
        </w:rPr>
        <w:t>TCRDirection</w:t>
      </w:r>
      <w:r w:rsidRPr="00CB58D7">
        <w:t>“ je povinné a definuje, ktorý smer úseku je ovplyvnený TCR (obojsmerný, smer smerom k počiatočnému bodu lokality alebo smerom k cieľovému bodu lokality). Môžu sa použiť tieto hodnoty:</w:t>
      </w:r>
    </w:p>
    <w:p w14:paraId="4E86C27A" w14:textId="77777777" w:rsidR="007D6B86" w:rsidRPr="00CB58D7" w:rsidRDefault="007D6B86" w:rsidP="006D5123">
      <w:pPr>
        <w:pStyle w:val="Odsekzoznamu"/>
        <w:numPr>
          <w:ilvl w:val="0"/>
          <w:numId w:val="58"/>
        </w:numPr>
      </w:pPr>
      <w:r w:rsidRPr="00CB58D7">
        <w:t>10 - Obidve smery</w:t>
      </w:r>
    </w:p>
    <w:p w14:paraId="22DFAEE5" w14:textId="77777777" w:rsidR="007D6B86" w:rsidRPr="00CB58D7" w:rsidRDefault="007D6B86" w:rsidP="006D5123">
      <w:pPr>
        <w:pStyle w:val="Odsekzoznamu"/>
        <w:numPr>
          <w:ilvl w:val="0"/>
          <w:numId w:val="58"/>
        </w:numPr>
      </w:pPr>
      <w:r w:rsidRPr="00CB58D7">
        <w:t>20 – Od konca k začiatku</w:t>
      </w:r>
    </w:p>
    <w:p w14:paraId="7A45423B" w14:textId="77777777" w:rsidR="007D6B86" w:rsidRPr="00CB58D7" w:rsidRDefault="007D6B86" w:rsidP="006D5123">
      <w:pPr>
        <w:pStyle w:val="Odsekzoznamu"/>
        <w:numPr>
          <w:ilvl w:val="0"/>
          <w:numId w:val="58"/>
        </w:numPr>
      </w:pPr>
      <w:r w:rsidRPr="00CB58D7">
        <w:t>30 – Od začiatku ku koncu</w:t>
      </w:r>
    </w:p>
    <w:p w14:paraId="4E0AD6BB" w14:textId="77777777" w:rsidR="007D6B86" w:rsidRPr="00CB58D7" w:rsidRDefault="007D6B86" w:rsidP="00CF6E09"/>
    <w:p w14:paraId="10DCA32C" w14:textId="11271B45" w:rsidR="007D6B86" w:rsidRPr="00CB58D7" w:rsidRDefault="00CB58D7" w:rsidP="00CF6E09">
      <w:r>
        <w:t xml:space="preserve">Pole </w:t>
      </w:r>
      <w:r w:rsidR="007D6B86" w:rsidRPr="00CB58D7">
        <w:t>„</w:t>
      </w:r>
      <w:r w:rsidR="007D6B86" w:rsidRPr="00CB58D7">
        <w:rPr>
          <w:b/>
        </w:rPr>
        <w:t>AffectedBorders</w:t>
      </w:r>
      <w:r w:rsidR="007D6B86" w:rsidRPr="00CB58D7">
        <w:t xml:space="preserve">“ je voliteľné pole, ktoré </w:t>
      </w:r>
      <w:r w:rsidR="00794C0B">
        <w:t>sa používa na definovanie lokality, ktorá</w:t>
      </w:r>
      <w:r w:rsidR="007D6B86" w:rsidRPr="00CB58D7">
        <w:t xml:space="preserve"> je hranicou, v prípade, že sa TCR dotkne alebo je na tomto mieste definované. To znamená, že ak je vybraná entita „Location from“ alebo „Location to“ definovaná ako hraničná stanica; táto hodnota by sa mala stanoviť aj v dotknutom hraničnom poli.</w:t>
      </w:r>
      <w:r w:rsidR="007D6B86" w:rsidRPr="00CB58D7">
        <w:rPr>
          <w:color w:val="4472C4" w:themeColor="accent1"/>
        </w:rPr>
        <w:t xml:space="preserve"> </w:t>
      </w:r>
    </w:p>
    <w:p w14:paraId="7B6C7D49" w14:textId="77777777" w:rsidR="007D6B86" w:rsidRPr="00CB58D7" w:rsidRDefault="007D6B86" w:rsidP="00CF6E09">
      <w:r w:rsidRPr="00CB58D7">
        <w:rPr>
          <w:noProof/>
          <w:lang w:eastAsia="sk-SK"/>
        </w:rPr>
        <w:drawing>
          <wp:inline distT="0" distB="0" distL="0" distR="0" wp14:anchorId="095822A9" wp14:editId="153672A2">
            <wp:extent cx="2613660" cy="101346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13660" cy="1013460"/>
                    </a:xfrm>
                    <a:prstGeom prst="rect">
                      <a:avLst/>
                    </a:prstGeom>
                    <a:noFill/>
                    <a:ln>
                      <a:noFill/>
                    </a:ln>
                  </pic:spPr>
                </pic:pic>
              </a:graphicData>
            </a:graphic>
          </wp:inline>
        </w:drawing>
      </w:r>
    </w:p>
    <w:p w14:paraId="0C0F6377" w14:textId="5A25D338" w:rsidR="007D6B86" w:rsidRPr="00CB58D7" w:rsidRDefault="00CB58D7" w:rsidP="00CF6E09">
      <w:r>
        <w:t xml:space="preserve">Pole </w:t>
      </w:r>
      <w:r w:rsidR="007D6B86" w:rsidRPr="00CB58D7">
        <w:t>„</w:t>
      </w:r>
      <w:r w:rsidR="007D6B86" w:rsidRPr="00CB58D7">
        <w:rPr>
          <w:b/>
        </w:rPr>
        <w:t>AffectedIMs</w:t>
      </w:r>
      <w:r w:rsidR="007D6B86" w:rsidRPr="00CB58D7">
        <w:t xml:space="preserve">“ je voliteľné pole používané na zapojenie susedných </w:t>
      </w:r>
      <w:r w:rsidR="00963690">
        <w:t>IM</w:t>
      </w:r>
      <w:r w:rsidR="007D6B86" w:rsidRPr="00CB58D7">
        <w:t xml:space="preserve">, ktorých sa TCR týka, do harmonizačného procesu. </w:t>
      </w:r>
    </w:p>
    <w:p w14:paraId="45678F24" w14:textId="77777777" w:rsidR="007D6B86" w:rsidRPr="00CB58D7" w:rsidRDefault="007D6B86" w:rsidP="00CF6E09">
      <w:r w:rsidRPr="00CB58D7">
        <w:rPr>
          <w:noProof/>
          <w:lang w:eastAsia="sk-SK"/>
        </w:rPr>
        <w:drawing>
          <wp:inline distT="0" distB="0" distL="0" distR="0" wp14:anchorId="64D85E08" wp14:editId="5B9C470D">
            <wp:extent cx="2247900" cy="716280"/>
            <wp:effectExtent l="0" t="0" r="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47900" cy="716280"/>
                    </a:xfrm>
                    <a:prstGeom prst="rect">
                      <a:avLst/>
                    </a:prstGeom>
                    <a:noFill/>
                    <a:ln>
                      <a:noFill/>
                    </a:ln>
                  </pic:spPr>
                </pic:pic>
              </a:graphicData>
            </a:graphic>
          </wp:inline>
        </w:drawing>
      </w:r>
    </w:p>
    <w:p w14:paraId="30EB39C9" w14:textId="77777777" w:rsidR="007D6B86" w:rsidRPr="00CB58D7" w:rsidRDefault="007D6B86" w:rsidP="00CF6E09">
      <w:r w:rsidRPr="00CB58D7">
        <w:t>„</w:t>
      </w:r>
      <w:r w:rsidRPr="00CB58D7">
        <w:rPr>
          <w:b/>
        </w:rPr>
        <w:t>Zúčastnené subjekty medzinárodnej koordinácie (ICE)“</w:t>
      </w:r>
      <w:r w:rsidRPr="00CB58D7">
        <w:t xml:space="preserve"> sú voliteľné pole, ktoré sa používa na zapojenie medzinárodných koordinačných subjektov, ktoré sú ovplyvnené alebo by sa mali podieľať na koordinácii TCR.</w:t>
      </w:r>
    </w:p>
    <w:p w14:paraId="4B14A877" w14:textId="77777777" w:rsidR="007D6B86" w:rsidRPr="00CB58D7" w:rsidRDefault="007D6B86" w:rsidP="00CF6E09">
      <w:r w:rsidRPr="00CB58D7">
        <w:rPr>
          <w:noProof/>
          <w:lang w:eastAsia="sk-SK"/>
        </w:rPr>
        <w:drawing>
          <wp:inline distT="0" distB="0" distL="0" distR="0" wp14:anchorId="155E9804" wp14:editId="68FA8035">
            <wp:extent cx="2430780" cy="762000"/>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30780" cy="762000"/>
                    </a:xfrm>
                    <a:prstGeom prst="rect">
                      <a:avLst/>
                    </a:prstGeom>
                    <a:noFill/>
                    <a:ln>
                      <a:noFill/>
                    </a:ln>
                  </pic:spPr>
                </pic:pic>
              </a:graphicData>
            </a:graphic>
          </wp:inline>
        </w:drawing>
      </w:r>
    </w:p>
    <w:p w14:paraId="728FABE7" w14:textId="77777777" w:rsidR="007D6B86" w:rsidRPr="00CB58D7" w:rsidRDefault="007D6B86" w:rsidP="00CF6E09">
      <w:r w:rsidRPr="00CB58D7">
        <w:t>„</w:t>
      </w:r>
      <w:r w:rsidRPr="00CB58D7">
        <w:rPr>
          <w:b/>
        </w:rPr>
        <w:t>TemporalExpansion</w:t>
      </w:r>
      <w:r w:rsidRPr="00CB58D7">
        <w:t>“ je povinné pole a používa sa na definovanie dátumu a času TCR, ako aj typu dočasného rozšírenia a trvania TCR.</w:t>
      </w:r>
      <w:r w:rsidRPr="00CB58D7">
        <w:rPr>
          <w:color w:val="4472C4" w:themeColor="accent1"/>
        </w:rPr>
        <w:t xml:space="preserve"> </w:t>
      </w:r>
    </w:p>
    <w:p w14:paraId="0CC2B27C" w14:textId="77777777" w:rsidR="007D6B86" w:rsidRPr="00CB58D7" w:rsidRDefault="007D6B86" w:rsidP="00CF6E09">
      <w:r w:rsidRPr="00CB58D7">
        <w:t>Pri definovaní „</w:t>
      </w:r>
      <w:r w:rsidRPr="00CB58D7">
        <w:rPr>
          <w:b/>
        </w:rPr>
        <w:t>TemporalExpansion</w:t>
      </w:r>
      <w:r w:rsidRPr="00CB58D7">
        <w:t>“ by sa mal zvoliť atribút, ktorý definuje typ rozšírenia TCR. Existujú dve možnosti:</w:t>
      </w:r>
    </w:p>
    <w:p w14:paraId="2445F260" w14:textId="77777777" w:rsidR="007D6B86" w:rsidRPr="00CB58D7" w:rsidRDefault="007D6B86" w:rsidP="006D5123">
      <w:pPr>
        <w:ind w:left="1134" w:hanging="425"/>
      </w:pPr>
      <w:r w:rsidRPr="00CB58D7">
        <w:t xml:space="preserve">• </w:t>
      </w:r>
      <w:r w:rsidRPr="00CB58D7">
        <w:rPr>
          <w:b/>
        </w:rPr>
        <w:t>Periodický</w:t>
      </w:r>
      <w:r w:rsidRPr="00CB58D7">
        <w:t xml:space="preserve"> - charakteristika tejto udalosti je opísaná s opakujúcim sa vzorcom (napr. Pracovné činnosti sa vyskytujú každú sobotu a nedeľu od 02:00 do 04:15). V prípade periodických prác je možné vybrať konkrétne pracovné dni pomocou začiarkávacích políčok, pričom každé začiarkavacie políčko predstavuje začiatočný deň každej práce. V prípade daného príkladu pri prácach v sobotu a nedeľu od 02:00 do 04:15 je potrebné zaškrtnúť políčka So a Ne (nie Sat, Ne a Po). Pri </w:t>
      </w:r>
      <w:r w:rsidRPr="00CB58D7">
        <w:lastRenderedPageBreak/>
        <w:t>umiestnení kurzora nad štítok počas pracovných dní a pri stručnom popise logiky za časovým rozšírením TCR sa zobrazí pomocný text (popis).</w:t>
      </w:r>
    </w:p>
    <w:p w14:paraId="2A70109D" w14:textId="77777777" w:rsidR="007D6B86" w:rsidRPr="006D5123" w:rsidRDefault="007D6B86" w:rsidP="006D5123">
      <w:pPr>
        <w:ind w:left="1134" w:hanging="425"/>
      </w:pPr>
      <w:r w:rsidRPr="00CB58D7">
        <w:t xml:space="preserve">• </w:t>
      </w:r>
      <w:r w:rsidRPr="006D5123">
        <w:rPr>
          <w:b/>
        </w:rPr>
        <w:t>Nepretržité</w:t>
      </w:r>
      <w:r w:rsidRPr="00CB58D7">
        <w:t xml:space="preserve"> - tieto udalosti sú charakterizované takým spôsobom, že sa vyskytujú nepretržite počas TCR (napr. Úplné uzavretie koľaje od 01.07.2017 do 01.09.2017).</w:t>
      </w:r>
    </w:p>
    <w:p w14:paraId="283A124E" w14:textId="77777777" w:rsidR="007D6B86" w:rsidRPr="00CB58D7" w:rsidRDefault="007D6B86" w:rsidP="00CF6E09">
      <w:r w:rsidRPr="00CB58D7">
        <w:rPr>
          <w:noProof/>
          <w:lang w:eastAsia="sk-SK"/>
        </w:rPr>
        <w:drawing>
          <wp:inline distT="0" distB="0" distL="0" distR="0" wp14:anchorId="6D155847" wp14:editId="66E892A1">
            <wp:extent cx="3395273" cy="3633651"/>
            <wp:effectExtent l="0" t="0" r="0" b="508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6470" cy="3634932"/>
                    </a:xfrm>
                    <a:prstGeom prst="rect">
                      <a:avLst/>
                    </a:prstGeom>
                    <a:noFill/>
                    <a:ln>
                      <a:noFill/>
                    </a:ln>
                  </pic:spPr>
                </pic:pic>
              </a:graphicData>
            </a:graphic>
          </wp:inline>
        </w:drawing>
      </w:r>
    </w:p>
    <w:p w14:paraId="56DD07D0" w14:textId="70B10FD8" w:rsidR="007D6B86" w:rsidRPr="0078788F" w:rsidRDefault="00EA1C77" w:rsidP="006F7934">
      <w:pPr>
        <w:pStyle w:val="Popis"/>
      </w:pPr>
      <w:r>
        <w:t>Obrázok 4</w:t>
      </w:r>
      <w:r w:rsidR="007D6B86" w:rsidRPr="0078788F">
        <w:t xml:space="preserve"> – Štruktúra časového rozsahu TCR</w:t>
      </w:r>
      <w:r w:rsidR="007D6B86" w:rsidRPr="0078788F">
        <w:rPr>
          <w:noProof/>
        </w:rPr>
        <w:t xml:space="preserve"> </w:t>
      </w:r>
    </w:p>
    <w:p w14:paraId="7881895B" w14:textId="77777777" w:rsidR="007D6B86" w:rsidRPr="00CB58D7" w:rsidRDefault="007D6B86" w:rsidP="00CF6E09">
      <w:r w:rsidRPr="00CB58D7">
        <w:t>Závisí od toho, či je známy alebo neznámy presný čas TCR, mal by sa zvoliť „Plánovaný kalendár“ alebo Odhad „RoughtDates“.</w:t>
      </w:r>
    </w:p>
    <w:p w14:paraId="1C7F5D40" w14:textId="77777777" w:rsidR="007D6B86" w:rsidRPr="00CB58D7" w:rsidRDefault="007D6B86" w:rsidP="00CF6E09"/>
    <w:p w14:paraId="5D291705" w14:textId="77777777" w:rsidR="007D6B86" w:rsidRPr="00CB58D7" w:rsidRDefault="007D6B86" w:rsidP="00CF6E09">
      <w:r w:rsidRPr="00CB58D7">
        <w:t>Štruktúra „Plánovaného kalendára“ sa zvolí, keď je známy presný čas TCR a jeho štruktúra je takáto:</w:t>
      </w:r>
    </w:p>
    <w:p w14:paraId="0C65128E" w14:textId="77777777" w:rsidR="007D6B86" w:rsidRPr="00CB58D7" w:rsidRDefault="007D6B86" w:rsidP="00CF6E09"/>
    <w:p w14:paraId="1C858F1B" w14:textId="77777777" w:rsidR="007D6B86" w:rsidRPr="00CB58D7" w:rsidRDefault="007D6B86" w:rsidP="00CF6E09">
      <w:r w:rsidRPr="00CB58D7">
        <w:rPr>
          <w:noProof/>
          <w:lang w:eastAsia="sk-SK"/>
        </w:rPr>
        <w:drawing>
          <wp:inline distT="0" distB="0" distL="0" distR="0" wp14:anchorId="034E07A1" wp14:editId="6387567F">
            <wp:extent cx="2644140" cy="2042160"/>
            <wp:effectExtent l="0" t="0" r="381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44140" cy="2042160"/>
                    </a:xfrm>
                    <a:prstGeom prst="rect">
                      <a:avLst/>
                    </a:prstGeom>
                    <a:noFill/>
                    <a:ln>
                      <a:noFill/>
                    </a:ln>
                  </pic:spPr>
                </pic:pic>
              </a:graphicData>
            </a:graphic>
          </wp:inline>
        </w:drawing>
      </w:r>
    </w:p>
    <w:p w14:paraId="4ACFB728" w14:textId="77777777" w:rsidR="007D6B86" w:rsidRPr="00CB58D7" w:rsidRDefault="007D6B86" w:rsidP="00CF6E09">
      <w:r w:rsidRPr="00CB58D7">
        <w:t>Pre „nepretržité“ TCR sa v prípade dní nepravidelnej platnosti použije prvok „BitmapDays“. V prípade, že nenastanú nezrovnalosti, dá sa vyhnúť „BitmapDays“ (nepoužíva sa).</w:t>
      </w:r>
    </w:p>
    <w:p w14:paraId="1DB243CA" w14:textId="77777777" w:rsidR="007D6B86" w:rsidRPr="00CB58D7" w:rsidRDefault="007D6B86" w:rsidP="00CF6E09">
      <w:r w:rsidRPr="00CB58D7">
        <w:lastRenderedPageBreak/>
        <w:t>re „periodické“ TCR sa bude používať na definovanie všetkých ovplyvnených dní. Týždenný vzor bude definovaný pomocou prvku „WeeklyPatern“, ktorý predstavuje dni v týždni. Prvý znak predstavuje pondelok, druhý utorok atď.</w:t>
      </w:r>
    </w:p>
    <w:p w14:paraId="5ADF5015" w14:textId="77777777" w:rsidR="007D6B86" w:rsidRPr="00CB58D7" w:rsidRDefault="007D6B86" w:rsidP="00CF6E09">
      <w:r w:rsidRPr="00CB58D7">
        <w:t>To znamená, že pre periodické TCR, ktoré sa vyskytujú každý víkend od piatku do nedele, vyzerá hodnota BitmapDays takto:</w:t>
      </w:r>
    </w:p>
    <w:p w14:paraId="44101C35" w14:textId="77777777" w:rsidR="007D6B86" w:rsidRPr="00341A30" w:rsidRDefault="007D6B86" w:rsidP="00CF6E09">
      <w:r w:rsidRPr="00341A30">
        <w:t>&lt;BitmapDays&gt;</w:t>
      </w:r>
      <w:r w:rsidRPr="00341A30">
        <w:rPr>
          <w:b/>
          <w:bCs/>
        </w:rPr>
        <w:t>0000111</w:t>
      </w:r>
      <w:r w:rsidRPr="00341A30">
        <w:t>&lt;/BitmapDays&gt;</w:t>
      </w:r>
    </w:p>
    <w:p w14:paraId="3916EA48" w14:textId="77777777" w:rsidR="007D6B86" w:rsidRPr="00CB58D7" w:rsidRDefault="007D6B86" w:rsidP="00CF6E09">
      <w:r w:rsidRPr="00CB58D7">
        <w:t>Pre „nepretržité“ TCR sa prvok „BitmapDays“ nebude používať, ale pre „periodické“ TCR je povinný a bude predstavovať týždenný vzorec. Týždenný vzorec znamená, že bude pridelených 7 znakov (pracovných dní), ktoré predstavujú dni v týždni, a hodnota je nastavená na 1 v dňoch, v ktorých sa vyskytuje TCR. Prvý znak predstavuje pondelok, druhý utorok atď.</w:t>
      </w:r>
    </w:p>
    <w:p w14:paraId="3F269B81" w14:textId="77777777" w:rsidR="007D6B86" w:rsidRPr="00341A30" w:rsidRDefault="007D6B86" w:rsidP="00CF6E09">
      <w:pPr>
        <w:rPr>
          <w:color w:val="000000"/>
        </w:rPr>
      </w:pPr>
      <w:r w:rsidRPr="00CB58D7">
        <w:t xml:space="preserve">To znamená, že pre periodické TCR, ktoré sa vyskytujú každý víkend od piatku do nedele, hodnota BitmapDays vyzerá takto: </w:t>
      </w:r>
    </w:p>
    <w:p w14:paraId="47288B6A" w14:textId="77777777" w:rsidR="007D6B86" w:rsidRPr="0078788F" w:rsidRDefault="007D6B86" w:rsidP="00CF6E09">
      <w:r w:rsidRPr="0078788F">
        <w:t>Prvok „</w:t>
      </w:r>
      <w:r w:rsidRPr="0078788F">
        <w:rPr>
          <w:b/>
        </w:rPr>
        <w:t>ValidityPeriod</w:t>
      </w:r>
      <w:r w:rsidRPr="0078788F">
        <w:t>“ je povinný a definuje začiatočnú a konečnú platnosť TCR. S týmito prvkami budú v nástroji TCR definované hodnoty „Dátum / čas od“ a „Dátum / Čas do“. Hodnota prvku je DateTime. Každý z typov časovej expanzie je definovaný „StartDate“ a „EndDate“ a tiež „WeeklyInterval“ v prípade periodických a periodických nepretržitých udalostí.</w:t>
      </w:r>
    </w:p>
    <w:p w14:paraId="79793C65" w14:textId="77777777" w:rsidR="007D6B86" w:rsidRPr="0078788F" w:rsidRDefault="007D6B86" w:rsidP="00CF6E09"/>
    <w:p w14:paraId="3B0ED532" w14:textId="77777777" w:rsidR="007D6B86" w:rsidRPr="00CB58D7" w:rsidRDefault="007D6B86" w:rsidP="00CF6E09">
      <w:pPr>
        <w:rPr>
          <w:lang w:val="en-US"/>
        </w:rPr>
      </w:pPr>
      <w:r w:rsidRPr="00CB58D7">
        <w:rPr>
          <w:lang w:val="en-US"/>
        </w:rPr>
        <w:t xml:space="preserve">&lt;Example&gt; </w:t>
      </w:r>
    </w:p>
    <w:p w14:paraId="4315A539" w14:textId="77777777" w:rsidR="007D6B86" w:rsidRPr="00CB58D7" w:rsidRDefault="007D6B86" w:rsidP="00CF6E09">
      <w:pPr>
        <w:rPr>
          <w:lang w:val="en-US"/>
        </w:rPr>
      </w:pPr>
      <w:r w:rsidRPr="00CB58D7">
        <w:rPr>
          <w:lang w:val="en-US"/>
        </w:rPr>
        <w:t xml:space="preserve">&lt;PlannedCalendar&gt; </w:t>
      </w:r>
    </w:p>
    <w:p w14:paraId="30704F2E" w14:textId="77777777" w:rsidR="007D6B86" w:rsidRPr="00CB58D7" w:rsidRDefault="007D6B86" w:rsidP="00CF6E09">
      <w:pPr>
        <w:rPr>
          <w:lang w:val="en-US"/>
        </w:rPr>
      </w:pPr>
      <w:r w:rsidRPr="00CB58D7">
        <w:rPr>
          <w:lang w:val="en-US"/>
        </w:rPr>
        <w:t xml:space="preserve">&lt;BitmapDays&gt;0010100001010000101000010100001&lt;/BitmapDays&gt; </w:t>
      </w:r>
    </w:p>
    <w:p w14:paraId="5F9A5886" w14:textId="77777777" w:rsidR="007D6B86" w:rsidRPr="00CB58D7" w:rsidRDefault="007D6B86" w:rsidP="00CF6E09">
      <w:pPr>
        <w:rPr>
          <w:lang w:val="en-US"/>
        </w:rPr>
      </w:pPr>
      <w:r w:rsidRPr="00CB58D7">
        <w:rPr>
          <w:lang w:val="en-US"/>
        </w:rPr>
        <w:t xml:space="preserve">&lt;ValidityPeriod&gt; </w:t>
      </w:r>
    </w:p>
    <w:p w14:paraId="3F42EB17" w14:textId="77777777" w:rsidR="007D6B86" w:rsidRPr="00341A30" w:rsidRDefault="007D6B86" w:rsidP="00CF6E09">
      <w:pPr>
        <w:rPr>
          <w:lang w:val="de-DE"/>
        </w:rPr>
      </w:pPr>
      <w:r w:rsidRPr="00341A30">
        <w:rPr>
          <w:lang w:val="de-DE"/>
        </w:rPr>
        <w:t xml:space="preserve">&lt;StartDateTime&gt;2020-10-17T09:30:47Z&lt;/StartDateTime&gt; </w:t>
      </w:r>
    </w:p>
    <w:p w14:paraId="0541A61A" w14:textId="77777777" w:rsidR="007D6B86" w:rsidRPr="00341A30" w:rsidRDefault="007D6B86" w:rsidP="00CF6E09">
      <w:pPr>
        <w:rPr>
          <w:lang w:val="de-DE"/>
        </w:rPr>
      </w:pPr>
      <w:r w:rsidRPr="00341A30">
        <w:rPr>
          <w:lang w:val="de-DE"/>
        </w:rPr>
        <w:t xml:space="preserve">&lt;EndDateTime&gt;2020-11-17T09:30:47Z&lt;/EndDateTime&gt; </w:t>
      </w:r>
    </w:p>
    <w:p w14:paraId="428DF7A1" w14:textId="77777777" w:rsidR="007D6B86" w:rsidRPr="00CB58D7" w:rsidRDefault="007D6B86" w:rsidP="00CF6E09">
      <w:pPr>
        <w:rPr>
          <w:lang w:val="en-US"/>
        </w:rPr>
      </w:pPr>
      <w:r w:rsidRPr="00CB58D7">
        <w:rPr>
          <w:lang w:val="en-US"/>
        </w:rPr>
        <w:t xml:space="preserve">&lt;/ValidityPeriod&gt; </w:t>
      </w:r>
    </w:p>
    <w:p w14:paraId="5B61C091" w14:textId="77777777" w:rsidR="007D6B86" w:rsidRPr="00CB58D7" w:rsidRDefault="007D6B86" w:rsidP="00CF6E09">
      <w:pPr>
        <w:rPr>
          <w:lang w:val="en-US"/>
        </w:rPr>
      </w:pPr>
      <w:r w:rsidRPr="00CB58D7">
        <w:rPr>
          <w:lang w:val="en-US"/>
        </w:rPr>
        <w:t xml:space="preserve">&lt;/PlannedCalendar&gt; </w:t>
      </w:r>
    </w:p>
    <w:p w14:paraId="502555CA" w14:textId="77777777" w:rsidR="007D6B86" w:rsidRPr="00CB58D7" w:rsidRDefault="007D6B86" w:rsidP="00CF6E09">
      <w:pPr>
        <w:rPr>
          <w:lang w:val="en-US"/>
        </w:rPr>
      </w:pPr>
      <w:r w:rsidRPr="00CB58D7">
        <w:rPr>
          <w:lang w:val="en-US"/>
        </w:rPr>
        <w:t xml:space="preserve">&lt;WeeklyPattern&gt;0101000&lt;/WeeklyPattern&gt; </w:t>
      </w:r>
    </w:p>
    <w:p w14:paraId="4358FB6D" w14:textId="77777777" w:rsidR="007D6B86" w:rsidRPr="00CB58D7" w:rsidRDefault="007D6B86" w:rsidP="00CF6E09">
      <w:pPr>
        <w:rPr>
          <w:lang w:val="en-US"/>
        </w:rPr>
      </w:pPr>
      <w:r w:rsidRPr="00CB58D7">
        <w:rPr>
          <w:lang w:val="en-US"/>
        </w:rPr>
        <w:t>&lt;WeeklyInterval&gt;1&lt;/WeeklyInterval&gt;</w:t>
      </w:r>
    </w:p>
    <w:p w14:paraId="47B264A8" w14:textId="77777777" w:rsidR="007D6B86" w:rsidRPr="00CB58D7" w:rsidRDefault="007D6B86" w:rsidP="00CF6E09">
      <w:pPr>
        <w:rPr>
          <w:lang w:val="en-US"/>
        </w:rPr>
      </w:pPr>
      <w:r w:rsidRPr="00CB58D7">
        <w:rPr>
          <w:lang w:val="en-US"/>
        </w:rPr>
        <w:t xml:space="preserve">&lt;/Example&gt; </w:t>
      </w:r>
    </w:p>
    <w:p w14:paraId="21CC55A1" w14:textId="77777777" w:rsidR="007D6B86" w:rsidRPr="00CB58D7" w:rsidRDefault="007D6B86" w:rsidP="00CF6E09"/>
    <w:p w14:paraId="36FDB7BD" w14:textId="77777777" w:rsidR="007D6B86" w:rsidRPr="00CB58D7" w:rsidRDefault="007D6B86" w:rsidP="00CF6E09">
      <w:r w:rsidRPr="00CB58D7">
        <w:t>Prvky „</w:t>
      </w:r>
      <w:r w:rsidRPr="00CB58D7">
        <w:rPr>
          <w:b/>
        </w:rPr>
        <w:t>ČísloOfSlots“ a „AllocationStatus</w:t>
      </w:r>
      <w:r w:rsidRPr="00CB58D7">
        <w:t>“ NIE SÚ v súvislosti s nástrojom TCR a tieto prvky tu nebudeme vysvetľovať. Pretože sa ten istý objekt bude používať pre kapacitné produkty, tieto dva prvky sú definované, aby sa predišlo množeniu toho istého objektu.</w:t>
      </w:r>
    </w:p>
    <w:p w14:paraId="3E7E949E" w14:textId="77777777" w:rsidR="007D6B86" w:rsidRPr="00CB58D7" w:rsidRDefault="007D6B86" w:rsidP="00CF6E09">
      <w:pPr>
        <w:rPr>
          <w:b/>
        </w:rPr>
      </w:pPr>
      <w:r w:rsidRPr="00CB58D7">
        <w:rPr>
          <w:b/>
        </w:rPr>
        <w:t>„Prevádzkové dôsledky (Operational consequences)</w:t>
      </w:r>
      <w:r w:rsidRPr="00CB58D7">
        <w:t xml:space="preserve">“ je povinné pole na poskytovanie informácií o dôsledkoch TCR na operácie. To zahŕňa vplyv na dopravu, klasifikáciu vplyvu, dopravné opatrenia, potrebné odchýlky a začlenenie dopravných opatrení do ročného cestovného poriadku. </w:t>
      </w:r>
      <w:r w:rsidRPr="00CB58D7">
        <w:rPr>
          <w:b/>
        </w:rPr>
        <w:t>Vplyv TCR na prepravu je:</w:t>
      </w:r>
    </w:p>
    <w:p w14:paraId="19184BC4" w14:textId="77777777" w:rsidR="007D6B86" w:rsidRPr="00CB58D7" w:rsidRDefault="007D6B86" w:rsidP="006D5123">
      <w:pPr>
        <w:pStyle w:val="Odsekzoznamu"/>
        <w:numPr>
          <w:ilvl w:val="0"/>
          <w:numId w:val="58"/>
        </w:numPr>
      </w:pPr>
      <w:r w:rsidRPr="00CB58D7">
        <w:t>Znížená dostupnosť trate (trať LT - trať; ST - trať stanice)</w:t>
      </w:r>
    </w:p>
    <w:p w14:paraId="541F53ED" w14:textId="77777777" w:rsidR="007D6B86" w:rsidRPr="00CB58D7" w:rsidRDefault="007D6B86" w:rsidP="006D5123">
      <w:pPr>
        <w:pStyle w:val="Odsekzoznamu"/>
        <w:numPr>
          <w:ilvl w:val="0"/>
          <w:numId w:val="58"/>
        </w:numPr>
      </w:pPr>
      <w:r w:rsidRPr="00CB58D7">
        <w:t>Rozmerové obmedzenia: hmotnosť, dĺžka, profil</w:t>
      </w:r>
    </w:p>
    <w:p w14:paraId="50E38E01" w14:textId="77777777" w:rsidR="007D6B86" w:rsidRPr="00CB58D7" w:rsidRDefault="007D6B86" w:rsidP="006D5123">
      <w:pPr>
        <w:pStyle w:val="Odsekzoznamu"/>
        <w:numPr>
          <w:ilvl w:val="0"/>
          <w:numId w:val="58"/>
        </w:numPr>
      </w:pPr>
      <w:r w:rsidRPr="00CB58D7">
        <w:t>Úplné uzavretie</w:t>
      </w:r>
    </w:p>
    <w:p w14:paraId="44CB8D36" w14:textId="77777777" w:rsidR="007D6B86" w:rsidRPr="00CB58D7" w:rsidRDefault="007D6B86" w:rsidP="006D5123">
      <w:pPr>
        <w:pStyle w:val="Odsekzoznamu"/>
        <w:numPr>
          <w:ilvl w:val="0"/>
          <w:numId w:val="58"/>
        </w:numPr>
      </w:pPr>
      <w:r w:rsidRPr="00CB58D7">
        <w:t>Obmedzenia rýchlosti</w:t>
      </w:r>
    </w:p>
    <w:p w14:paraId="4FF52A15" w14:textId="77777777" w:rsidR="007D6B86" w:rsidRPr="00CB58D7" w:rsidRDefault="007D6B86" w:rsidP="006D5123">
      <w:pPr>
        <w:pStyle w:val="Odsekzoznamu"/>
        <w:numPr>
          <w:ilvl w:val="0"/>
          <w:numId w:val="58"/>
        </w:numPr>
      </w:pPr>
      <w:r w:rsidRPr="00CB58D7">
        <w:t>Bez trolejového vedenia</w:t>
      </w:r>
    </w:p>
    <w:p w14:paraId="0B5C3CD3" w14:textId="77777777" w:rsidR="007D6B86" w:rsidRPr="00CB58D7" w:rsidRDefault="007D6B86" w:rsidP="006D5123">
      <w:pPr>
        <w:pStyle w:val="Odsekzoznamu"/>
        <w:numPr>
          <w:ilvl w:val="0"/>
          <w:numId w:val="58"/>
        </w:numPr>
      </w:pPr>
      <w:r w:rsidRPr="00CB58D7">
        <w:t>Ovplyvnený objem premávky - objem vlakov ovplyvnených TCR (v percentách)</w:t>
      </w:r>
    </w:p>
    <w:p w14:paraId="6C963248" w14:textId="77777777" w:rsidR="007D6B86" w:rsidRPr="009F5A7D" w:rsidRDefault="007D6B86" w:rsidP="00CF6E09"/>
    <w:p w14:paraId="5913E6DF" w14:textId="77777777" w:rsidR="007D6B86" w:rsidRPr="00142D95" w:rsidRDefault="007D6B86" w:rsidP="00CF6E09">
      <w:pPr>
        <w:pStyle w:val="Odsekzoznamu"/>
      </w:pPr>
    </w:p>
    <w:p w14:paraId="6B8CD672" w14:textId="77777777" w:rsidR="007D6B86" w:rsidRPr="00CB58D7" w:rsidRDefault="007D6B86" w:rsidP="00CF6E09">
      <w:r w:rsidRPr="00CB58D7">
        <w:lastRenderedPageBreak/>
        <w:t>Klasifikácia TCR je povinné pole a klasifikácia TCR závisí od jej vplyvu na prepravu, ako je uvedené v tabuľke:</w:t>
      </w:r>
    </w:p>
    <w:tbl>
      <w:tblPr>
        <w:tblStyle w:val="Mriekatabuky"/>
        <w:tblW w:w="9918"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369"/>
        <w:gridCol w:w="2521"/>
        <w:gridCol w:w="3760"/>
        <w:gridCol w:w="2268"/>
      </w:tblGrid>
      <w:tr w:rsidR="007D6B86" w:rsidRPr="00CB58D7" w14:paraId="22E451D1" w14:textId="77777777" w:rsidTr="00CB58D7">
        <w:trPr>
          <w:trHeight w:val="621"/>
        </w:trPr>
        <w:tc>
          <w:tcPr>
            <w:tcW w:w="136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D9D9D9" w:themeFill="background1" w:themeFillShade="D9"/>
          </w:tcPr>
          <w:p w14:paraId="150BC0AA" w14:textId="77777777" w:rsidR="007D6B86" w:rsidRPr="00CB58D7" w:rsidRDefault="007D6B86" w:rsidP="00CF6E09"/>
        </w:tc>
        <w:tc>
          <w:tcPr>
            <w:tcW w:w="252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D9D9D9" w:themeFill="background1" w:themeFillShade="D9"/>
            <w:vAlign w:val="center"/>
          </w:tcPr>
          <w:p w14:paraId="7EEAE6F0" w14:textId="77777777" w:rsidR="007D6B86" w:rsidRPr="00CB58D7" w:rsidRDefault="007D6B86" w:rsidP="00CF6E09">
            <w:r w:rsidRPr="00CB58D7">
              <w:t xml:space="preserve">Následné dni </w:t>
            </w:r>
          </w:p>
          <w:p w14:paraId="14AA7356" w14:textId="77777777" w:rsidR="007D6B86" w:rsidRPr="00CB58D7" w:rsidRDefault="007D6B86" w:rsidP="00CF6E09"/>
        </w:tc>
        <w:tc>
          <w:tcPr>
            <w:tcW w:w="376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D9D9D9" w:themeFill="background1" w:themeFillShade="D9"/>
            <w:vAlign w:val="center"/>
          </w:tcPr>
          <w:p w14:paraId="6A175E51" w14:textId="77777777" w:rsidR="007D6B86" w:rsidRPr="00CB58D7" w:rsidRDefault="007D6B86" w:rsidP="00CF6E09">
            <w:r w:rsidRPr="00CB58D7">
              <w:t>Dopad na premávku</w:t>
            </w:r>
          </w:p>
          <w:p w14:paraId="1D8A2C7C" w14:textId="77777777" w:rsidR="007D6B86" w:rsidRPr="00CB58D7" w:rsidRDefault="007D6B86" w:rsidP="00CF6E09">
            <w:r w:rsidRPr="00CB58D7">
              <w:t xml:space="preserve">(odhadovaná prevádzka zrušená, presmerovaná alebo nahradená inými spôsobmi dopravy) </w:t>
            </w: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D9D9D9" w:themeFill="background1" w:themeFillShade="D9"/>
            <w:vAlign w:val="center"/>
          </w:tcPr>
          <w:p w14:paraId="58D94977" w14:textId="77777777" w:rsidR="007D6B86" w:rsidRPr="00CB58D7" w:rsidRDefault="007D6B86" w:rsidP="00CF6E09">
            <w:r w:rsidRPr="00CB58D7">
              <w:t>Prevádzkovateľ (stav)</w:t>
            </w:r>
          </w:p>
        </w:tc>
      </w:tr>
      <w:tr w:rsidR="007D6B86" w:rsidRPr="00CB58D7" w14:paraId="5B6193C2" w14:textId="77777777" w:rsidTr="00CB58D7">
        <w:trPr>
          <w:trHeight w:val="547"/>
        </w:trPr>
        <w:tc>
          <w:tcPr>
            <w:tcW w:w="136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C2394DF" w14:textId="77777777" w:rsidR="007D6B86" w:rsidRPr="00CB58D7" w:rsidRDefault="007D6B86" w:rsidP="00CF6E09">
            <w:r w:rsidRPr="00CB58D7">
              <w:t xml:space="preserve">Závažný vplyv TCR1 </w:t>
            </w:r>
          </w:p>
          <w:p w14:paraId="6C12EF99" w14:textId="77777777" w:rsidR="007D6B86" w:rsidRPr="00CB58D7" w:rsidRDefault="007D6B86" w:rsidP="00CF6E09"/>
        </w:tc>
        <w:tc>
          <w:tcPr>
            <w:tcW w:w="252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D7EB074" w14:textId="77777777" w:rsidR="007D6B86" w:rsidRPr="00341A30" w:rsidRDefault="007D6B86" w:rsidP="00CF6E09">
            <w:r w:rsidRPr="00CB58D7">
              <w:t xml:space="preserve">Viac ako alebo rovné 30 po sebe idúcich dní </w:t>
            </w:r>
          </w:p>
          <w:p w14:paraId="70440CF5" w14:textId="77777777" w:rsidR="007D6B86" w:rsidRPr="00341A30" w:rsidRDefault="007D6B86" w:rsidP="00CF6E09"/>
        </w:tc>
        <w:tc>
          <w:tcPr>
            <w:tcW w:w="376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DB20365" w14:textId="77777777" w:rsidR="007D6B86" w:rsidRPr="0078788F" w:rsidRDefault="007D6B86" w:rsidP="00CF6E09">
            <w:r w:rsidRPr="00CB58D7">
              <w:t>Viac ako 50% odhadovaného objemu prepravy na železničnej trati za deň</w:t>
            </w:r>
          </w:p>
          <w:p w14:paraId="31392537" w14:textId="77777777" w:rsidR="007D6B86" w:rsidRPr="0078788F" w:rsidRDefault="007D6B86" w:rsidP="00CF6E09"/>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8557BA1" w14:textId="77777777" w:rsidR="007D6B86" w:rsidRPr="00CB58D7" w:rsidRDefault="007D6B86" w:rsidP="00CF6E09">
            <w:r w:rsidRPr="00CB58D7">
              <w:t>&gt; = 30 dní</w:t>
            </w:r>
          </w:p>
          <w:p w14:paraId="0274C8BA" w14:textId="77777777" w:rsidR="007D6B86" w:rsidRPr="00CB58D7" w:rsidRDefault="007D6B86" w:rsidP="00CF6E09">
            <w:r w:rsidRPr="00CB58D7">
              <w:t>A</w:t>
            </w:r>
          </w:p>
          <w:p w14:paraId="55453726" w14:textId="77777777" w:rsidR="007D6B86" w:rsidRPr="00CB58D7" w:rsidRDefault="007D6B86" w:rsidP="00CF6E09">
            <w:pPr>
              <w:rPr>
                <w:lang w:val="en-US"/>
              </w:rPr>
            </w:pPr>
            <w:r w:rsidRPr="00CB58D7">
              <w:t>&gt; = 50%</w:t>
            </w:r>
          </w:p>
        </w:tc>
      </w:tr>
      <w:tr w:rsidR="007D6B86" w:rsidRPr="00CB58D7" w14:paraId="5F74D043" w14:textId="77777777" w:rsidTr="00CB58D7">
        <w:trPr>
          <w:trHeight w:val="547"/>
        </w:trPr>
        <w:tc>
          <w:tcPr>
            <w:tcW w:w="136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96E59FC" w14:textId="77777777" w:rsidR="007D6B86" w:rsidRPr="00CB58D7" w:rsidRDefault="007D6B86" w:rsidP="00CF6E09">
            <w:r w:rsidRPr="00CB58D7">
              <w:t xml:space="preserve">Veľký vplyv TCR1 </w:t>
            </w:r>
          </w:p>
          <w:p w14:paraId="297EF097" w14:textId="77777777" w:rsidR="007D6B86" w:rsidRPr="00CB58D7" w:rsidRDefault="007D6B86" w:rsidP="00CF6E09"/>
        </w:tc>
        <w:tc>
          <w:tcPr>
            <w:tcW w:w="252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5E094BF" w14:textId="77777777" w:rsidR="007D6B86" w:rsidRPr="00CB58D7" w:rsidRDefault="007D6B86" w:rsidP="00CF6E09">
            <w:pPr>
              <w:rPr>
                <w:lang w:val="en-US"/>
              </w:rPr>
            </w:pPr>
            <w:r w:rsidRPr="00CB58D7">
              <w:t xml:space="preserve">Viac ako 7 a menej ako 30 po sebe idúcich dní </w:t>
            </w:r>
          </w:p>
          <w:p w14:paraId="13B7063B" w14:textId="77777777" w:rsidR="007D6B86" w:rsidRPr="00CB58D7" w:rsidRDefault="007D6B86" w:rsidP="00CF6E09">
            <w:pPr>
              <w:rPr>
                <w:lang w:val="en-US"/>
              </w:rPr>
            </w:pPr>
          </w:p>
        </w:tc>
        <w:tc>
          <w:tcPr>
            <w:tcW w:w="376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6F76CAAA" w14:textId="77777777" w:rsidR="007D6B86" w:rsidRPr="00CB58D7" w:rsidRDefault="007D6B86" w:rsidP="00CF6E09">
            <w:pPr>
              <w:rPr>
                <w:lang w:val="en-US"/>
              </w:rPr>
            </w:pPr>
            <w:r w:rsidRPr="00CB58D7">
              <w:t xml:space="preserve">Viac ako 30% odhadovaného objemu prepravy na železničnej trati za deň </w:t>
            </w:r>
          </w:p>
          <w:p w14:paraId="3B49D5AB" w14:textId="77777777" w:rsidR="007D6B86" w:rsidRPr="00CB58D7" w:rsidRDefault="007D6B86" w:rsidP="00CF6E09">
            <w:pPr>
              <w:rPr>
                <w:lang w:val="en-US"/>
              </w:rPr>
            </w:pP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1A96C8FB" w14:textId="77777777" w:rsidR="007D6B86" w:rsidRPr="00CB58D7" w:rsidRDefault="007D6B86" w:rsidP="00CF6E09">
            <w:r w:rsidRPr="00CB58D7">
              <w:t>(&gt; 7 a &lt;30) dní A</w:t>
            </w:r>
          </w:p>
          <w:p w14:paraId="25A90014" w14:textId="77777777" w:rsidR="007D6B86" w:rsidRPr="00CB58D7" w:rsidRDefault="007D6B86" w:rsidP="00CF6E09">
            <w:pPr>
              <w:rPr>
                <w:lang w:val="en-US"/>
              </w:rPr>
            </w:pPr>
            <w:r w:rsidRPr="00CB58D7">
              <w:t>(&gt; 30% a &lt;50%)</w:t>
            </w:r>
          </w:p>
        </w:tc>
      </w:tr>
      <w:tr w:rsidR="007D6B86" w:rsidRPr="00CB58D7" w14:paraId="04CB9CB3" w14:textId="77777777" w:rsidTr="00CB58D7">
        <w:trPr>
          <w:trHeight w:val="547"/>
        </w:trPr>
        <w:tc>
          <w:tcPr>
            <w:tcW w:w="136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1F6681BE" w14:textId="77777777" w:rsidR="007D6B86" w:rsidRPr="00CB58D7" w:rsidRDefault="007D6B86" w:rsidP="00CF6E09">
            <w:r w:rsidRPr="00CB58D7">
              <w:t xml:space="preserve">Stredný vplyv TCR1 </w:t>
            </w:r>
          </w:p>
        </w:tc>
        <w:tc>
          <w:tcPr>
            <w:tcW w:w="252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A8C22FA" w14:textId="77777777" w:rsidR="007D6B86" w:rsidRPr="00341A30" w:rsidRDefault="007D6B86" w:rsidP="00CF6E09">
            <w:r w:rsidRPr="00CB58D7">
              <w:t xml:space="preserve">7 po sebe idúcich dní alebo menej </w:t>
            </w:r>
          </w:p>
        </w:tc>
        <w:tc>
          <w:tcPr>
            <w:tcW w:w="376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D269934" w14:textId="77777777" w:rsidR="007D6B86" w:rsidRPr="0078788F" w:rsidRDefault="007D6B86" w:rsidP="00CF6E09">
            <w:r w:rsidRPr="00CB58D7">
              <w:t xml:space="preserve">Viac ako 50% odhadovaného objemu prepravy na železničnej trati za deň </w:t>
            </w: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CD02533" w14:textId="77777777" w:rsidR="007D6B86" w:rsidRPr="00CB58D7" w:rsidRDefault="007D6B86" w:rsidP="00CF6E09">
            <w:r w:rsidRPr="00CB58D7">
              <w:t xml:space="preserve">&lt;= 7 dní </w:t>
            </w:r>
          </w:p>
          <w:p w14:paraId="182FF00B" w14:textId="77777777" w:rsidR="007D6B86" w:rsidRPr="00CB58D7" w:rsidRDefault="007D6B86" w:rsidP="00CF6E09">
            <w:r w:rsidRPr="00CB58D7">
              <w:t>A</w:t>
            </w:r>
          </w:p>
          <w:p w14:paraId="021899A9" w14:textId="77777777" w:rsidR="007D6B86" w:rsidRPr="00CB58D7" w:rsidRDefault="007D6B86" w:rsidP="00CF6E09">
            <w:pPr>
              <w:rPr>
                <w:lang w:val="en-US"/>
              </w:rPr>
            </w:pPr>
            <w:r w:rsidRPr="00CB58D7">
              <w:t>&gt; = 50%</w:t>
            </w:r>
          </w:p>
        </w:tc>
      </w:tr>
      <w:tr w:rsidR="007D6B86" w:rsidRPr="00CB58D7" w14:paraId="09000659" w14:textId="77777777" w:rsidTr="00CB58D7">
        <w:trPr>
          <w:trHeight w:val="547"/>
        </w:trPr>
        <w:tc>
          <w:tcPr>
            <w:tcW w:w="136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12472A44" w14:textId="77777777" w:rsidR="007D6B86" w:rsidRPr="00CB58D7" w:rsidRDefault="007D6B86" w:rsidP="00CF6E09">
            <w:r w:rsidRPr="00CB58D7">
              <w:t>Malý vplyv TCR2</w:t>
            </w:r>
          </w:p>
          <w:p w14:paraId="4F2D35C1" w14:textId="77777777" w:rsidR="007D6B86" w:rsidRPr="00CB58D7" w:rsidRDefault="007D6B86" w:rsidP="00CF6E09"/>
        </w:tc>
        <w:tc>
          <w:tcPr>
            <w:tcW w:w="252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14740D83" w14:textId="777F18A8" w:rsidR="007D6B86" w:rsidRPr="00CB58D7" w:rsidRDefault="007D6B86" w:rsidP="00CF6E09">
            <w:r w:rsidRPr="00CB58D7">
              <w:t xml:space="preserve">Nešpecifikované </w:t>
            </w:r>
          </w:p>
          <w:p w14:paraId="43371509" w14:textId="77777777" w:rsidR="007D6B86" w:rsidRPr="00CB58D7" w:rsidRDefault="007D6B86" w:rsidP="00CF6E09"/>
        </w:tc>
        <w:tc>
          <w:tcPr>
            <w:tcW w:w="376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32EC7D2" w14:textId="77777777" w:rsidR="007D6B86" w:rsidRPr="00CB58D7" w:rsidRDefault="007D6B86" w:rsidP="00CF6E09">
            <w:r w:rsidRPr="00CB58D7">
              <w:t xml:space="preserve">Viac ako 10% odhadovaného objemu prepravy na železničnej trati za deň </w:t>
            </w:r>
          </w:p>
          <w:p w14:paraId="24B49D0E" w14:textId="77777777" w:rsidR="007D6B86" w:rsidRPr="00CB58D7" w:rsidRDefault="007D6B86" w:rsidP="00CF6E09"/>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FF9ECCA" w14:textId="77777777" w:rsidR="007D6B86" w:rsidRPr="00CB58D7" w:rsidRDefault="007D6B86" w:rsidP="00CF6E09">
            <w:r w:rsidRPr="00CB58D7">
              <w:t>„null“</w:t>
            </w:r>
          </w:p>
          <w:p w14:paraId="71FDDEE4" w14:textId="77777777" w:rsidR="007D6B86" w:rsidRPr="00CB58D7" w:rsidRDefault="007D6B86" w:rsidP="00CF6E09">
            <w:r w:rsidRPr="00CB58D7">
              <w:t>A</w:t>
            </w:r>
          </w:p>
          <w:p w14:paraId="335CC50B" w14:textId="77777777" w:rsidR="007D6B86" w:rsidRPr="00CB58D7" w:rsidRDefault="007D6B86" w:rsidP="00CF6E09">
            <w:r w:rsidRPr="00CB58D7">
              <w:t>&gt; 10% a &lt;50%</w:t>
            </w:r>
          </w:p>
        </w:tc>
      </w:tr>
    </w:tbl>
    <w:p w14:paraId="61004585" w14:textId="77777777" w:rsidR="007D6B86" w:rsidRPr="001934FE" w:rsidRDefault="007D6B86" w:rsidP="00CF6E09"/>
    <w:p w14:paraId="6277DA34" w14:textId="77777777" w:rsidR="007D6B86" w:rsidRPr="00CB58D7" w:rsidRDefault="007D6B86" w:rsidP="00CF6E09">
      <w:r w:rsidRPr="00CB58D7">
        <w:t xml:space="preserve">Dopravné opatrenia sú definované hodnotami Zrušenie, Presmerovanie, Výmena (Vlak / Autobus) a Odhadované oneskorenie. Pre každé z týchto opatrení by sa mohol definovať typ dotknutých vlakov (náklad, veľká vzdialenosť, krátka vzdialenosť, dochádzajúci). Toto pole je voliteľné. </w:t>
      </w:r>
    </w:p>
    <w:p w14:paraId="2AFAE365" w14:textId="77777777" w:rsidR="007D6B86" w:rsidRPr="00CB58D7" w:rsidRDefault="007D6B86" w:rsidP="00CF6E09">
      <w:r w:rsidRPr="00CB58D7">
        <w:t>Pole „DeviationLocations“ je voliteľné pole, ktoré definuje miesto v rámci vlastnej siete, kam sa má presmerovať železničná doprava. „DeviationBorders“ je voliteľné pole, ktoré definuje hranicu, na ktorú sa má železničná doprava presmerovať. Mohli by sa uviesť aj ďalšie pripomienky týkajúce sa výberu odklonu.</w:t>
      </w:r>
    </w:p>
    <w:p w14:paraId="75F25FBF" w14:textId="77777777" w:rsidR="007D6B86" w:rsidRPr="00CB58D7" w:rsidRDefault="007D6B86" w:rsidP="00CF6E09">
      <w:r w:rsidRPr="00CB58D7">
        <w:t xml:space="preserve">Pole „InYearlyTimetable“ poskytuje informácie o tom, či bolo TCR začlenené do ročného cestovného poriadku alebo nie. Pole je povinné. </w:t>
      </w:r>
    </w:p>
    <w:p w14:paraId="6E501C38" w14:textId="7824E9D3" w:rsidR="007D6B86" w:rsidRPr="00CB58D7" w:rsidRDefault="007D6B86" w:rsidP="00CF6E09">
      <w:r w:rsidRPr="00CB58D7">
        <w:t xml:space="preserve">„ProjectID“ je voliteľné pole, ktoré používajú </w:t>
      </w:r>
      <w:r w:rsidR="00963690">
        <w:t>IM</w:t>
      </w:r>
      <w:r w:rsidRPr="00CB58D7">
        <w:t xml:space="preserve"> na poskytnutie informácií, ktorého ich vnútroštátneho projektu sa TCR týka. </w:t>
      </w:r>
    </w:p>
    <w:p w14:paraId="125777AC" w14:textId="77777777" w:rsidR="007D6B86" w:rsidRPr="00CB58D7" w:rsidRDefault="007D6B86" w:rsidP="00CF6E09">
      <w:r w:rsidRPr="00CB58D7">
        <w:t xml:space="preserve">„TCRStatus“ je voliteľné pole, ktoré sa používa na definovanie stavu TCR. Momentálne je stav TCR automaticky definovaný nástrojom TCR v súvislosti s procesom a nie je ho možné nastaviť ručne. Pokiaľ ide o zjednodušenie postupu, toto pole by sa mohlo použiť na manuálne nastavenie stavu TCR. </w:t>
      </w:r>
    </w:p>
    <w:p w14:paraId="4096C78B" w14:textId="77777777" w:rsidR="009F32A9" w:rsidRDefault="007D6B86" w:rsidP="00CF6E09">
      <w:pPr>
        <w:rPr>
          <w:b/>
          <w:sz w:val="16"/>
          <w:szCs w:val="16"/>
        </w:rPr>
      </w:pPr>
      <w:r w:rsidRPr="00CB58D7">
        <w:t>„LastUpdate“ je voliteľné pole, ktoré sa používa na ukladanie informácií o poslednej aktualizácii TCR</w:t>
      </w:r>
      <w:r w:rsidRPr="001934FE">
        <w:rPr>
          <w:b/>
          <w:sz w:val="16"/>
          <w:szCs w:val="16"/>
        </w:rPr>
        <w:t>.</w:t>
      </w:r>
    </w:p>
    <w:p w14:paraId="7371F2F7" w14:textId="77777777" w:rsidR="009F32A9" w:rsidRPr="0078788F" w:rsidRDefault="009F32A9" w:rsidP="00CF6E09">
      <w:pPr>
        <w:pStyle w:val="text"/>
        <w:rPr>
          <w:lang w:val="sk-SK"/>
        </w:rPr>
      </w:pPr>
    </w:p>
    <w:p w14:paraId="7582D4E7" w14:textId="77777777" w:rsidR="007D6B86" w:rsidRPr="009F32A9" w:rsidRDefault="00CB58D7" w:rsidP="00CF6E09">
      <w:pPr>
        <w:rPr>
          <w:rStyle w:val="Intenzvnezvraznenie"/>
        </w:rPr>
      </w:pPr>
      <w:bookmarkStart w:id="164" w:name="_Toc157084764"/>
      <w:bookmarkStart w:id="165" w:name="_Toc94867884"/>
      <w:r w:rsidRPr="009F32A9">
        <w:rPr>
          <w:rStyle w:val="Intenzvnezvraznenie"/>
        </w:rPr>
        <w:t>TCRResponseMessage /</w:t>
      </w:r>
      <w:r w:rsidR="007D6B86" w:rsidRPr="009F32A9">
        <w:rPr>
          <w:rStyle w:val="Intenzvnezvraznenie"/>
        </w:rPr>
        <w:t>Správa OdpoveďTCR</w:t>
      </w:r>
      <w:bookmarkEnd w:id="164"/>
    </w:p>
    <w:p w14:paraId="372EA6C4" w14:textId="77777777" w:rsidR="007D6B86" w:rsidRPr="00CB58D7" w:rsidRDefault="007D6B86" w:rsidP="00CF6E09">
      <w:r w:rsidRPr="00CB58D7">
        <w:t>Správu použije centrálny nástroj ako odpoveď na správu TCR. Obsahuje stav a správu o importe údajov s upozorneniami a riešeniami týchto upozornení na všetky prijaté údaje. Správa OdpovedeTCR - TCRResponseMessage poskytuje prehľad údajov pre všetky prijaté informácie naraz. Správa bola definovaná s hlavným účelom poskytnúť spätnú väzbu o všetkých prijatých údajoch iba jednou správou, vrátane riešenia možných chýb. Táto správa obsahuje informácie o ID každého prijatého TCR a jeho chybovom stave po kontrole.</w:t>
      </w:r>
    </w:p>
    <w:p w14:paraId="13C088FE" w14:textId="77777777" w:rsidR="007D6B86" w:rsidRDefault="007D6B86" w:rsidP="00CF6E09">
      <w:r w:rsidRPr="00CB58D7">
        <w:t>Okrem toho môžu byť spr</w:t>
      </w:r>
      <w:r w:rsidR="003D7D22">
        <w:t>ávy použité na národnej úrovni.</w:t>
      </w:r>
    </w:p>
    <w:p w14:paraId="5C543F4E" w14:textId="77777777" w:rsidR="000A0A8D" w:rsidRPr="003D7D22" w:rsidRDefault="000A0A8D" w:rsidP="00CF6E09"/>
    <w:p w14:paraId="270D74AB" w14:textId="77777777" w:rsidR="007D6B86" w:rsidRPr="009F32A9" w:rsidRDefault="003D7D22" w:rsidP="00CF6E09">
      <w:pPr>
        <w:rPr>
          <w:rStyle w:val="Intenzvnezvraznenie"/>
        </w:rPr>
      </w:pPr>
      <w:bookmarkStart w:id="166" w:name="_Toc157084765"/>
      <w:bookmarkEnd w:id="165"/>
      <w:r w:rsidRPr="009F32A9">
        <w:rPr>
          <w:rStyle w:val="Intenzvnezvraznenie"/>
        </w:rPr>
        <w:t>TCRCanceledMessage/</w:t>
      </w:r>
      <w:r w:rsidR="007D6B86" w:rsidRPr="009F32A9">
        <w:rPr>
          <w:rStyle w:val="Intenzvnezvraznenie"/>
        </w:rPr>
        <w:t>Správa o zrušení TCR</w:t>
      </w:r>
      <w:bookmarkEnd w:id="166"/>
      <w:r w:rsidR="007D6B86" w:rsidRPr="009F32A9">
        <w:rPr>
          <w:rStyle w:val="Intenzvnezvraznenie"/>
        </w:rPr>
        <w:t xml:space="preserve"> </w:t>
      </w:r>
    </w:p>
    <w:p w14:paraId="4A419C16" w14:textId="3B2B45BA" w:rsidR="007D6B86" w:rsidRPr="003D7D22" w:rsidRDefault="007D6B86" w:rsidP="00CF6E09">
      <w:r w:rsidRPr="003D7D22">
        <w:lastRenderedPageBreak/>
        <w:t xml:space="preserve">Pomocou tejto správy môžu </w:t>
      </w:r>
      <w:r w:rsidR="00963690">
        <w:t>IM</w:t>
      </w:r>
      <w:r w:rsidRPr="003D7D22">
        <w:t xml:space="preserve"> zrušiť konkrétnu správu, ktorá bola odoslaná do nástroja TCR. Je dôležité zdôrazniť, že TCR nebude natrvalo odstránené z databázy nástroja TCR. Stav TCR sa zmení na „Zrušené“ a toto TCR už nebude možné upravovať.</w:t>
      </w:r>
    </w:p>
    <w:p w14:paraId="520DDB45" w14:textId="77777777" w:rsidR="007D6B86" w:rsidRPr="003D7D22" w:rsidRDefault="007D6B86" w:rsidP="00CF6E09">
      <w:pPr>
        <w:rPr>
          <w:highlight w:val="white"/>
          <w:lang w:val="en-US"/>
        </w:rPr>
      </w:pPr>
      <w:r w:rsidRPr="00341A30">
        <w:rPr>
          <w:highlight w:val="white"/>
        </w:rPr>
        <w:tab/>
      </w:r>
      <w:r w:rsidRPr="003D7D22">
        <w:rPr>
          <w:color w:val="0000FF"/>
          <w:highlight w:val="white"/>
          <w:lang w:val="en-US"/>
        </w:rPr>
        <w:t>&lt;</w:t>
      </w:r>
      <w:r w:rsidRPr="003D7D22">
        <w:rPr>
          <w:color w:val="800000"/>
          <w:highlight w:val="white"/>
          <w:lang w:val="en-US"/>
        </w:rPr>
        <w:t>xs:element</w:t>
      </w:r>
      <w:r w:rsidRPr="003D7D22">
        <w:rPr>
          <w:color w:val="FF0000"/>
          <w:highlight w:val="white"/>
          <w:lang w:val="en-US"/>
        </w:rPr>
        <w:t xml:space="preserve"> name</w:t>
      </w:r>
      <w:r w:rsidRPr="003D7D22">
        <w:rPr>
          <w:color w:val="0000FF"/>
          <w:highlight w:val="white"/>
          <w:lang w:val="en-US"/>
        </w:rPr>
        <w:t>="</w:t>
      </w:r>
      <w:r w:rsidRPr="003D7D22">
        <w:rPr>
          <w:highlight w:val="white"/>
          <w:lang w:val="en-US"/>
        </w:rPr>
        <w:t>TCRCanceledMessage</w:t>
      </w:r>
      <w:r w:rsidRPr="003D7D22">
        <w:rPr>
          <w:color w:val="0000FF"/>
          <w:highlight w:val="white"/>
          <w:lang w:val="en-US"/>
        </w:rPr>
        <w:t>"&gt;</w:t>
      </w:r>
    </w:p>
    <w:p w14:paraId="78A1D9C1" w14:textId="77777777" w:rsidR="007D6B86" w:rsidRPr="003D7D22" w:rsidRDefault="007D6B86" w:rsidP="00CF6E09">
      <w:pPr>
        <w:rPr>
          <w:color w:val="000000"/>
          <w:highlight w:val="white"/>
          <w:lang w:val="en-US"/>
        </w:rPr>
      </w:pPr>
      <w:r w:rsidRPr="003D7D22">
        <w:rPr>
          <w:color w:val="000000"/>
          <w:highlight w:val="white"/>
          <w:lang w:val="en-US"/>
        </w:rPr>
        <w:tab/>
        <w:t xml:space="preserve">   </w:t>
      </w:r>
      <w:r w:rsidRPr="003D7D22">
        <w:rPr>
          <w:color w:val="0000FF"/>
          <w:highlight w:val="white"/>
          <w:lang w:val="en-US"/>
        </w:rPr>
        <w:t>&lt;</w:t>
      </w:r>
      <w:r w:rsidRPr="003D7D22">
        <w:rPr>
          <w:highlight w:val="white"/>
          <w:lang w:val="en-US"/>
        </w:rPr>
        <w:t>xs:complexType</w:t>
      </w:r>
      <w:r w:rsidRPr="003D7D22">
        <w:rPr>
          <w:color w:val="0000FF"/>
          <w:highlight w:val="white"/>
          <w:lang w:val="en-US"/>
        </w:rPr>
        <w:t>&gt;</w:t>
      </w:r>
    </w:p>
    <w:p w14:paraId="742BAC55" w14:textId="77777777" w:rsidR="007D6B86" w:rsidRPr="003D7D22" w:rsidRDefault="007D6B86" w:rsidP="00CF6E09">
      <w:pPr>
        <w:rPr>
          <w:color w:val="000000"/>
          <w:highlight w:val="white"/>
          <w:lang w:val="en-US"/>
        </w:rPr>
      </w:pPr>
      <w:r w:rsidRPr="003D7D22">
        <w:rPr>
          <w:color w:val="000000"/>
          <w:highlight w:val="white"/>
          <w:lang w:val="en-US"/>
        </w:rPr>
        <w:tab/>
      </w:r>
      <w:r w:rsidRPr="003D7D22">
        <w:rPr>
          <w:color w:val="000000"/>
          <w:highlight w:val="white"/>
          <w:lang w:val="en-US"/>
        </w:rPr>
        <w:tab/>
      </w:r>
      <w:r w:rsidRPr="003D7D22">
        <w:rPr>
          <w:color w:val="0000FF"/>
          <w:highlight w:val="white"/>
          <w:lang w:val="en-US"/>
        </w:rPr>
        <w:t>&lt;</w:t>
      </w:r>
      <w:r w:rsidRPr="003D7D22">
        <w:rPr>
          <w:highlight w:val="white"/>
          <w:lang w:val="en-US"/>
        </w:rPr>
        <w:t>xs:sequence</w:t>
      </w:r>
      <w:r w:rsidRPr="003D7D22">
        <w:rPr>
          <w:color w:val="0000FF"/>
          <w:highlight w:val="white"/>
          <w:lang w:val="en-US"/>
        </w:rPr>
        <w:t>&gt;</w:t>
      </w:r>
    </w:p>
    <w:p w14:paraId="4A7F3662" w14:textId="77777777" w:rsidR="007D6B86" w:rsidRPr="003D7D22" w:rsidRDefault="007D6B86" w:rsidP="00CF6E09">
      <w:pPr>
        <w:rPr>
          <w:highlight w:val="white"/>
          <w:lang w:val="en-US"/>
        </w:rPr>
      </w:pPr>
      <w:r w:rsidRPr="003D7D22">
        <w:rPr>
          <w:highlight w:val="white"/>
          <w:lang w:val="en-US"/>
        </w:rPr>
        <w:tab/>
      </w:r>
      <w:r w:rsidRPr="003D7D22">
        <w:rPr>
          <w:highlight w:val="white"/>
          <w:lang w:val="en-US"/>
        </w:rPr>
        <w:tab/>
      </w:r>
      <w:r w:rsidRPr="003D7D22">
        <w:rPr>
          <w:highlight w:val="white"/>
          <w:lang w:val="en-US"/>
        </w:rPr>
        <w:tab/>
      </w:r>
      <w:r w:rsidRPr="003D7D22">
        <w:rPr>
          <w:color w:val="0000FF"/>
          <w:highlight w:val="white"/>
          <w:lang w:val="en-US"/>
        </w:rPr>
        <w:t>&lt;</w:t>
      </w:r>
      <w:r w:rsidRPr="003D7D22">
        <w:rPr>
          <w:color w:val="800000"/>
          <w:highlight w:val="white"/>
          <w:lang w:val="en-US"/>
        </w:rPr>
        <w:t>xs:element</w:t>
      </w:r>
      <w:r w:rsidRPr="003D7D22">
        <w:rPr>
          <w:color w:val="FF0000"/>
          <w:highlight w:val="white"/>
          <w:lang w:val="en-US"/>
        </w:rPr>
        <w:t xml:space="preserve"> ref</w:t>
      </w:r>
      <w:r w:rsidRPr="003D7D22">
        <w:rPr>
          <w:color w:val="0000FF"/>
          <w:highlight w:val="white"/>
          <w:lang w:val="en-US"/>
        </w:rPr>
        <w:t>="</w:t>
      </w:r>
      <w:r w:rsidRPr="003D7D22">
        <w:rPr>
          <w:highlight w:val="white"/>
          <w:lang w:val="en-US"/>
        </w:rPr>
        <w:t>MessageHeader</w:t>
      </w:r>
      <w:r w:rsidRPr="003D7D22">
        <w:rPr>
          <w:color w:val="0000FF"/>
          <w:highlight w:val="white"/>
          <w:lang w:val="en-US"/>
        </w:rPr>
        <w:t>"/&gt;</w:t>
      </w:r>
    </w:p>
    <w:p w14:paraId="0D563109" w14:textId="77777777" w:rsidR="007D6B86" w:rsidRPr="003D7D22" w:rsidRDefault="007D6B86" w:rsidP="00CF6E09">
      <w:pPr>
        <w:rPr>
          <w:color w:val="000000"/>
          <w:highlight w:val="white"/>
          <w:lang w:val="en-US"/>
        </w:rPr>
      </w:pPr>
      <w:r w:rsidRPr="003D7D22">
        <w:rPr>
          <w:color w:val="000000"/>
          <w:highlight w:val="white"/>
          <w:lang w:val="en-US"/>
        </w:rPr>
        <w:tab/>
      </w:r>
      <w:r w:rsidRPr="003D7D22">
        <w:rPr>
          <w:color w:val="000000"/>
          <w:highlight w:val="white"/>
          <w:lang w:val="en-US"/>
        </w:rPr>
        <w:tab/>
      </w:r>
      <w:r w:rsidRPr="003D7D22">
        <w:rPr>
          <w:color w:val="000000"/>
          <w:highlight w:val="white"/>
          <w:lang w:val="en-US"/>
        </w:rPr>
        <w:tab/>
      </w:r>
      <w:r w:rsidRPr="003D7D22">
        <w:rPr>
          <w:color w:val="0000FF"/>
          <w:highlight w:val="white"/>
          <w:lang w:val="en-US"/>
        </w:rPr>
        <w:t>&lt;</w:t>
      </w:r>
      <w:r w:rsidRPr="003D7D22">
        <w:rPr>
          <w:highlight w:val="white"/>
          <w:lang w:val="en-US"/>
        </w:rPr>
        <w:t>xs:element</w:t>
      </w:r>
      <w:r w:rsidRPr="003D7D22">
        <w:rPr>
          <w:color w:val="FF0000"/>
          <w:highlight w:val="white"/>
          <w:lang w:val="en-US"/>
        </w:rPr>
        <w:t xml:space="preserve"> ref</w:t>
      </w:r>
      <w:r w:rsidRPr="003D7D22">
        <w:rPr>
          <w:color w:val="0000FF"/>
          <w:highlight w:val="white"/>
          <w:lang w:val="en-US"/>
        </w:rPr>
        <w:t>="</w:t>
      </w:r>
      <w:r w:rsidRPr="003D7D22">
        <w:rPr>
          <w:color w:val="000000"/>
          <w:highlight w:val="white"/>
          <w:lang w:val="en-US"/>
        </w:rPr>
        <w:t>TCRID</w:t>
      </w:r>
      <w:r w:rsidRPr="003D7D22">
        <w:rPr>
          <w:color w:val="0000FF"/>
          <w:highlight w:val="white"/>
          <w:lang w:val="en-US"/>
        </w:rPr>
        <w:t>"/&gt;</w:t>
      </w:r>
    </w:p>
    <w:p w14:paraId="3EA3DB2B" w14:textId="77777777" w:rsidR="007D6B86" w:rsidRPr="003D7D22" w:rsidRDefault="007D6B86" w:rsidP="00CF6E09">
      <w:pPr>
        <w:rPr>
          <w:highlight w:val="white"/>
          <w:lang w:val="en-US"/>
        </w:rPr>
      </w:pPr>
      <w:r w:rsidRPr="003D7D22">
        <w:rPr>
          <w:highlight w:val="white"/>
          <w:lang w:val="en-US"/>
        </w:rPr>
        <w:tab/>
      </w:r>
      <w:r w:rsidRPr="003D7D22">
        <w:rPr>
          <w:highlight w:val="white"/>
          <w:lang w:val="en-US"/>
        </w:rPr>
        <w:tab/>
      </w:r>
      <w:r w:rsidRPr="003D7D22">
        <w:rPr>
          <w:highlight w:val="white"/>
          <w:lang w:val="en-US"/>
        </w:rPr>
        <w:tab/>
      </w:r>
      <w:r w:rsidRPr="003D7D22">
        <w:rPr>
          <w:color w:val="0000FF"/>
          <w:highlight w:val="white"/>
          <w:lang w:val="en-US"/>
        </w:rPr>
        <w:t>&lt;</w:t>
      </w:r>
      <w:r w:rsidRPr="003D7D22">
        <w:rPr>
          <w:color w:val="800000"/>
          <w:highlight w:val="white"/>
          <w:lang w:val="en-US"/>
        </w:rPr>
        <w:t>xs:element</w:t>
      </w:r>
      <w:r w:rsidRPr="003D7D22">
        <w:rPr>
          <w:color w:val="FF0000"/>
          <w:highlight w:val="white"/>
          <w:lang w:val="en-US"/>
        </w:rPr>
        <w:t xml:space="preserve"> name</w:t>
      </w:r>
      <w:r w:rsidRPr="003D7D22">
        <w:rPr>
          <w:color w:val="0000FF"/>
          <w:highlight w:val="white"/>
          <w:lang w:val="en-US"/>
        </w:rPr>
        <w:t>="</w:t>
      </w:r>
      <w:r w:rsidRPr="003D7D22">
        <w:rPr>
          <w:highlight w:val="white"/>
          <w:lang w:val="en-US"/>
        </w:rPr>
        <w:t>Description</w:t>
      </w:r>
      <w:r w:rsidRPr="003D7D22">
        <w:rPr>
          <w:color w:val="0000FF"/>
          <w:highlight w:val="white"/>
          <w:lang w:val="en-US"/>
        </w:rPr>
        <w:t>"</w:t>
      </w:r>
      <w:r w:rsidRPr="003D7D22">
        <w:rPr>
          <w:color w:val="FF0000"/>
          <w:highlight w:val="white"/>
          <w:lang w:val="en-US"/>
        </w:rPr>
        <w:t xml:space="preserve"> type</w:t>
      </w:r>
      <w:r w:rsidRPr="003D7D22">
        <w:rPr>
          <w:color w:val="0000FF"/>
          <w:highlight w:val="white"/>
          <w:lang w:val="en-US"/>
        </w:rPr>
        <w:t>="</w:t>
      </w:r>
      <w:r w:rsidRPr="003D7D22">
        <w:rPr>
          <w:highlight w:val="white"/>
          <w:lang w:val="en-US"/>
        </w:rPr>
        <w:t>xs:string</w:t>
      </w:r>
      <w:r w:rsidRPr="003D7D22">
        <w:rPr>
          <w:color w:val="0000FF"/>
          <w:highlight w:val="white"/>
          <w:lang w:val="en-US"/>
        </w:rPr>
        <w:t>"</w:t>
      </w:r>
      <w:r w:rsidRPr="003D7D22">
        <w:rPr>
          <w:color w:val="FF0000"/>
          <w:highlight w:val="white"/>
          <w:lang w:val="en-US"/>
        </w:rPr>
        <w:t xml:space="preserve"> minOccurs</w:t>
      </w:r>
      <w:r w:rsidRPr="003D7D22">
        <w:rPr>
          <w:color w:val="0000FF"/>
          <w:highlight w:val="white"/>
          <w:lang w:val="en-US"/>
        </w:rPr>
        <w:t>="</w:t>
      </w:r>
      <w:r w:rsidRPr="003D7D22">
        <w:rPr>
          <w:highlight w:val="white"/>
          <w:lang w:val="en-US"/>
        </w:rPr>
        <w:t>0</w:t>
      </w:r>
      <w:r w:rsidRPr="003D7D22">
        <w:rPr>
          <w:color w:val="0000FF"/>
          <w:highlight w:val="white"/>
          <w:lang w:val="en-US"/>
        </w:rPr>
        <w:t>"/&gt;</w:t>
      </w:r>
    </w:p>
    <w:p w14:paraId="2F1BE39A" w14:textId="77777777" w:rsidR="007D6B86" w:rsidRPr="003D7D22" w:rsidRDefault="007D6B86" w:rsidP="00CF6E09">
      <w:pPr>
        <w:rPr>
          <w:highlight w:val="white"/>
          <w:lang w:val="en-US"/>
        </w:rPr>
      </w:pPr>
      <w:r w:rsidRPr="003D7D22">
        <w:rPr>
          <w:highlight w:val="white"/>
          <w:lang w:val="en-US"/>
        </w:rPr>
        <w:tab/>
      </w:r>
      <w:r w:rsidRPr="003D7D22">
        <w:rPr>
          <w:highlight w:val="white"/>
          <w:lang w:val="en-US"/>
        </w:rPr>
        <w:tab/>
      </w:r>
      <w:r w:rsidRPr="003D7D22">
        <w:rPr>
          <w:highlight w:val="white"/>
          <w:lang w:val="en-US"/>
        </w:rPr>
        <w:tab/>
      </w:r>
      <w:r w:rsidRPr="003D7D22">
        <w:rPr>
          <w:color w:val="0000FF"/>
          <w:highlight w:val="white"/>
          <w:lang w:val="en-US"/>
        </w:rPr>
        <w:t>&lt;</w:t>
      </w:r>
      <w:r w:rsidRPr="003D7D22">
        <w:rPr>
          <w:color w:val="800000"/>
          <w:highlight w:val="white"/>
          <w:lang w:val="en-US"/>
        </w:rPr>
        <w:t>xs:element</w:t>
      </w:r>
      <w:r w:rsidRPr="003D7D22">
        <w:rPr>
          <w:color w:val="FF0000"/>
          <w:highlight w:val="white"/>
          <w:lang w:val="en-US"/>
        </w:rPr>
        <w:t xml:space="preserve"> ref</w:t>
      </w:r>
      <w:r w:rsidRPr="003D7D22">
        <w:rPr>
          <w:color w:val="0000FF"/>
          <w:highlight w:val="white"/>
          <w:lang w:val="en-US"/>
        </w:rPr>
        <w:t>="</w:t>
      </w:r>
      <w:r w:rsidRPr="003D7D22">
        <w:rPr>
          <w:highlight w:val="white"/>
          <w:lang w:val="en-US"/>
        </w:rPr>
        <w:t>TypeOfInformation</w:t>
      </w:r>
      <w:r w:rsidRPr="003D7D22">
        <w:rPr>
          <w:color w:val="0000FF"/>
          <w:highlight w:val="white"/>
          <w:lang w:val="en-US"/>
        </w:rPr>
        <w:t>"</w:t>
      </w:r>
      <w:r w:rsidRPr="003D7D22">
        <w:rPr>
          <w:color w:val="FF0000"/>
          <w:highlight w:val="white"/>
          <w:lang w:val="en-US"/>
        </w:rPr>
        <w:t xml:space="preserve"> minOccurs</w:t>
      </w:r>
      <w:r w:rsidRPr="003D7D22">
        <w:rPr>
          <w:color w:val="0000FF"/>
          <w:highlight w:val="white"/>
          <w:lang w:val="en-US"/>
        </w:rPr>
        <w:t>="</w:t>
      </w:r>
      <w:r w:rsidRPr="003D7D22">
        <w:rPr>
          <w:highlight w:val="white"/>
          <w:lang w:val="en-US"/>
        </w:rPr>
        <w:t>0</w:t>
      </w:r>
      <w:r w:rsidRPr="003D7D22">
        <w:rPr>
          <w:color w:val="0000FF"/>
          <w:highlight w:val="white"/>
          <w:lang w:val="en-US"/>
        </w:rPr>
        <w:t>"/&gt;</w:t>
      </w:r>
    </w:p>
    <w:p w14:paraId="5BF762C3" w14:textId="77777777" w:rsidR="007D6B86" w:rsidRPr="003D7D22" w:rsidRDefault="007D6B86" w:rsidP="00CF6E09">
      <w:pPr>
        <w:rPr>
          <w:highlight w:val="white"/>
          <w:lang w:val="en-US"/>
        </w:rPr>
      </w:pPr>
      <w:r w:rsidRPr="003D7D22">
        <w:rPr>
          <w:highlight w:val="white"/>
          <w:lang w:val="en-US"/>
        </w:rPr>
        <w:tab/>
      </w:r>
      <w:r w:rsidRPr="003D7D22">
        <w:rPr>
          <w:highlight w:val="white"/>
          <w:lang w:val="en-US"/>
        </w:rPr>
        <w:tab/>
      </w:r>
      <w:r w:rsidRPr="003D7D22">
        <w:rPr>
          <w:highlight w:val="white"/>
          <w:lang w:val="en-US"/>
        </w:rPr>
        <w:tab/>
      </w:r>
      <w:r w:rsidRPr="003D7D22">
        <w:rPr>
          <w:color w:val="0000FF"/>
          <w:highlight w:val="white"/>
          <w:lang w:val="en-US"/>
        </w:rPr>
        <w:t>&lt;</w:t>
      </w:r>
      <w:r w:rsidRPr="003D7D22">
        <w:rPr>
          <w:color w:val="800000"/>
          <w:highlight w:val="white"/>
          <w:lang w:val="en-US"/>
        </w:rPr>
        <w:t>xs:element</w:t>
      </w:r>
      <w:r w:rsidRPr="003D7D22">
        <w:rPr>
          <w:color w:val="FF0000"/>
          <w:highlight w:val="white"/>
          <w:lang w:val="en-US"/>
        </w:rPr>
        <w:t xml:space="preserve"> ref</w:t>
      </w:r>
      <w:r w:rsidRPr="003D7D22">
        <w:rPr>
          <w:color w:val="0000FF"/>
          <w:highlight w:val="white"/>
          <w:lang w:val="en-US"/>
        </w:rPr>
        <w:t>="</w:t>
      </w:r>
      <w:r w:rsidRPr="003D7D22">
        <w:rPr>
          <w:highlight w:val="white"/>
          <w:lang w:val="en-US"/>
        </w:rPr>
        <w:t>CoordinatingIM</w:t>
      </w:r>
      <w:r w:rsidRPr="003D7D22">
        <w:rPr>
          <w:color w:val="0000FF"/>
          <w:highlight w:val="white"/>
          <w:lang w:val="en-US"/>
        </w:rPr>
        <w:t>"</w:t>
      </w:r>
      <w:r w:rsidRPr="003D7D22">
        <w:rPr>
          <w:color w:val="FF0000"/>
          <w:highlight w:val="white"/>
          <w:lang w:val="en-US"/>
        </w:rPr>
        <w:t xml:space="preserve"> minOccurs</w:t>
      </w:r>
      <w:r w:rsidRPr="003D7D22">
        <w:rPr>
          <w:color w:val="0000FF"/>
          <w:highlight w:val="white"/>
          <w:lang w:val="en-US"/>
        </w:rPr>
        <w:t>="</w:t>
      </w:r>
      <w:r w:rsidRPr="003D7D22">
        <w:rPr>
          <w:highlight w:val="white"/>
          <w:lang w:val="en-US"/>
        </w:rPr>
        <w:t>0</w:t>
      </w:r>
      <w:r w:rsidRPr="003D7D22">
        <w:rPr>
          <w:color w:val="0000FF"/>
          <w:highlight w:val="white"/>
          <w:lang w:val="en-US"/>
        </w:rPr>
        <w:t>"/&gt;</w:t>
      </w:r>
    </w:p>
    <w:p w14:paraId="3C94A82F" w14:textId="77777777" w:rsidR="007D6B86" w:rsidRPr="003D7D22" w:rsidRDefault="007D6B86" w:rsidP="00CF6E09">
      <w:pPr>
        <w:rPr>
          <w:color w:val="000000"/>
          <w:highlight w:val="white"/>
          <w:lang w:val="en-US"/>
        </w:rPr>
      </w:pPr>
      <w:r w:rsidRPr="003D7D22">
        <w:rPr>
          <w:color w:val="000000"/>
          <w:highlight w:val="white"/>
          <w:lang w:val="en-US"/>
        </w:rPr>
        <w:tab/>
      </w:r>
      <w:r w:rsidRPr="003D7D22">
        <w:rPr>
          <w:color w:val="000000"/>
          <w:highlight w:val="white"/>
          <w:lang w:val="en-US"/>
        </w:rPr>
        <w:tab/>
      </w:r>
      <w:r w:rsidRPr="003D7D22">
        <w:rPr>
          <w:color w:val="0000FF"/>
          <w:highlight w:val="white"/>
          <w:lang w:val="en-US"/>
        </w:rPr>
        <w:t>&lt;/</w:t>
      </w:r>
      <w:r w:rsidRPr="003D7D22">
        <w:rPr>
          <w:highlight w:val="white"/>
          <w:lang w:val="en-US"/>
        </w:rPr>
        <w:t>xs:sequence</w:t>
      </w:r>
      <w:r w:rsidRPr="003D7D22">
        <w:rPr>
          <w:color w:val="0000FF"/>
          <w:highlight w:val="white"/>
          <w:lang w:val="en-US"/>
        </w:rPr>
        <w:t>&gt;</w:t>
      </w:r>
    </w:p>
    <w:p w14:paraId="2E04E8A5" w14:textId="77777777" w:rsidR="007D6B86" w:rsidRPr="003D7D22" w:rsidRDefault="007D6B86" w:rsidP="00CF6E09">
      <w:pPr>
        <w:rPr>
          <w:color w:val="000000"/>
          <w:highlight w:val="white"/>
          <w:lang w:val="en-US"/>
        </w:rPr>
      </w:pPr>
      <w:r w:rsidRPr="003D7D22">
        <w:rPr>
          <w:color w:val="000000"/>
          <w:highlight w:val="white"/>
          <w:lang w:val="en-US"/>
        </w:rPr>
        <w:tab/>
        <w:t xml:space="preserve">    </w:t>
      </w:r>
      <w:r w:rsidRPr="003D7D22">
        <w:rPr>
          <w:color w:val="0000FF"/>
          <w:highlight w:val="white"/>
          <w:lang w:val="en-US"/>
        </w:rPr>
        <w:t>&lt;/</w:t>
      </w:r>
      <w:r w:rsidRPr="003D7D22">
        <w:rPr>
          <w:highlight w:val="white"/>
          <w:lang w:val="en-US"/>
        </w:rPr>
        <w:t>xs:complexType</w:t>
      </w:r>
      <w:r w:rsidRPr="003D7D22">
        <w:rPr>
          <w:color w:val="0000FF"/>
          <w:highlight w:val="white"/>
          <w:lang w:val="en-US"/>
        </w:rPr>
        <w:t>&gt;</w:t>
      </w:r>
    </w:p>
    <w:p w14:paraId="0D5DC60E" w14:textId="77777777" w:rsidR="007D6B86" w:rsidRPr="003D7D22" w:rsidRDefault="007D6B86" w:rsidP="00CF6E09">
      <w:r w:rsidRPr="003D7D22">
        <w:rPr>
          <w:color w:val="000000"/>
          <w:highlight w:val="white"/>
          <w:lang w:val="en-US"/>
        </w:rPr>
        <w:tab/>
      </w:r>
      <w:r w:rsidRPr="003D7D22">
        <w:rPr>
          <w:color w:val="0000FF"/>
          <w:highlight w:val="white"/>
          <w:lang w:val="en-US"/>
        </w:rPr>
        <w:t>&lt;/</w:t>
      </w:r>
      <w:r w:rsidRPr="003D7D22">
        <w:rPr>
          <w:highlight w:val="white"/>
          <w:lang w:val="en-US"/>
        </w:rPr>
        <w:t>xs:element</w:t>
      </w:r>
      <w:r w:rsidRPr="003D7D22">
        <w:rPr>
          <w:color w:val="0000FF"/>
          <w:highlight w:val="white"/>
          <w:lang w:val="en-US"/>
        </w:rPr>
        <w:t>&gt;</w:t>
      </w:r>
    </w:p>
    <w:p w14:paraId="6183BED5" w14:textId="77777777" w:rsidR="007D6B86" w:rsidRPr="003D7D22" w:rsidRDefault="007D6B86" w:rsidP="00CF6E09"/>
    <w:p w14:paraId="163CD09E" w14:textId="061ED700" w:rsidR="007D6B86" w:rsidRDefault="007D6B86" w:rsidP="00CF6E09">
      <w:r w:rsidRPr="003D7D22">
        <w:t xml:space="preserve">Zrušiť ho môže iba </w:t>
      </w:r>
      <w:r w:rsidR="00963690">
        <w:t>IM</w:t>
      </w:r>
      <w:r w:rsidRPr="003D7D22">
        <w:t>, ktorý je tvorcom/vlastníkom TCR. V prípade zrušenia vlastník TCR pošle túto správu s informáciami TCRID, aby určil, ktoré TCR sa zruší.</w:t>
      </w:r>
      <w:bookmarkStart w:id="167" w:name="_Toc94867885"/>
    </w:p>
    <w:p w14:paraId="361BEBB4" w14:textId="77777777" w:rsidR="00AF0EFC" w:rsidRDefault="00AF0EFC" w:rsidP="00CF6E09"/>
    <w:p w14:paraId="682E3BF8" w14:textId="77777777" w:rsidR="007D6B86" w:rsidRPr="00AF0EFC" w:rsidRDefault="003D7D22" w:rsidP="00AF0EFC">
      <w:pPr>
        <w:rPr>
          <w:i/>
          <w:smallCaps/>
          <w:color w:val="4472C4"/>
        </w:rPr>
      </w:pPr>
      <w:bookmarkStart w:id="168" w:name="_Toc157084766"/>
      <w:r w:rsidRPr="00AF0EFC">
        <w:rPr>
          <w:i/>
          <w:smallCaps/>
          <w:color w:val="4472C4"/>
        </w:rPr>
        <w:t>SearchCapacityProductMessage /</w:t>
      </w:r>
      <w:r w:rsidR="007D6B86" w:rsidRPr="00AF0EFC">
        <w:rPr>
          <w:i/>
          <w:smallCaps/>
          <w:color w:val="4472C4"/>
        </w:rPr>
        <w:t>Správa Vyhľadanie produktu kapacity</w:t>
      </w:r>
      <w:bookmarkEnd w:id="168"/>
      <w:r w:rsidR="007D6B86" w:rsidRPr="00AF0EFC">
        <w:rPr>
          <w:i/>
          <w:smallCaps/>
          <w:color w:val="4472C4"/>
        </w:rPr>
        <w:t xml:space="preserve"> </w:t>
      </w:r>
      <w:bookmarkEnd w:id="167"/>
    </w:p>
    <w:p w14:paraId="50BF824B" w14:textId="77777777" w:rsidR="007D6B86" w:rsidRPr="003D7D22" w:rsidRDefault="007D6B86" w:rsidP="00CF6E09">
      <w:r w:rsidRPr="003D7D22">
        <w:t>Na vyhľadávanie TCR sa použije „</w:t>
      </w:r>
      <w:r w:rsidRPr="003D7D22">
        <w:rPr>
          <w:b/>
        </w:rPr>
        <w:t>SearchCapacityProductMessage</w:t>
      </w:r>
      <w:r w:rsidRPr="003D7D22">
        <w:t xml:space="preserve">“. Pomocou tejto správy je možné vyhľadať produkt „negatívny“ a „pozitívny“. TCR predstavujú produkt s „negatívnou“ kapacitou, zatiaľ čo produkty s kapacitou, ako sú kapacitné pásma(BA), katalógové trasy (CP)a vopred usporiadané trasy(PaP), predstavujú „pozitívne“ kapacitné produkty. </w:t>
      </w:r>
    </w:p>
    <w:p w14:paraId="5DF651FC" w14:textId="77777777" w:rsidR="007D6B86" w:rsidRPr="003D7D22" w:rsidRDefault="007D6B86" w:rsidP="00CF6E09">
      <w:r w:rsidRPr="003D7D22">
        <w:t>Kritériá vyhľadávania obsahujú dva voliteľné prvky kritérií:</w:t>
      </w:r>
    </w:p>
    <w:p w14:paraId="4DB4091D" w14:textId="77777777" w:rsidR="007D6B86" w:rsidRPr="003D7D22" w:rsidRDefault="007D6B86" w:rsidP="00CF6E09">
      <w:r w:rsidRPr="003D7D22">
        <w:t>• „TCRCriteria“ - používa sa na vyhľadávanie TCR</w:t>
      </w:r>
    </w:p>
    <w:p w14:paraId="0ECE6BD7" w14:textId="77777777" w:rsidR="007D6B86" w:rsidRPr="003D7D22" w:rsidRDefault="007D6B86" w:rsidP="00CF6E09">
      <w:r w:rsidRPr="003D7D22">
        <w:t xml:space="preserve">• „PositiveCapacityProductCriteria“ - používa sa na prehľadávanie všetkých dostupných kapacitných pásiem, katalógov a vopred usporiadaných trás, ktoré je možné použiť (voľné, rezervované alebo bookované). </w:t>
      </w:r>
    </w:p>
    <w:p w14:paraId="200BC377" w14:textId="77777777" w:rsidR="007D6B86" w:rsidRPr="003D7D22" w:rsidRDefault="007D6B86" w:rsidP="00CF6E09">
      <w:pPr>
        <w:pStyle w:val="Odsekzoznamu"/>
      </w:pPr>
    </w:p>
    <w:p w14:paraId="7E567415" w14:textId="77777777" w:rsidR="007D6B86" w:rsidRDefault="007D6B86" w:rsidP="00CF6E09">
      <w:r w:rsidRPr="005F7FAF">
        <w:rPr>
          <w:noProof/>
          <w:lang w:eastAsia="sk-SK"/>
        </w:rPr>
        <w:drawing>
          <wp:inline distT="0" distB="0" distL="0" distR="0" wp14:anchorId="5A0E2A04" wp14:editId="6C6ED12A">
            <wp:extent cx="4822372" cy="1228859"/>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822372" cy="1228859"/>
                    </a:xfrm>
                    <a:prstGeom prst="rect">
                      <a:avLst/>
                    </a:prstGeom>
                  </pic:spPr>
                </pic:pic>
              </a:graphicData>
            </a:graphic>
          </wp:inline>
        </w:drawing>
      </w:r>
    </w:p>
    <w:p w14:paraId="55B05140" w14:textId="3DC7F228" w:rsidR="007D6B86" w:rsidRPr="0078788F" w:rsidRDefault="00EA1C77" w:rsidP="006F7934">
      <w:pPr>
        <w:pStyle w:val="Popis"/>
      </w:pPr>
      <w:r>
        <w:t>Obrázok 5</w:t>
      </w:r>
      <w:r w:rsidR="007D6B86" w:rsidRPr="0078788F">
        <w:t xml:space="preserve"> – Správa Vyhľadaj produkt kapacity </w:t>
      </w:r>
    </w:p>
    <w:p w14:paraId="6829D565" w14:textId="77777777" w:rsidR="007D6B86" w:rsidRDefault="007D6B86" w:rsidP="00CF6E09"/>
    <w:p w14:paraId="27EC7908" w14:textId="77777777" w:rsidR="007D6B86" w:rsidRPr="00015D99" w:rsidRDefault="007D6B86" w:rsidP="00CF6E09">
      <w:r w:rsidRPr="00015D99">
        <w:t>Kritériá alebo atribúty TCR, ktoré je možné prehľadávať, sú nasledujúce:</w:t>
      </w:r>
    </w:p>
    <w:p w14:paraId="35EBEC9E" w14:textId="77777777" w:rsidR="007D6B86" w:rsidRPr="003D7D22" w:rsidRDefault="007D6B86" w:rsidP="006D5123">
      <w:pPr>
        <w:pStyle w:val="Odsekzoznamu"/>
        <w:numPr>
          <w:ilvl w:val="0"/>
          <w:numId w:val="58"/>
        </w:numPr>
      </w:pPr>
      <w:r w:rsidRPr="003D7D22">
        <w:t>TCRIDSearch - vyhľadáva konkrétne TCR ID.</w:t>
      </w:r>
    </w:p>
    <w:p w14:paraId="36E13288" w14:textId="77777777" w:rsidR="007D6B86" w:rsidRPr="003D7D22" w:rsidRDefault="007D6B86" w:rsidP="006D5123">
      <w:pPr>
        <w:pStyle w:val="Odsekzoznamu"/>
        <w:numPr>
          <w:ilvl w:val="0"/>
          <w:numId w:val="58"/>
        </w:numPr>
      </w:pPr>
      <w:r w:rsidRPr="003D7D22">
        <w:t>ReasonForRestrictionSearch - vyhľadáva práce týkajúce sa TCR</w:t>
      </w:r>
    </w:p>
    <w:p w14:paraId="785C49AB" w14:textId="77777777" w:rsidR="007D6B86" w:rsidRPr="003D7D22" w:rsidRDefault="007D6B86" w:rsidP="006D5123">
      <w:pPr>
        <w:pStyle w:val="Odsekzoznamu"/>
        <w:numPr>
          <w:ilvl w:val="0"/>
          <w:numId w:val="58"/>
        </w:numPr>
      </w:pPr>
      <w:r w:rsidRPr="003D7D22">
        <w:t>SectionsSearch - sekcie, ktoré sa majú prehľadávať</w:t>
      </w:r>
    </w:p>
    <w:p w14:paraId="07832327" w14:textId="77777777" w:rsidR="007D6B86" w:rsidRPr="003D7D22" w:rsidRDefault="007D6B86" w:rsidP="006D5123">
      <w:pPr>
        <w:pStyle w:val="Odsekzoznamu"/>
        <w:numPr>
          <w:ilvl w:val="0"/>
          <w:numId w:val="58"/>
        </w:numPr>
      </w:pPr>
      <w:r w:rsidRPr="003D7D22">
        <w:t>TCRStatusSearch - vyhľadáva stav TCR. Aktuálne definované stavy sa môžu meniť v</w:t>
      </w:r>
      <w:r w:rsidR="006D5123">
        <w:t xml:space="preserve"> </w:t>
      </w:r>
      <w:r w:rsidRPr="003D7D22">
        <w:t>závislosti od zjednodušenia procesu</w:t>
      </w:r>
    </w:p>
    <w:p w14:paraId="4CE856B9" w14:textId="77777777" w:rsidR="007D6B86" w:rsidRPr="003D7D22" w:rsidRDefault="007D6B86" w:rsidP="006D5123">
      <w:pPr>
        <w:pStyle w:val="Odsekzoznamu"/>
        <w:numPr>
          <w:ilvl w:val="0"/>
          <w:numId w:val="58"/>
        </w:numPr>
      </w:pPr>
      <w:r w:rsidRPr="003D7D22">
        <w:t>DateFromSearch - počiatočný dátum, od ktorého sa budú prehľadávať TCR</w:t>
      </w:r>
    </w:p>
    <w:p w14:paraId="0853E2F5" w14:textId="77777777" w:rsidR="007D6B86" w:rsidRPr="003D7D22" w:rsidRDefault="007D6B86" w:rsidP="006D5123">
      <w:pPr>
        <w:pStyle w:val="Odsekzoznamu"/>
        <w:numPr>
          <w:ilvl w:val="0"/>
          <w:numId w:val="58"/>
        </w:numPr>
      </w:pPr>
      <w:r w:rsidRPr="003D7D22">
        <w:lastRenderedPageBreak/>
        <w:t>DateToSearch - konečný dátum, do ktorého sa budú prehľadávať TCR</w:t>
      </w:r>
    </w:p>
    <w:p w14:paraId="15368C20" w14:textId="77777777" w:rsidR="007D6B86" w:rsidRPr="003D7D22" w:rsidRDefault="007D6B86" w:rsidP="006D5123">
      <w:pPr>
        <w:pStyle w:val="Odsekzoznamu"/>
        <w:numPr>
          <w:ilvl w:val="0"/>
          <w:numId w:val="58"/>
        </w:numPr>
      </w:pPr>
      <w:r w:rsidRPr="003D7D22">
        <w:t>ReducedTrackAvailabilitySearch - vyhľadajte TCR so zníženou dostupnosťou trate pre</w:t>
      </w:r>
    </w:p>
    <w:p w14:paraId="68AA6729" w14:textId="77777777" w:rsidR="007D6B86" w:rsidRPr="003D7D22" w:rsidRDefault="007D6B86" w:rsidP="006D5123">
      <w:pPr>
        <w:pStyle w:val="Odsekzoznamu"/>
        <w:numPr>
          <w:ilvl w:val="0"/>
          <w:numId w:val="58"/>
        </w:numPr>
      </w:pPr>
      <w:r w:rsidRPr="003D7D22">
        <w:t>vlaky na dlhé alebo krátke vzdialenosti</w:t>
      </w:r>
    </w:p>
    <w:p w14:paraId="6C44914B" w14:textId="77777777" w:rsidR="007D6B86" w:rsidRPr="003D7D22" w:rsidRDefault="007D6B86" w:rsidP="006D5123">
      <w:pPr>
        <w:pStyle w:val="Odsekzoznamu"/>
        <w:numPr>
          <w:ilvl w:val="0"/>
          <w:numId w:val="58"/>
        </w:numPr>
      </w:pPr>
      <w:r w:rsidRPr="003D7D22">
        <w:t>DimensionRestrictionSearch - vyhľadajte TCR s obmedzením rozmerov (hmotnosť,</w:t>
      </w:r>
    </w:p>
    <w:p w14:paraId="1D86DEB0" w14:textId="77777777" w:rsidR="007D6B86" w:rsidRPr="003D7D22" w:rsidRDefault="007D6B86" w:rsidP="006D5123">
      <w:pPr>
        <w:pStyle w:val="Odsekzoznamu"/>
        <w:numPr>
          <w:ilvl w:val="0"/>
          <w:numId w:val="58"/>
        </w:numPr>
      </w:pPr>
      <w:r w:rsidRPr="003D7D22">
        <w:t>dĺžka, profil)</w:t>
      </w:r>
    </w:p>
    <w:p w14:paraId="5A19C3E7" w14:textId="77777777" w:rsidR="007D6B86" w:rsidRPr="00076182" w:rsidRDefault="007D6B86" w:rsidP="006D5123">
      <w:pPr>
        <w:pStyle w:val="Odsekzoznamu"/>
        <w:numPr>
          <w:ilvl w:val="0"/>
          <w:numId w:val="58"/>
        </w:numPr>
      </w:pPr>
      <w:r w:rsidRPr="00076182">
        <w:t>TotalClosureSearch - vyhľadajte TCR s celkovým dopadom na prevádzku</w:t>
      </w:r>
    </w:p>
    <w:p w14:paraId="297D5713" w14:textId="77777777" w:rsidR="007D6B86" w:rsidRPr="00076182" w:rsidRDefault="007D6B86" w:rsidP="006D5123">
      <w:pPr>
        <w:pStyle w:val="Odsekzoznamu"/>
        <w:numPr>
          <w:ilvl w:val="0"/>
          <w:numId w:val="58"/>
        </w:numPr>
      </w:pPr>
      <w:r w:rsidRPr="00076182">
        <w:t>SpeedRestrictionSearch - vyhľadávanie TCR s obmedzením rýchlosti</w:t>
      </w:r>
    </w:p>
    <w:p w14:paraId="48824BCB" w14:textId="77777777" w:rsidR="007D6B86" w:rsidRPr="00076182" w:rsidRDefault="007D6B86" w:rsidP="006D5123">
      <w:pPr>
        <w:pStyle w:val="Odsekzoznamu"/>
        <w:numPr>
          <w:ilvl w:val="0"/>
          <w:numId w:val="58"/>
        </w:numPr>
      </w:pPr>
      <w:r w:rsidRPr="00076182">
        <w:t>NoCatenarySearch - prehľadajte TCR s obmedzením napájania (len dieslový pohon)</w:t>
      </w:r>
    </w:p>
    <w:p w14:paraId="49A2870F" w14:textId="77777777" w:rsidR="007D6B86" w:rsidRPr="00076182" w:rsidRDefault="007D6B86" w:rsidP="006D5123">
      <w:pPr>
        <w:pStyle w:val="Odsekzoznamu"/>
        <w:numPr>
          <w:ilvl w:val="0"/>
          <w:numId w:val="58"/>
        </w:numPr>
      </w:pPr>
      <w:r w:rsidRPr="00076182">
        <w:t>AffectedTrafficVolumeSearch - vyhľadanie TCR, ktoré ovplyvňujú špecifikovanú prevádzka</w:t>
      </w:r>
    </w:p>
    <w:p w14:paraId="7B241BE5" w14:textId="77777777" w:rsidR="007D6B86" w:rsidRPr="00076182" w:rsidRDefault="007D6B86" w:rsidP="006D5123">
      <w:pPr>
        <w:pStyle w:val="Odsekzoznamu"/>
        <w:numPr>
          <w:ilvl w:val="0"/>
          <w:numId w:val="58"/>
        </w:numPr>
      </w:pPr>
      <w:r w:rsidRPr="00076182">
        <w:t>TrafficMeasuresSearch - vyhľadanie TCR so zrušením, presmerovaním, nahradením s meraním odhadovaného oneskorenia</w:t>
      </w:r>
    </w:p>
    <w:p w14:paraId="334F0B0A" w14:textId="77777777" w:rsidR="007D6B86" w:rsidRPr="00076182" w:rsidRDefault="007D6B86" w:rsidP="006D5123">
      <w:pPr>
        <w:pStyle w:val="Odsekzoznamu"/>
        <w:numPr>
          <w:ilvl w:val="0"/>
          <w:numId w:val="58"/>
        </w:numPr>
      </w:pPr>
      <w:r w:rsidRPr="00076182">
        <w:t>InvolvedRFCsSearch - vyhľadanie TCR podľa RFC</w:t>
      </w:r>
    </w:p>
    <w:p w14:paraId="7A67595E" w14:textId="77777777" w:rsidR="007D6B86" w:rsidRPr="00076182" w:rsidRDefault="007D6B86" w:rsidP="006D5123">
      <w:pPr>
        <w:pStyle w:val="Odsekzoznamu"/>
        <w:numPr>
          <w:ilvl w:val="0"/>
          <w:numId w:val="58"/>
        </w:numPr>
      </w:pPr>
      <w:r w:rsidRPr="00076182">
        <w:t>AffectedBorderSearch - vyhľadanie TCR podľa dotknutých hraníc</w:t>
      </w:r>
    </w:p>
    <w:p w14:paraId="69DC6A13" w14:textId="682ADA16" w:rsidR="007D6B86" w:rsidRPr="00076182" w:rsidRDefault="007D6B86" w:rsidP="006D5123">
      <w:pPr>
        <w:pStyle w:val="Odsekzoznamu"/>
        <w:numPr>
          <w:ilvl w:val="0"/>
          <w:numId w:val="58"/>
        </w:numPr>
      </w:pPr>
      <w:r w:rsidRPr="00076182">
        <w:t xml:space="preserve">AffectedIMSearch - vyhľadanie TCR podľa dotknutých </w:t>
      </w:r>
      <w:r w:rsidR="00963690">
        <w:t>IM</w:t>
      </w:r>
    </w:p>
    <w:p w14:paraId="47DE4FB7" w14:textId="77777777" w:rsidR="007D6B86" w:rsidRPr="00076182" w:rsidRDefault="007D6B86" w:rsidP="006D5123">
      <w:pPr>
        <w:pStyle w:val="Odsekzoznamu"/>
        <w:numPr>
          <w:ilvl w:val="0"/>
          <w:numId w:val="58"/>
        </w:numPr>
      </w:pPr>
      <w:r w:rsidRPr="00076182">
        <w:t>TCRClassificationSearch – vyhľadanie TCR so špecifikovanou klasifikáciou</w:t>
      </w:r>
    </w:p>
    <w:p w14:paraId="36A50024" w14:textId="77777777" w:rsidR="003D7D22" w:rsidRDefault="003D7D22" w:rsidP="00CF6E09"/>
    <w:p w14:paraId="730324B1" w14:textId="77777777" w:rsidR="007D6B86" w:rsidRPr="00015D99" w:rsidRDefault="007D6B86" w:rsidP="00CF6E09">
      <w:r w:rsidRPr="00015D99">
        <w:t>Kritériá produktu s pozitívnou kapacitou, ktoré je možné vyhľadať, sú nasledujúce:</w:t>
      </w:r>
    </w:p>
    <w:p w14:paraId="5AA37C4E" w14:textId="77777777" w:rsidR="007D6B86" w:rsidRPr="003D7D22" w:rsidRDefault="007D6B86" w:rsidP="006D5123">
      <w:pPr>
        <w:pStyle w:val="Odsekzoznamu"/>
        <w:numPr>
          <w:ilvl w:val="0"/>
          <w:numId w:val="58"/>
        </w:numPr>
      </w:pPr>
      <w:r w:rsidRPr="003D7D22">
        <w:t>IDSearch - vyhľadáva produkt špecifickej kapacity podľa identifikátora</w:t>
      </w:r>
    </w:p>
    <w:p w14:paraId="4CE4ACA7" w14:textId="77777777" w:rsidR="007D6B86" w:rsidRPr="003D7D22" w:rsidRDefault="007D6B86" w:rsidP="006D5123">
      <w:pPr>
        <w:pStyle w:val="Odsekzoznamu"/>
        <w:numPr>
          <w:ilvl w:val="0"/>
          <w:numId w:val="58"/>
        </w:numPr>
      </w:pPr>
      <w:r w:rsidRPr="003D7D22">
        <w:t>SectionsSearch - sekcie, ktoré sa majú prehľadávať</w:t>
      </w:r>
    </w:p>
    <w:p w14:paraId="7BC06738" w14:textId="77777777" w:rsidR="007D6B86" w:rsidRPr="003D7D22" w:rsidRDefault="007D6B86" w:rsidP="006D5123">
      <w:pPr>
        <w:pStyle w:val="Odsekzoznamu"/>
        <w:numPr>
          <w:ilvl w:val="0"/>
          <w:numId w:val="58"/>
        </w:numPr>
      </w:pPr>
      <w:r w:rsidRPr="003D7D22">
        <w:t>InvolvedRFCsSearch - vyhľadá produkty s kapacitou podľa zapojených RFC</w:t>
      </w:r>
    </w:p>
    <w:p w14:paraId="1F44C668" w14:textId="77777777" w:rsidR="007D6B86" w:rsidRPr="003D7D22" w:rsidRDefault="007D6B86" w:rsidP="006D5123">
      <w:pPr>
        <w:pStyle w:val="Odsekzoznamu"/>
        <w:numPr>
          <w:ilvl w:val="0"/>
          <w:numId w:val="58"/>
        </w:numPr>
      </w:pPr>
      <w:r w:rsidRPr="003D7D22">
        <w:t>CapacityManagerSearch - vyhľadajte kapacitné produkty podľa zodpovedného manažéra kapacity</w:t>
      </w:r>
    </w:p>
    <w:p w14:paraId="2C7C4F63" w14:textId="77777777" w:rsidR="007D6B86" w:rsidRPr="003D7D22" w:rsidRDefault="007D6B86" w:rsidP="006D5123">
      <w:pPr>
        <w:pStyle w:val="Odsekzoznamu"/>
        <w:numPr>
          <w:ilvl w:val="0"/>
          <w:numId w:val="58"/>
        </w:numPr>
      </w:pPr>
      <w:r w:rsidRPr="003D7D22">
        <w:t>AffectedBorderSearch - vyhľadajte produkty s kapacitou podľa postihnutých hraníc</w:t>
      </w:r>
    </w:p>
    <w:p w14:paraId="37FE4702" w14:textId="4EFD7BF2" w:rsidR="007D6B86" w:rsidRPr="003D7D22" w:rsidRDefault="007D6B86" w:rsidP="006D5123">
      <w:pPr>
        <w:pStyle w:val="Odsekzoznamu"/>
        <w:numPr>
          <w:ilvl w:val="0"/>
          <w:numId w:val="58"/>
        </w:numPr>
      </w:pPr>
      <w:r w:rsidRPr="003D7D22">
        <w:t xml:space="preserve">AffectedIMSearch - vyhľadajte produkty s kapacitou podľa postihnutých </w:t>
      </w:r>
      <w:r w:rsidR="00963690">
        <w:t>IM</w:t>
      </w:r>
    </w:p>
    <w:p w14:paraId="30F6DA7D" w14:textId="77777777" w:rsidR="007D6B86" w:rsidRPr="003D7D22" w:rsidRDefault="007D6B86" w:rsidP="006D5123">
      <w:pPr>
        <w:pStyle w:val="Odsekzoznamu"/>
        <w:numPr>
          <w:ilvl w:val="0"/>
          <w:numId w:val="58"/>
        </w:numPr>
      </w:pPr>
      <w:r w:rsidRPr="003D7D22">
        <w:t>DateFromSearch - počiatočný dátum, od ktorého sa budú vyhľadávať kapacitné produkty</w:t>
      </w:r>
    </w:p>
    <w:p w14:paraId="0928C12F" w14:textId="77777777" w:rsidR="007D6B86" w:rsidRPr="003D7D22" w:rsidRDefault="007D6B86" w:rsidP="006D5123">
      <w:pPr>
        <w:pStyle w:val="Odsekzoznamu"/>
        <w:numPr>
          <w:ilvl w:val="0"/>
          <w:numId w:val="58"/>
        </w:numPr>
      </w:pPr>
      <w:r w:rsidRPr="003D7D22">
        <w:t>DateToSearch - konečný dátum, do ktorého sa budú vyhľadávať kapacitné produkty</w:t>
      </w:r>
    </w:p>
    <w:p w14:paraId="7B87DE65" w14:textId="77777777" w:rsidR="007D6B86" w:rsidRPr="003C15B1" w:rsidRDefault="007D6B86" w:rsidP="006D5123">
      <w:pPr>
        <w:pStyle w:val="Odsekzoznamu"/>
        <w:numPr>
          <w:ilvl w:val="0"/>
          <w:numId w:val="58"/>
        </w:numPr>
      </w:pPr>
      <w:r w:rsidRPr="003C15B1">
        <w:t>ObjectTypeSearch - vyhľadáva produkty kapacity podľa konkrétneho typu objektu</w:t>
      </w:r>
    </w:p>
    <w:p w14:paraId="266BBCFB" w14:textId="77777777" w:rsidR="007D6B86" w:rsidRDefault="007D6B86" w:rsidP="00CF6E09"/>
    <w:p w14:paraId="0E3DBF6E" w14:textId="77777777" w:rsidR="007D6B86" w:rsidRPr="003C15B1" w:rsidRDefault="003D7D22" w:rsidP="00CF6E09">
      <w:pPr>
        <w:rPr>
          <w:rStyle w:val="Intenzvnezvraznenie"/>
        </w:rPr>
      </w:pPr>
      <w:bookmarkStart w:id="169" w:name="_Toc157084767"/>
      <w:bookmarkStart w:id="170" w:name="_Toc94867886"/>
      <w:r w:rsidRPr="003C15B1">
        <w:rPr>
          <w:rStyle w:val="Intenzvnezvraznenie"/>
        </w:rPr>
        <w:t>CapacityProductMessage/</w:t>
      </w:r>
      <w:r w:rsidR="007D6B86" w:rsidRPr="003C15B1">
        <w:rPr>
          <w:rStyle w:val="Intenzvnezvraznenie"/>
        </w:rPr>
        <w:t>Správa Produkt kapacity</w:t>
      </w:r>
      <w:bookmarkEnd w:id="169"/>
      <w:r w:rsidR="007D6B86" w:rsidRPr="003C15B1">
        <w:rPr>
          <w:rStyle w:val="Intenzvnezvraznenie"/>
        </w:rPr>
        <w:t xml:space="preserve"> </w:t>
      </w:r>
      <w:bookmarkEnd w:id="170"/>
    </w:p>
    <w:p w14:paraId="71E5950E" w14:textId="77777777" w:rsidR="007D6B86" w:rsidRPr="003D7D22" w:rsidRDefault="003D7D22" w:rsidP="00CF6E09">
      <w:r w:rsidRPr="003D7D22">
        <w:t xml:space="preserve">Táto správa </w:t>
      </w:r>
      <w:r w:rsidR="007D6B86" w:rsidRPr="003D7D22">
        <w:t xml:space="preserve">sa použije na vrátenie výsledku správy o produkte s kapacitou vyhľadávania. </w:t>
      </w:r>
    </w:p>
    <w:p w14:paraId="0F943FD6" w14:textId="77777777" w:rsidR="007D6B86" w:rsidRDefault="007D6B86" w:rsidP="00CF6E09"/>
    <w:p w14:paraId="4561B10F" w14:textId="77777777" w:rsidR="007D6B86" w:rsidRDefault="007D6B86" w:rsidP="00CF6E09">
      <w:r>
        <w:lastRenderedPageBreak/>
        <w:t xml:space="preserve"> </w:t>
      </w:r>
      <w:r w:rsidRPr="00585184">
        <w:rPr>
          <w:noProof/>
          <w:lang w:eastAsia="sk-SK"/>
        </w:rPr>
        <w:drawing>
          <wp:inline distT="0" distB="0" distL="0" distR="0" wp14:anchorId="725B1FCE" wp14:editId="2CE0233D">
            <wp:extent cx="2645229" cy="1820372"/>
            <wp:effectExtent l="0" t="0" r="3175"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656340" cy="1828018"/>
                    </a:xfrm>
                    <a:prstGeom prst="rect">
                      <a:avLst/>
                    </a:prstGeom>
                  </pic:spPr>
                </pic:pic>
              </a:graphicData>
            </a:graphic>
          </wp:inline>
        </w:drawing>
      </w:r>
    </w:p>
    <w:p w14:paraId="4FD26EC1" w14:textId="0ADC0FCE" w:rsidR="007D6B86" w:rsidRPr="0078788F" w:rsidRDefault="007D6B86" w:rsidP="006F7934">
      <w:pPr>
        <w:pStyle w:val="Popis"/>
      </w:pPr>
      <w:r w:rsidRPr="0078788F">
        <w:t xml:space="preserve">Obrázok </w:t>
      </w:r>
      <w:r w:rsidR="00EA1C77">
        <w:t>6</w:t>
      </w:r>
      <w:r w:rsidRPr="0078788F">
        <w:t xml:space="preserve"> – Štruktúra Správy produkt kapacity</w:t>
      </w:r>
    </w:p>
    <w:p w14:paraId="56EFC7F1" w14:textId="77777777" w:rsidR="007D6B86" w:rsidRPr="003D7D22" w:rsidRDefault="003D7D22" w:rsidP="00CF6E09">
      <w:r>
        <w:t>S</w:t>
      </w:r>
      <w:r w:rsidR="007D6B86" w:rsidRPr="003D7D22">
        <w:t>práva obsahuje informácie týkajúce sa TCR, kapacitných pásiem, katalógových trás a vopred usporiadaných trás. V závislosti od toho, ktorý kapacitný produkt bol prehľadaný, vrátia sa informácie o produktoch, ktoré sa predpokladajú pri vyhľadávaní</w:t>
      </w:r>
      <w:r>
        <w:t>.</w:t>
      </w:r>
    </w:p>
    <w:p w14:paraId="47D63C9F" w14:textId="77777777" w:rsidR="007D6B86" w:rsidRPr="00341A30" w:rsidRDefault="007D6B86" w:rsidP="00C712B3">
      <w:pPr>
        <w:pStyle w:val="Nadpis2"/>
      </w:pPr>
      <w:bookmarkStart w:id="171" w:name="_Toc94867895"/>
      <w:bookmarkStart w:id="172" w:name="_Toc157084776"/>
      <w:bookmarkStart w:id="173" w:name="_Toc165009726"/>
      <w:r w:rsidRPr="00341A30">
        <w:t>Požiadavky na kapacitu (X-11 až X+12)</w:t>
      </w:r>
      <w:bookmarkEnd w:id="171"/>
      <w:bookmarkEnd w:id="172"/>
      <w:bookmarkEnd w:id="173"/>
    </w:p>
    <w:p w14:paraId="00E071F6" w14:textId="77777777" w:rsidR="007D6B86" w:rsidRPr="003E3A1D" w:rsidRDefault="007D6B86" w:rsidP="00CF6E09">
      <w:r w:rsidRPr="003E3A1D">
        <w:t>V čase X-11 sú všetky kapacity, ktoré boli pripravené vo fáze pokročilého plánovania publikované ako kapacitné produkty. Tieto publikované kapacitné produkty využívajú Žiadatelia vo svojich požiadavkách na zabezpečenie ich kapacitných potreby dopravy pre ročný cestovný poriadok, priebežné plánovanie a Ad hoc (vrátane krátkodobej ad hoc).</w:t>
      </w:r>
    </w:p>
    <w:p w14:paraId="3D80A7CF" w14:textId="77777777" w:rsidR="007D6B86" w:rsidRDefault="007D6B86" w:rsidP="00CF6E09"/>
    <w:p w14:paraId="0BB287F2" w14:textId="77777777" w:rsidR="007D6B86" w:rsidRPr="009F32A9" w:rsidRDefault="007D6B86" w:rsidP="00C712B3">
      <w:pPr>
        <w:pStyle w:val="NADPIS3"/>
      </w:pPr>
      <w:bookmarkStart w:id="174" w:name="_Toc94096687"/>
      <w:bookmarkStart w:id="175" w:name="_Toc94096792"/>
      <w:bookmarkStart w:id="176" w:name="_Toc94867791"/>
      <w:bookmarkStart w:id="177" w:name="_Toc94867896"/>
      <w:bookmarkStart w:id="178" w:name="_Toc157084667"/>
      <w:bookmarkStart w:id="179" w:name="_Toc157084777"/>
      <w:bookmarkStart w:id="180" w:name="_Toc161835832"/>
      <w:bookmarkStart w:id="181" w:name="_Toc161836066"/>
      <w:bookmarkStart w:id="182" w:name="_Toc161836298"/>
      <w:bookmarkStart w:id="183" w:name="_Toc161837593"/>
      <w:bookmarkStart w:id="184" w:name="_Toc161837797"/>
      <w:bookmarkStart w:id="185" w:name="_Toc161840440"/>
      <w:bookmarkStart w:id="186" w:name="_Toc161840599"/>
      <w:bookmarkStart w:id="187" w:name="_Toc161840997"/>
      <w:bookmarkStart w:id="188" w:name="_Toc162010707"/>
      <w:bookmarkStart w:id="189" w:name="_Toc162198143"/>
      <w:bookmarkStart w:id="190" w:name="_Toc161835833"/>
      <w:bookmarkStart w:id="191" w:name="_Toc161836067"/>
      <w:bookmarkStart w:id="192" w:name="_Toc161836299"/>
      <w:bookmarkStart w:id="193" w:name="_Toc161837594"/>
      <w:bookmarkStart w:id="194" w:name="_Toc161837798"/>
      <w:bookmarkStart w:id="195" w:name="_Toc161840441"/>
      <w:bookmarkStart w:id="196" w:name="_Toc161840600"/>
      <w:bookmarkStart w:id="197" w:name="_Toc161840998"/>
      <w:bookmarkStart w:id="198" w:name="_Toc162010708"/>
      <w:bookmarkStart w:id="199" w:name="_Toc162198144"/>
      <w:bookmarkStart w:id="200" w:name="_Toc157084778"/>
      <w:bookmarkStart w:id="201" w:name="_Toc94867897"/>
      <w:bookmarkStart w:id="202" w:name="_Toc165009727"/>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r w:rsidRPr="009F32A9">
        <w:t>Ročné požiadavky</w:t>
      </w:r>
      <w:bookmarkEnd w:id="200"/>
      <w:bookmarkEnd w:id="202"/>
      <w:r w:rsidRPr="009F32A9">
        <w:t xml:space="preserve"> </w:t>
      </w:r>
      <w:bookmarkEnd w:id="201"/>
    </w:p>
    <w:p w14:paraId="5B160263" w14:textId="77777777" w:rsidR="007D6B86" w:rsidRDefault="007D6B86" w:rsidP="00CF6E09">
      <w:r w:rsidRPr="003E3A1D">
        <w:t>Požiadavky na kapacitu pre ročný cestovný poriadok vrátane príkladov sú uvedené v kapitola 5.4. Modul Manažment trás (Path Management) (v rámci národnej implementácie). Podľa procesu TTR sa nový termín žiadosti o trasu presúva na X-8.5 (pôvodný termín žiadosti o trasu bol X-8).</w:t>
      </w:r>
    </w:p>
    <w:p w14:paraId="766687FF" w14:textId="77777777" w:rsidR="007D6B86" w:rsidRDefault="007D6B86" w:rsidP="00C712B3">
      <w:pPr>
        <w:pStyle w:val="NADPIS3"/>
      </w:pPr>
      <w:bookmarkStart w:id="203" w:name="_Toc157084779"/>
      <w:bookmarkStart w:id="204" w:name="_Toc94867898"/>
      <w:bookmarkStart w:id="205" w:name="_Toc165009728"/>
      <w:r w:rsidRPr="00C94A2F">
        <w:t>Požiadavky na priebežné plánovanie</w:t>
      </w:r>
      <w:bookmarkEnd w:id="203"/>
      <w:bookmarkEnd w:id="205"/>
      <w:r w:rsidRPr="00C94A2F">
        <w:t xml:space="preserve"> </w:t>
      </w:r>
      <w:bookmarkEnd w:id="204"/>
    </w:p>
    <w:p w14:paraId="567C4163" w14:textId="77777777" w:rsidR="007D6B86" w:rsidRDefault="007D6B86" w:rsidP="00CF6E09">
      <w:r w:rsidRPr="003E3A1D">
        <w:t xml:space="preserve">Žiadosti na priebežné plánovanie je možné zadať kedykoľvek pri dodržaní termínu medzi X-4 až X-1 pred prvým dňom platnosti. Opis procesu žiadostí o priebežné plánovanie a najmä viacročných žiadostí má byť špecifikovaný v samostatnom dokumente. </w:t>
      </w:r>
    </w:p>
    <w:p w14:paraId="77E567A0" w14:textId="77777777" w:rsidR="007D6B86" w:rsidRPr="003E3A1D" w:rsidRDefault="007D6B86" w:rsidP="00C712B3">
      <w:pPr>
        <w:pStyle w:val="NADPIS3"/>
      </w:pPr>
      <w:bookmarkStart w:id="206" w:name="_Toc157084780"/>
      <w:bookmarkStart w:id="207" w:name="_Toc94867899"/>
      <w:bookmarkStart w:id="208" w:name="_Toc165009729"/>
      <w:r w:rsidRPr="003E3A1D">
        <w:t>Ad hoc a krátkodobé ad hoc požiadavky</w:t>
      </w:r>
      <w:bookmarkEnd w:id="206"/>
      <w:bookmarkEnd w:id="208"/>
      <w:r w:rsidRPr="003E3A1D">
        <w:t xml:space="preserve"> </w:t>
      </w:r>
      <w:bookmarkEnd w:id="207"/>
    </w:p>
    <w:p w14:paraId="36C55E36" w14:textId="2EC5A758" w:rsidR="007D6B86" w:rsidRPr="003E3A1D" w:rsidRDefault="007D6B86" w:rsidP="00CF6E09">
      <w:r w:rsidRPr="003E3A1D">
        <w:t xml:space="preserve">Vysvetlenie krátkodobých ad hoc koncepčných požiadaviek je zhruba popísané v kapitole </w:t>
      </w:r>
      <w:r w:rsidR="00EF1EB2">
        <w:t>5</w:t>
      </w:r>
      <w:r w:rsidRPr="003E3A1D">
        <w:t>.8. Kapacitný maklér (Sprostredkovateľ). Táto kapitola popisuje samotný koncept, ale podrobný popis bude poskytnutý v samostatnom špecifikačnom dokumente</w:t>
      </w:r>
      <w:r w:rsidR="00A532C1">
        <w:t>, keď bude vydaný</w:t>
      </w:r>
      <w:r w:rsidRPr="003E3A1D">
        <w:t xml:space="preserve"> (</w:t>
      </w:r>
    </w:p>
    <w:p w14:paraId="4CBC0579" w14:textId="77777777" w:rsidR="00327497" w:rsidRDefault="00327497" w:rsidP="00CF6E09">
      <w:bookmarkStart w:id="209" w:name="_Toc157084781"/>
      <w:bookmarkStart w:id="210" w:name="_Toc94867900"/>
      <w:r>
        <w:br w:type="page"/>
      </w:r>
    </w:p>
    <w:p w14:paraId="642AD436" w14:textId="77777777" w:rsidR="007D6B86" w:rsidRDefault="007D6B86" w:rsidP="00CF6E09">
      <w:pPr>
        <w:pStyle w:val="Nadpis1"/>
      </w:pPr>
      <w:bookmarkStart w:id="211" w:name="_Toc165009730"/>
      <w:r>
        <w:lastRenderedPageBreak/>
        <w:t xml:space="preserve">Moduly </w:t>
      </w:r>
      <w:bookmarkEnd w:id="209"/>
      <w:bookmarkEnd w:id="210"/>
      <w:r w:rsidR="0064122E">
        <w:t>TTR IT - DCM</w:t>
      </w:r>
      <w:bookmarkEnd w:id="211"/>
    </w:p>
    <w:p w14:paraId="5A1C12FA" w14:textId="27AAA991" w:rsidR="007D6B86" w:rsidRPr="0064122E" w:rsidRDefault="007D6B86" w:rsidP="00CF6E09">
      <w:r w:rsidRPr="0064122E">
        <w:t>Moduly TTR IT Prostredia pokr</w:t>
      </w:r>
      <w:r w:rsidR="0064122E" w:rsidRPr="0064122E">
        <w:t>ývajú všetky funkcie</w:t>
      </w:r>
      <w:r w:rsidR="00003D17">
        <w:t xml:space="preserve"> </w:t>
      </w:r>
      <w:r w:rsidR="0064122E">
        <w:t>procesov. Na obrázku</w:t>
      </w:r>
      <w:r w:rsidRPr="0064122E">
        <w:t xml:space="preserve"> je základný prehľad výmeny údajov medzi modulmi. </w:t>
      </w:r>
    </w:p>
    <w:p w14:paraId="0210E83A" w14:textId="77777777" w:rsidR="007D6B86" w:rsidRDefault="007D6B86" w:rsidP="00CF6E09">
      <w:r>
        <w:rPr>
          <w:noProof/>
          <w:lang w:eastAsia="sk-SK"/>
        </w:rPr>
        <w:drawing>
          <wp:inline distT="0" distB="0" distL="0" distR="0" wp14:anchorId="2DB4A950" wp14:editId="06D026DA">
            <wp:extent cx="5694500" cy="3725186"/>
            <wp:effectExtent l="0" t="0" r="1905" b="8890"/>
            <wp:docPr id="35" name="Obrázok 35" descr="cid:image001.png@01D74E42.36FE6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image001.png@01D74E42.36FE6A10"/>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5699844" cy="3728682"/>
                    </a:xfrm>
                    <a:prstGeom prst="rect">
                      <a:avLst/>
                    </a:prstGeom>
                    <a:noFill/>
                    <a:ln>
                      <a:noFill/>
                    </a:ln>
                  </pic:spPr>
                </pic:pic>
              </a:graphicData>
            </a:graphic>
          </wp:inline>
        </w:drawing>
      </w:r>
    </w:p>
    <w:p w14:paraId="5DA99FA8" w14:textId="5335AF86" w:rsidR="007D6B86" w:rsidRPr="0078788F" w:rsidRDefault="00EA1C77" w:rsidP="006F7934">
      <w:pPr>
        <w:pStyle w:val="Popis"/>
      </w:pPr>
      <w:r>
        <w:t>Obrázok 7</w:t>
      </w:r>
      <w:r w:rsidR="007D6B86" w:rsidRPr="0078788F">
        <w:t xml:space="preserve"> – Základný tok dát medzi modulmi</w:t>
      </w:r>
    </w:p>
    <w:p w14:paraId="4F5EDEC7" w14:textId="77777777" w:rsidR="009F32A9" w:rsidRPr="00341A30" w:rsidRDefault="009F32A9" w:rsidP="00CF6E09"/>
    <w:p w14:paraId="0595549C" w14:textId="77777777" w:rsidR="007D6B86" w:rsidRDefault="007D6B86" w:rsidP="00C712B3">
      <w:pPr>
        <w:pStyle w:val="Nadpis2"/>
      </w:pPr>
      <w:bookmarkStart w:id="212" w:name="_Toc94096692"/>
      <w:bookmarkStart w:id="213" w:name="_Toc94096797"/>
      <w:bookmarkStart w:id="214" w:name="_Toc94867796"/>
      <w:bookmarkStart w:id="215" w:name="_Toc94867901"/>
      <w:bookmarkStart w:id="216" w:name="_Toc157084672"/>
      <w:bookmarkStart w:id="217" w:name="_Toc157084782"/>
      <w:bookmarkStart w:id="218" w:name="_Toc161835838"/>
      <w:bookmarkStart w:id="219" w:name="_Toc161836072"/>
      <w:bookmarkStart w:id="220" w:name="_Toc161836304"/>
      <w:bookmarkStart w:id="221" w:name="_Toc161837599"/>
      <w:bookmarkStart w:id="222" w:name="_Toc161837803"/>
      <w:bookmarkStart w:id="223" w:name="_Toc161840446"/>
      <w:bookmarkStart w:id="224" w:name="_Toc161840605"/>
      <w:bookmarkStart w:id="225" w:name="_Toc161841003"/>
      <w:bookmarkStart w:id="226" w:name="_Toc162010713"/>
      <w:bookmarkStart w:id="227" w:name="_Toc162198150"/>
      <w:bookmarkStart w:id="228" w:name="_Toc157084783"/>
      <w:bookmarkStart w:id="229" w:name="_Toc94867902"/>
      <w:bookmarkStart w:id="230" w:name="_Toc16500973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t xml:space="preserve">Modul </w:t>
      </w:r>
      <w:r w:rsidR="0064122E">
        <w:t xml:space="preserve">TAF/TAP </w:t>
      </w:r>
      <w:r>
        <w:t>správ</w:t>
      </w:r>
      <w:bookmarkEnd w:id="228"/>
      <w:bookmarkEnd w:id="230"/>
      <w:r>
        <w:t xml:space="preserve"> </w:t>
      </w:r>
      <w:bookmarkEnd w:id="229"/>
    </w:p>
    <w:p w14:paraId="4CDB8FC1" w14:textId="77777777" w:rsidR="007D6B86" w:rsidRPr="00F05BD5" w:rsidRDefault="007D6B86" w:rsidP="00CF6E09">
      <w:pPr>
        <w:rPr>
          <w:b/>
        </w:rPr>
      </w:pPr>
      <w:r w:rsidRPr="00F05BD5">
        <w:t xml:space="preserve">Modul správ je hlavným modulom na zabezpečenie a nadviazanie komunikácie medzi centrálnym rámcom IT TTR (centrálne systémy RNE) a externými systémami prevádzkovateľov infraštruktúry a žiadateľov (RA) a je jediným bodom spojenia medzi systémami. </w:t>
      </w:r>
      <w:r w:rsidRPr="00F05BD5">
        <w:rPr>
          <w:b/>
        </w:rPr>
        <w:t>Modul je úplne založený na výmene správ TAF / TAP TSI.</w:t>
      </w:r>
    </w:p>
    <w:p w14:paraId="1E26C9F7" w14:textId="77777777" w:rsidR="007D6B86" w:rsidRDefault="007D6B86" w:rsidP="00CF6E09"/>
    <w:p w14:paraId="511EBCF4" w14:textId="77777777" w:rsidR="007D6B86" w:rsidRPr="00AC7A05" w:rsidRDefault="007D6B86" w:rsidP="00CF6E09">
      <w:r>
        <w:rPr>
          <w:noProof/>
          <w:lang w:eastAsia="sk-SK"/>
        </w:rPr>
        <w:lastRenderedPageBreak/>
        <w:drawing>
          <wp:inline distT="0" distB="0" distL="0" distR="0" wp14:anchorId="7A6F22ED" wp14:editId="149BE4F9">
            <wp:extent cx="5486400" cy="3794125"/>
            <wp:effectExtent l="0" t="0" r="0" b="0"/>
            <wp:docPr id="6" name="Picture 2" descr="Mesg_T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sg_Tr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3794125"/>
                    </a:xfrm>
                    <a:prstGeom prst="rect">
                      <a:avLst/>
                    </a:prstGeom>
                    <a:noFill/>
                    <a:ln>
                      <a:noFill/>
                    </a:ln>
                  </pic:spPr>
                </pic:pic>
              </a:graphicData>
            </a:graphic>
          </wp:inline>
        </w:drawing>
      </w:r>
    </w:p>
    <w:p w14:paraId="2343CDA2" w14:textId="24A8A914" w:rsidR="007D6B86" w:rsidRPr="0078788F" w:rsidRDefault="00EA1C77" w:rsidP="006F7934">
      <w:pPr>
        <w:pStyle w:val="Popis"/>
        <w:rPr>
          <w:rFonts w:eastAsia="Times New Roman"/>
        </w:rPr>
      </w:pPr>
      <w:r>
        <w:t>Obrázok 8</w:t>
      </w:r>
      <w:r w:rsidR="007D6B86" w:rsidRPr="0078788F">
        <w:t xml:space="preserve"> – Transfer správy založený na Konfigurovateľných protokoloch a formátoch správ </w:t>
      </w:r>
    </w:p>
    <w:p w14:paraId="7B349664" w14:textId="23F4B4D2" w:rsidR="007D6B86" w:rsidRPr="00AF7BA0" w:rsidRDefault="007D6B86" w:rsidP="00CF6E09">
      <w:r w:rsidRPr="00AF7BA0">
        <w:t xml:space="preserve">Vnútroštátne systémy / systémy zainteresovaných strán budú komunikovať s centrálnym rámcom IT TTR prostredníctvom správ TAF / TAP (rozšírených o sektorové správy, ako napríklad Správa o koordinácii trasy - PathCoordinationMessage) prostredníctvom spoločného </w:t>
      </w:r>
      <w:r w:rsidR="008B6DB7">
        <w:t>rozhrania (CI) modulu správ. IM</w:t>
      </w:r>
      <w:r w:rsidRPr="00AF7BA0">
        <w:t xml:space="preserve"> majú možnosť použiť modul Správy - Messaging na komunikáciu so svojimi žele</w:t>
      </w:r>
      <w:r w:rsidR="008B6DB7">
        <w:t>zničnými podnikmi alebo inými IM</w:t>
      </w:r>
      <w:r w:rsidRPr="00AF7BA0">
        <w:t xml:space="preserve">. Spoločné rozhranie (CI) sa bude používať v module Správy kvôli jeho funkčnosti „spoľahlivých správ“, aby bolo možné primerane reagovať na prerušenie komunikácie medzi systémami. Spoločné rozhranie sa už intenzívne používa v produkčnej prevádzke pri zasielaní správ v reálnom čase (najmä v RNE TIS Train information system) a osvedčilo sa ako spoľahlivý systém pre zasielanie správ tým, že ponúka možnosti ukladania a zasielania správ, ktoré pri doručení zlyhali. </w:t>
      </w:r>
    </w:p>
    <w:p w14:paraId="2B7A72AA" w14:textId="77777777" w:rsidR="007D6B86" w:rsidRPr="00AF7BA0" w:rsidRDefault="007D6B86" w:rsidP="00CF6E09">
      <w:r w:rsidRPr="00AF7BA0">
        <w:t>CI je technický nástroj, ktorý podporuje interoperabilnú výmenu správ a je súčasťou systému spoločných komponentov (CCS - Common component system).</w:t>
      </w:r>
    </w:p>
    <w:p w14:paraId="138DB2CF" w14:textId="77777777" w:rsidR="007D6B86" w:rsidRPr="00AF7BA0" w:rsidRDefault="007D6B86" w:rsidP="00CF6E09">
      <w:r w:rsidRPr="00AF7BA0">
        <w:t>CI je možné inštalovať lokálne v dátových centrách zákazníkov, je to peer to peer aplikácia (middleware na transformáciu správ), ktorá prevádza transformáciu zo staršieho formátu správ na bežný alebo zdieľaný formát metadát (XML) a naopak. CI môže tiež vymieňať ďalšie správy špecifické pre zákazníka, ak sú splnené podmienky týkajúce sa štruktúry správ.</w:t>
      </w:r>
    </w:p>
    <w:p w14:paraId="3E117AE1" w14:textId="77777777" w:rsidR="007D6B86" w:rsidRPr="00AF7BA0" w:rsidRDefault="007D6B86" w:rsidP="00CF6E09">
      <w:r w:rsidRPr="00AF7BA0">
        <w:t xml:space="preserve">Správy sa odosielajú a prijímajú prostredníctvom otvoreného frontu správ, ktorý je rozhraním medzi vrstvou </w:t>
      </w:r>
      <w:r w:rsidRPr="00AF7BA0">
        <w:rPr>
          <w:i/>
          <w:u w:val="single"/>
        </w:rPr>
        <w:t>Preklad a overovanie spoločného rozhrania</w:t>
      </w:r>
      <w:r w:rsidRPr="00AF7BA0">
        <w:t xml:space="preserve"> a vrstvou </w:t>
      </w:r>
      <w:r w:rsidRPr="00AF7BA0">
        <w:rPr>
          <w:i/>
          <w:u w:val="single"/>
        </w:rPr>
        <w:t>Zabezpečenie a transport spoločného rozhrania</w:t>
      </w:r>
      <w:r w:rsidRPr="00AF7BA0">
        <w:t xml:space="preserve">. Vrstva Zabezpečenie a transport riadi doručovanie a prijímanie správ do fronty správ a zo strany verejnej siete. Vrstva prekladu a overovania a vrstva API spravujú príjem údajov z a doručovanie údajov do používaných systémov na vnútornej strane frontu správ. </w:t>
      </w:r>
    </w:p>
    <w:p w14:paraId="3FA3CEBF" w14:textId="77777777" w:rsidR="007D6B86" w:rsidRDefault="007D6B86" w:rsidP="00CF6E09">
      <w:r>
        <w:rPr>
          <w:noProof/>
          <w:lang w:eastAsia="sk-SK"/>
        </w:rPr>
        <w:lastRenderedPageBreak/>
        <w:drawing>
          <wp:inline distT="0" distB="0" distL="0" distR="0" wp14:anchorId="3BABD623" wp14:editId="4A42C099">
            <wp:extent cx="6120130" cy="3710305"/>
            <wp:effectExtent l="0" t="0" r="0" b="4445"/>
            <wp:docPr id="9"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essaging module-Common-Interface.png"/>
                    <pic:cNvPicPr/>
                  </pic:nvPicPr>
                  <pic:blipFill>
                    <a:blip r:embed="rId29">
                      <a:extLst>
                        <a:ext uri="{28A0092B-C50C-407E-A947-70E740481C1C}">
                          <a14:useLocalDpi xmlns:a14="http://schemas.microsoft.com/office/drawing/2010/main" val="0"/>
                        </a:ext>
                      </a:extLst>
                    </a:blip>
                    <a:stretch>
                      <a:fillRect/>
                    </a:stretch>
                  </pic:blipFill>
                  <pic:spPr>
                    <a:xfrm>
                      <a:off x="0" y="0"/>
                      <a:ext cx="6120130" cy="3710305"/>
                    </a:xfrm>
                    <a:prstGeom prst="rect">
                      <a:avLst/>
                    </a:prstGeom>
                  </pic:spPr>
                </pic:pic>
              </a:graphicData>
            </a:graphic>
          </wp:inline>
        </w:drawing>
      </w:r>
    </w:p>
    <w:p w14:paraId="0A3F5A65" w14:textId="32048650" w:rsidR="007D6B86" w:rsidRPr="0078788F" w:rsidRDefault="007D6B86" w:rsidP="006F7934">
      <w:pPr>
        <w:pStyle w:val="Popis"/>
      </w:pPr>
      <w:r w:rsidRPr="0078788F">
        <w:t xml:space="preserve">Obrázok </w:t>
      </w:r>
      <w:r w:rsidR="00EA1C77">
        <w:t>9</w:t>
      </w:r>
      <w:r w:rsidRPr="0078788F">
        <w:t xml:space="preserve"> – Štruktúra funkcionality spoločného rozhrania (CI) </w:t>
      </w:r>
    </w:p>
    <w:p w14:paraId="3B7B8279" w14:textId="77777777" w:rsidR="007D6B86" w:rsidRDefault="007D6B86" w:rsidP="00CF6E09"/>
    <w:p w14:paraId="0C493520" w14:textId="77777777" w:rsidR="007D6B86" w:rsidRPr="002B28EC" w:rsidRDefault="007D6B86" w:rsidP="00CF6E09"/>
    <w:p w14:paraId="6F87C5F1" w14:textId="5135C81A" w:rsidR="007D6B86" w:rsidRPr="004F48B3" w:rsidRDefault="007D6B86" w:rsidP="00C712B3">
      <w:pPr>
        <w:pStyle w:val="Nadpis2"/>
      </w:pPr>
      <w:bookmarkStart w:id="231" w:name="_Toc94096699"/>
      <w:bookmarkStart w:id="232" w:name="_Toc94096804"/>
      <w:bookmarkStart w:id="233" w:name="_Toc94867803"/>
      <w:bookmarkStart w:id="234" w:name="_Toc94867908"/>
      <w:bookmarkStart w:id="235" w:name="_Toc157084679"/>
      <w:bookmarkStart w:id="236" w:name="_Toc157084789"/>
      <w:bookmarkStart w:id="237" w:name="_Toc161835840"/>
      <w:bookmarkStart w:id="238" w:name="_Toc161836074"/>
      <w:bookmarkStart w:id="239" w:name="_Toc161836306"/>
      <w:bookmarkStart w:id="240" w:name="_Toc161837601"/>
      <w:bookmarkStart w:id="241" w:name="_Toc161837805"/>
      <w:bookmarkStart w:id="242" w:name="_Toc161840448"/>
      <w:bookmarkStart w:id="243" w:name="_Toc161840607"/>
      <w:bookmarkStart w:id="244" w:name="_Toc161841005"/>
      <w:bookmarkStart w:id="245" w:name="_Toc162010715"/>
      <w:bookmarkStart w:id="246" w:name="_Toc162198152"/>
      <w:bookmarkStart w:id="247" w:name="_Toc162201158"/>
      <w:bookmarkStart w:id="248" w:name="_Toc94096700"/>
      <w:bookmarkStart w:id="249" w:name="_Toc94096805"/>
      <w:bookmarkStart w:id="250" w:name="_Toc94867804"/>
      <w:bookmarkStart w:id="251" w:name="_Toc94867909"/>
      <w:bookmarkStart w:id="252" w:name="_Toc157084680"/>
      <w:bookmarkStart w:id="253" w:name="_Toc157084790"/>
      <w:bookmarkStart w:id="254" w:name="_Toc161835841"/>
      <w:bookmarkStart w:id="255" w:name="_Toc161836075"/>
      <w:bookmarkStart w:id="256" w:name="_Toc161836307"/>
      <w:bookmarkStart w:id="257" w:name="_Toc161837602"/>
      <w:bookmarkStart w:id="258" w:name="_Toc161837806"/>
      <w:bookmarkStart w:id="259" w:name="_Toc161840449"/>
      <w:bookmarkStart w:id="260" w:name="_Toc161840608"/>
      <w:bookmarkStart w:id="261" w:name="_Toc161841006"/>
      <w:bookmarkStart w:id="262" w:name="_Toc162010716"/>
      <w:bookmarkStart w:id="263" w:name="_Toc162198153"/>
      <w:bookmarkStart w:id="264" w:name="_Toc162201159"/>
      <w:bookmarkStart w:id="265" w:name="_Toc157084791"/>
      <w:bookmarkStart w:id="266" w:name="_Toc94867910"/>
      <w:bookmarkStart w:id="267" w:name="_Toc165009732"/>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r w:rsidRPr="00B16223">
        <w:t>Modul BigData</w:t>
      </w:r>
      <w:bookmarkEnd w:id="265"/>
      <w:r w:rsidR="002C6A41">
        <w:t>/RIS</w:t>
      </w:r>
      <w:bookmarkEnd w:id="266"/>
      <w:bookmarkEnd w:id="267"/>
      <w:r w:rsidR="00003D17">
        <w:t xml:space="preserve"> </w:t>
      </w:r>
    </w:p>
    <w:p w14:paraId="2096BBED" w14:textId="38EE674D" w:rsidR="007D6B86" w:rsidRPr="00811518" w:rsidRDefault="008B6DB7" w:rsidP="00CF6E09">
      <w:r w:rsidRPr="00811518">
        <w:rPr>
          <w:b/>
        </w:rPr>
        <w:t>Railway Infrastructure System</w:t>
      </w:r>
      <w:r w:rsidRPr="00811518">
        <w:t xml:space="preserve"> (RIS) – Systém železničnej infraštruktúry</w:t>
      </w:r>
      <w:r w:rsidRPr="00AC23A2">
        <w:t xml:space="preserve"> </w:t>
      </w:r>
      <w:r>
        <w:t xml:space="preserve">sa používa </w:t>
      </w:r>
      <w:r w:rsidRPr="00AC23A2">
        <w:t>ako centrálna databáza pre všetky údaje o</w:t>
      </w:r>
      <w:r>
        <w:t> </w:t>
      </w:r>
      <w:r w:rsidRPr="00AC23A2">
        <w:t>infraštruktúre</w:t>
      </w:r>
      <w:r>
        <w:t>. Obsahuje CRD, GeoEditor, RFP a CIP a v budúcnosti bude využívať dáta z RINF.</w:t>
      </w:r>
    </w:p>
    <w:p w14:paraId="51B438B5" w14:textId="77777777" w:rsidR="007D6B86" w:rsidRPr="00811518" w:rsidRDefault="007D6B86" w:rsidP="00CF6E09"/>
    <w:p w14:paraId="09F047C8" w14:textId="77777777" w:rsidR="007D6B86" w:rsidRPr="00811518" w:rsidRDefault="007D6B86" w:rsidP="00CF6E09">
      <w:r w:rsidRPr="00811518">
        <w:t>Všeobecné požiadavky na potrebné údaje o infraštruktúre z hľadiska TTR (definované hlavnou skupinou 6) sú</w:t>
      </w:r>
      <w:r w:rsidR="002C6A41" w:rsidRPr="00811518">
        <w:t>:</w:t>
      </w:r>
    </w:p>
    <w:p w14:paraId="61FE76D5" w14:textId="77777777" w:rsidR="007D6B86" w:rsidRPr="00811518" w:rsidRDefault="007D6B86" w:rsidP="00990877">
      <w:pPr>
        <w:pStyle w:val="Odsekzoznamu"/>
        <w:numPr>
          <w:ilvl w:val="0"/>
          <w:numId w:val="59"/>
        </w:numPr>
      </w:pPr>
      <w:r w:rsidRPr="00811518">
        <w:t>Segment (traťový úsek)</w:t>
      </w:r>
    </w:p>
    <w:p w14:paraId="7A21A58A" w14:textId="77777777" w:rsidR="007D6B86" w:rsidRPr="00811518" w:rsidRDefault="007D6B86" w:rsidP="00990877">
      <w:pPr>
        <w:pStyle w:val="Odsekzoznamu"/>
        <w:numPr>
          <w:ilvl w:val="1"/>
          <w:numId w:val="59"/>
        </w:numPr>
      </w:pPr>
      <w:r w:rsidRPr="00811518">
        <w:t>Identifikácia - PLC pripojených uzlov s ich kódmi krajín</w:t>
      </w:r>
    </w:p>
    <w:p w14:paraId="77D88901" w14:textId="77777777" w:rsidR="007D6B86" w:rsidRPr="00811518" w:rsidRDefault="007D6B86" w:rsidP="00990877">
      <w:pPr>
        <w:pStyle w:val="Odsekzoznamu"/>
        <w:numPr>
          <w:ilvl w:val="1"/>
          <w:numId w:val="59"/>
        </w:numPr>
      </w:pPr>
      <w:r w:rsidRPr="00811518">
        <w:t>Vzdialenosť - potrebná na prezentačné účely v kapacitnom modeli a kapacitnej ponuke</w:t>
      </w:r>
    </w:p>
    <w:p w14:paraId="490CDE87" w14:textId="77777777" w:rsidR="007D6B86" w:rsidRPr="00811518" w:rsidRDefault="007D6B86" w:rsidP="00990877">
      <w:pPr>
        <w:pStyle w:val="Odsekzoznamu"/>
        <w:numPr>
          <w:ilvl w:val="1"/>
          <w:numId w:val="59"/>
        </w:numPr>
      </w:pPr>
      <w:r w:rsidRPr="00811518">
        <w:t>Platnosť</w:t>
      </w:r>
    </w:p>
    <w:p w14:paraId="0DC1C1EE" w14:textId="77777777" w:rsidR="007D6B86" w:rsidRPr="00811518" w:rsidRDefault="007D6B86" w:rsidP="00990877">
      <w:pPr>
        <w:pStyle w:val="Odsekzoznamu"/>
        <w:numPr>
          <w:ilvl w:val="1"/>
          <w:numId w:val="59"/>
        </w:numPr>
      </w:pPr>
      <w:r w:rsidRPr="00811518">
        <w:t>Trať</w:t>
      </w:r>
    </w:p>
    <w:p w14:paraId="5D39759E" w14:textId="77777777" w:rsidR="007D6B86" w:rsidRPr="00811518" w:rsidRDefault="007D6B86" w:rsidP="00990877">
      <w:pPr>
        <w:pStyle w:val="Odsekzoznamu"/>
        <w:numPr>
          <w:ilvl w:val="1"/>
          <w:numId w:val="59"/>
        </w:numPr>
      </w:pPr>
      <w:r w:rsidRPr="00811518">
        <w:t>Počet koľají</w:t>
      </w:r>
    </w:p>
    <w:p w14:paraId="0062040C" w14:textId="77777777" w:rsidR="007D6B86" w:rsidRPr="00811518" w:rsidRDefault="007D6B86" w:rsidP="00990877">
      <w:pPr>
        <w:pStyle w:val="Odsekzoznamu"/>
        <w:numPr>
          <w:ilvl w:val="0"/>
          <w:numId w:val="59"/>
        </w:numPr>
      </w:pPr>
      <w:r w:rsidRPr="00811518">
        <w:t>Trať</w:t>
      </w:r>
    </w:p>
    <w:p w14:paraId="4B41E513" w14:textId="77777777" w:rsidR="007D6B86" w:rsidRPr="00811518" w:rsidRDefault="007D6B86" w:rsidP="00990877">
      <w:pPr>
        <w:pStyle w:val="Odsekzoznamu"/>
        <w:numPr>
          <w:ilvl w:val="1"/>
          <w:numId w:val="59"/>
        </w:numPr>
      </w:pPr>
      <w:r w:rsidRPr="00811518">
        <w:t>Identifikátor</w:t>
      </w:r>
    </w:p>
    <w:p w14:paraId="39FDE3E5" w14:textId="77777777" w:rsidR="007D6B86" w:rsidRPr="00811518" w:rsidRDefault="007D6B86" w:rsidP="00990877">
      <w:pPr>
        <w:pStyle w:val="Odsekzoznamu"/>
        <w:numPr>
          <w:ilvl w:val="1"/>
          <w:numId w:val="59"/>
        </w:numPr>
      </w:pPr>
      <w:r w:rsidRPr="00811518">
        <w:t>Platnosť</w:t>
      </w:r>
    </w:p>
    <w:p w14:paraId="5C1C8FD2" w14:textId="77777777" w:rsidR="007D6B86" w:rsidRPr="00811518" w:rsidRDefault="007D6B86" w:rsidP="00990877">
      <w:pPr>
        <w:pStyle w:val="Odsekzoznamu"/>
        <w:numPr>
          <w:ilvl w:val="1"/>
          <w:numId w:val="59"/>
        </w:numPr>
      </w:pPr>
      <w:r w:rsidRPr="00811518">
        <w:t>Rýchlosť</w:t>
      </w:r>
    </w:p>
    <w:p w14:paraId="4EC65E01" w14:textId="77777777" w:rsidR="007D6B86" w:rsidRPr="00811518" w:rsidRDefault="007D6B86" w:rsidP="00990877">
      <w:pPr>
        <w:pStyle w:val="Odsekzoznamu"/>
        <w:numPr>
          <w:ilvl w:val="1"/>
          <w:numId w:val="59"/>
        </w:numPr>
      </w:pPr>
      <w:r w:rsidRPr="00811518">
        <w:t>Elektrický systém</w:t>
      </w:r>
    </w:p>
    <w:p w14:paraId="2B1129BA" w14:textId="77777777" w:rsidR="007D6B86" w:rsidRPr="00811518" w:rsidRDefault="007D6B86" w:rsidP="00990877">
      <w:pPr>
        <w:pStyle w:val="Odsekzoznamu"/>
        <w:numPr>
          <w:ilvl w:val="1"/>
          <w:numId w:val="59"/>
        </w:numPr>
      </w:pPr>
      <w:r w:rsidRPr="00811518">
        <w:t>Systém riadenia vlaku</w:t>
      </w:r>
    </w:p>
    <w:p w14:paraId="4C7A847C" w14:textId="77777777" w:rsidR="007D6B86" w:rsidRPr="00811518" w:rsidRDefault="007D6B86" w:rsidP="00990877">
      <w:pPr>
        <w:pStyle w:val="Odsekzoznamu"/>
        <w:numPr>
          <w:ilvl w:val="1"/>
          <w:numId w:val="59"/>
        </w:numPr>
      </w:pPr>
      <w:r w:rsidRPr="00811518">
        <w:t>Max. zaťaženie nápravy</w:t>
      </w:r>
    </w:p>
    <w:p w14:paraId="13396091" w14:textId="77777777" w:rsidR="007D6B86" w:rsidRPr="00811518" w:rsidRDefault="007D6B86" w:rsidP="00990877">
      <w:pPr>
        <w:pStyle w:val="Odsekzoznamu"/>
        <w:numPr>
          <w:ilvl w:val="1"/>
          <w:numId w:val="59"/>
        </w:numPr>
      </w:pPr>
      <w:r w:rsidRPr="00811518">
        <w:lastRenderedPageBreak/>
        <w:t>Rozchod</w:t>
      </w:r>
    </w:p>
    <w:p w14:paraId="1B3A5426" w14:textId="77777777" w:rsidR="007D6B86" w:rsidRPr="00811518" w:rsidRDefault="007D6B86" w:rsidP="00990877">
      <w:pPr>
        <w:pStyle w:val="Odsekzoznamu"/>
        <w:numPr>
          <w:ilvl w:val="1"/>
          <w:numId w:val="59"/>
        </w:numPr>
      </w:pPr>
      <w:r w:rsidRPr="00811518">
        <w:t>Dĺžka</w:t>
      </w:r>
    </w:p>
    <w:p w14:paraId="27BAF57F" w14:textId="77777777" w:rsidR="007D6B86" w:rsidRPr="00811518" w:rsidRDefault="007D6B86" w:rsidP="00CF6E09"/>
    <w:p w14:paraId="4A68CBBF" w14:textId="293FFE50" w:rsidR="007D6B86" w:rsidRPr="00811518" w:rsidRDefault="007D6B86" w:rsidP="00CF6E09">
      <w:r w:rsidRPr="00811518">
        <w:t>Ako prvý krok implemen</w:t>
      </w:r>
      <w:r w:rsidR="008B6DB7">
        <w:t>tácie TTR IT Prostredia, RIS</w:t>
      </w:r>
      <w:r w:rsidRPr="00811518">
        <w:t xml:space="preserve"> od RNE by mali byť kmeňovými údajmi pre všetky moduly centrálneho rámca TTR IT. Je dôležité, aby každý modul používal rovnaké údaje o infraštruktúre. </w:t>
      </w:r>
    </w:p>
    <w:p w14:paraId="315D4A96" w14:textId="6D88D9B7" w:rsidR="007D6B86" w:rsidRPr="00811518" w:rsidRDefault="007D6B86" w:rsidP="00CF6E09">
      <w:r w:rsidRPr="00811518">
        <w:t xml:space="preserve">Ako minimálna požiadavka a prvý krok </w:t>
      </w:r>
      <w:r w:rsidR="008B6DB7">
        <w:t>pri implementácii modulu RIS</w:t>
      </w:r>
      <w:r w:rsidRPr="00811518">
        <w:t xml:space="preserve"> sa použije CRD ako zdrojom údajo</w:t>
      </w:r>
      <w:r w:rsidR="002C6A41" w:rsidRPr="00811518">
        <w:t>v pre pozemn</w:t>
      </w:r>
      <w:r w:rsidR="008B6DB7">
        <w:t xml:space="preserve">ú topológiu. </w:t>
      </w:r>
      <w:r w:rsidR="00963690">
        <w:t>IM</w:t>
      </w:r>
      <w:r w:rsidRPr="00811518">
        <w:t xml:space="preserve"> priebežne aktualizujú údaje v CRD tým, že poskytujú najnovšie informácie o infraštruktúre. </w:t>
      </w:r>
    </w:p>
    <w:p w14:paraId="63031B0E" w14:textId="2F26507B" w:rsidR="007D6B86" w:rsidRDefault="007D6B86" w:rsidP="00CF6E09">
      <w:pPr>
        <w:rPr>
          <w:szCs w:val="22"/>
        </w:rPr>
      </w:pPr>
      <w:r w:rsidRPr="00811518">
        <w:t>Pre druhý krok a c</w:t>
      </w:r>
      <w:r w:rsidR="008B6DB7">
        <w:t>elú implementáciu modulu RIS</w:t>
      </w:r>
      <w:r w:rsidRPr="00811518">
        <w:t xml:space="preserve"> by sa mali poskytnúť ďalšie informácie o trasách a umiestneniach. Tieto dodatočné informácie zahŕňajú údaje týkajúce sa elektriny, počtu a typu koľají (jednoduché, dvojité, zrýchlené pre cestujúcich, koľaje pre nák</w:t>
      </w:r>
      <w:r w:rsidR="002C6A41" w:rsidRPr="00811518">
        <w:t xml:space="preserve">lad atď.), Kategórie tratí atď. </w:t>
      </w:r>
      <w:r w:rsidRPr="00811518">
        <w:rPr>
          <w:b/>
        </w:rPr>
        <w:t>Na splnenie tejt</w:t>
      </w:r>
      <w:r w:rsidR="008B6DB7">
        <w:rPr>
          <w:b/>
        </w:rPr>
        <w:t>o požiadavky sa databáza RIS</w:t>
      </w:r>
      <w:r w:rsidRPr="00811518">
        <w:rPr>
          <w:b/>
        </w:rPr>
        <w:t xml:space="preserve"> rozšíri a synchronizuje</w:t>
      </w:r>
      <w:r w:rsidRPr="00811518">
        <w:rPr>
          <w:b/>
          <w:szCs w:val="22"/>
        </w:rPr>
        <w:t xml:space="preserve"> s databázou RINF</w:t>
      </w:r>
      <w:r w:rsidR="002C6A41" w:rsidRPr="00811518">
        <w:rPr>
          <w:szCs w:val="22"/>
        </w:rPr>
        <w:t>.</w:t>
      </w:r>
    </w:p>
    <w:p w14:paraId="0931DBA1" w14:textId="77777777" w:rsidR="000A0A8D" w:rsidRPr="00811518" w:rsidRDefault="000A0A8D" w:rsidP="00CF6E09">
      <w:pPr>
        <w:rPr>
          <w:szCs w:val="22"/>
        </w:rPr>
      </w:pPr>
    </w:p>
    <w:p w14:paraId="58C36669" w14:textId="77777777" w:rsidR="007D6B86" w:rsidRPr="003E2F02" w:rsidRDefault="007D6B86" w:rsidP="00C712B3">
      <w:pPr>
        <w:pStyle w:val="Nadpis2"/>
      </w:pPr>
      <w:bookmarkStart w:id="268" w:name="_Toc94867914"/>
      <w:bookmarkStart w:id="269" w:name="_Toc157084795"/>
      <w:bookmarkStart w:id="270" w:name="_Toc165009733"/>
      <w:r w:rsidRPr="003E2F02">
        <w:t>Oznámenia o potrebe kapacity (CNA)</w:t>
      </w:r>
      <w:bookmarkEnd w:id="268"/>
      <w:bookmarkEnd w:id="269"/>
      <w:bookmarkEnd w:id="270"/>
    </w:p>
    <w:p w14:paraId="5B3CA974" w14:textId="402D3A58" w:rsidR="007D6B86" w:rsidRPr="00986EFA" w:rsidRDefault="007D6B86" w:rsidP="00CF6E09">
      <w:r w:rsidRPr="00986EFA">
        <w:t>Predpokladá sa, že železničné podniky by mali uviesť a vyjadriť svoje potreby týkajúce sa vlakov v nasledujúcom roku. V súčasnosti na tento účel neexistuje medzinárodne používaná aplikácia</w:t>
      </w:r>
      <w:r w:rsidR="003E2F02" w:rsidRPr="00986EFA">
        <w:t xml:space="preserve">. </w:t>
      </w:r>
      <w:r w:rsidRPr="00986EFA">
        <w:t>Železničné podniky uvedú objem, rozsah dĺžky, hmotnostný rozsah, typy používaných lokomotív a hrubú predstavu o cestovnom poriadku, kalendári a grafikone.</w:t>
      </w:r>
      <w:r w:rsidR="00003D17">
        <w:t xml:space="preserve"> </w:t>
      </w:r>
      <w:r w:rsidRPr="00986EFA">
        <w:t>V súvislosti s rozhodnutím členov FTE sa údaje importujú priamo do modulu Capacity Hub (ECMT) pomocou štruktúry súborov CNA Excel</w:t>
      </w:r>
      <w:r w:rsidR="003E2F02" w:rsidRPr="00986EFA">
        <w:t xml:space="preserve">. </w:t>
      </w:r>
      <w:r w:rsidRPr="00986EFA">
        <w:t>Pre žiadateľov nebude vyvinutý samostatný modul.</w:t>
      </w:r>
    </w:p>
    <w:p w14:paraId="413DA2C7" w14:textId="0D19A794" w:rsidR="007D6B86" w:rsidRPr="00986EFA" w:rsidRDefault="003E2F02" w:rsidP="00CF6E09">
      <w:r w:rsidRPr="00986EFA">
        <w:rPr>
          <w:rFonts w:cstheme="majorBidi"/>
          <w:color w:val="2F5496" w:themeColor="accent1" w:themeShade="BF"/>
        </w:rPr>
        <w:t>J</w:t>
      </w:r>
      <w:r w:rsidR="007D6B86" w:rsidRPr="00986EFA">
        <w:t>e potrebné mať prístup ku kmeňovým údajom</w:t>
      </w:r>
      <w:r w:rsidR="007A6FB5">
        <w:t xml:space="preserve"> na komunikáciu s </w:t>
      </w:r>
      <w:r w:rsidR="007D6B86" w:rsidRPr="00986EFA">
        <w:t>I</w:t>
      </w:r>
      <w:r w:rsidR="007A6FB5">
        <w:t>M</w:t>
      </w:r>
      <w:r w:rsidR="007D6B86" w:rsidRPr="00986EFA">
        <w:t>, aby bolo možné označiť prevádzkové body vo formulári „Kapacitná požiadavka“. Pri kmeňových údajoch je potrebný prehľad tratí a aglomerácia staníc na tratiach. Keďže CNA nie je oficiálnou požiadavkou a je príliš skoro na to, aby konkrétne železničné podniky určili presnú polohu, mali by sa aglomerované stanice uviesť v kmeňových údajoch (topológia i</w:t>
      </w:r>
      <w:r w:rsidR="008B6DB7">
        <w:t>nfraštruktúry z databázy RIS</w:t>
      </w:r>
      <w:r w:rsidR="007D6B86" w:rsidRPr="00986EFA">
        <w:t>).</w:t>
      </w:r>
    </w:p>
    <w:p w14:paraId="749A8BC0" w14:textId="77777777" w:rsidR="007D6B86" w:rsidRPr="00986EFA" w:rsidRDefault="007D6B86" w:rsidP="00CF6E09">
      <w:r w:rsidRPr="00986EFA">
        <w:t xml:space="preserve">Štruktúra súborov CNA Excel na vytváranie a import údajov CNA. Podľa tejto štruktúry súborov programu Excel sa musí vyvinúť funkčnosť ECMT pre import a export. </w:t>
      </w:r>
    </w:p>
    <w:p w14:paraId="67F02E52" w14:textId="77777777" w:rsidR="007D6B86" w:rsidRPr="003E2F02" w:rsidRDefault="007D6B86" w:rsidP="00CF6E09"/>
    <w:p w14:paraId="042DFD73" w14:textId="77777777" w:rsidR="007D6B86" w:rsidRDefault="007D6B86" w:rsidP="00CF6E09">
      <w:pPr>
        <w:rPr>
          <w:noProof/>
          <w:lang w:eastAsia="sk-SK"/>
        </w:rPr>
      </w:pPr>
      <w:r w:rsidRPr="001C4229">
        <w:rPr>
          <w:noProof/>
          <w:lang w:eastAsia="sk-SK"/>
        </w:rPr>
        <w:drawing>
          <wp:inline distT="0" distB="0" distL="0" distR="0" wp14:anchorId="7DE39D26" wp14:editId="2010A667">
            <wp:extent cx="5754370" cy="1936750"/>
            <wp:effectExtent l="0" t="0" r="0" b="6350"/>
            <wp:docPr id="5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54370" cy="1936750"/>
                    </a:xfrm>
                    <a:prstGeom prst="rect">
                      <a:avLst/>
                    </a:prstGeom>
                  </pic:spPr>
                </pic:pic>
              </a:graphicData>
            </a:graphic>
          </wp:inline>
        </w:drawing>
      </w:r>
    </w:p>
    <w:p w14:paraId="7360C957" w14:textId="64AA6A5B" w:rsidR="007D6B86" w:rsidRPr="0078788F" w:rsidRDefault="00EA1C77" w:rsidP="006F7934">
      <w:pPr>
        <w:pStyle w:val="Popis"/>
      </w:pPr>
      <w:r>
        <w:t>Obrázok 10</w:t>
      </w:r>
      <w:r w:rsidR="007D6B86" w:rsidRPr="0078788F">
        <w:t xml:space="preserve"> – Výmena dát CNA (Oznámenia o potrebách kapacity)</w:t>
      </w:r>
    </w:p>
    <w:p w14:paraId="63190105" w14:textId="77777777" w:rsidR="003E2F02" w:rsidRDefault="003E2F02" w:rsidP="00CF6E09"/>
    <w:p w14:paraId="514904BE" w14:textId="77777777" w:rsidR="007D6B86" w:rsidRPr="00986EFA" w:rsidRDefault="007D6B86" w:rsidP="00CF6E09">
      <w:pPr>
        <w:rPr>
          <w:rStyle w:val="Intenzvnezvraznenie"/>
        </w:rPr>
      </w:pPr>
      <w:r w:rsidRPr="00986EFA">
        <w:rPr>
          <w:rStyle w:val="Intenzvnezvraznenie"/>
        </w:rPr>
        <w:lastRenderedPageBreak/>
        <w:t>Aktualizácie objektov</w:t>
      </w:r>
    </w:p>
    <w:p w14:paraId="7947C463" w14:textId="7432E904" w:rsidR="007D6B86" w:rsidRPr="00986EFA" w:rsidRDefault="007D6B86" w:rsidP="00CF6E09">
      <w:r w:rsidRPr="00986EFA">
        <w:t xml:space="preserve">Oznámenia o potrebe kapacity je možné upravovať až do odoslania. Oznámenia o potrebe kapacít sa môžu po predložení </w:t>
      </w:r>
      <w:r w:rsidR="007A6FB5">
        <w:t>upraviť, aby IM</w:t>
      </w:r>
      <w:r w:rsidRPr="00986EFA">
        <w:t xml:space="preserve"> poskytli presnejšie údaje na plánovanie kapacity. Vymieňajú sa tieto objekty: vlak, počet vlakov na trati.</w:t>
      </w:r>
    </w:p>
    <w:p w14:paraId="51460239" w14:textId="77777777" w:rsidR="007D6B86" w:rsidRPr="00986EFA" w:rsidRDefault="007D6B86" w:rsidP="00CF6E09">
      <w:r w:rsidRPr="00986EFA">
        <w:t>Definícia schémy a správy</w:t>
      </w:r>
    </w:p>
    <w:p w14:paraId="05D03315" w14:textId="77777777" w:rsidR="007D6B86" w:rsidRPr="00986EFA" w:rsidRDefault="007D6B86" w:rsidP="00CF6E09">
      <w:r w:rsidRPr="00986EFA">
        <w:t>Minimálny súbor údajov v správe je súbor údajov uvedený v štruktúre súborov CNA Excel definovanej v prílohe 8.</w:t>
      </w:r>
    </w:p>
    <w:p w14:paraId="1F444F19" w14:textId="77777777" w:rsidR="007D6B86" w:rsidRPr="00986EFA" w:rsidRDefault="007D6B86" w:rsidP="00CF6E09">
      <w:pPr>
        <w:rPr>
          <w:b/>
          <w:i/>
          <w:u w:val="single"/>
        </w:rPr>
      </w:pPr>
      <w:r w:rsidRPr="00986EFA">
        <w:t xml:space="preserve">SprávaModelCapacity bola definovaná pre použitie na poskytovanie údajov o Objectoch Modelu Kapacity (CMOs), ale tiež Oznámeniach </w:t>
      </w:r>
    </w:p>
    <w:p w14:paraId="1A9B3AD7" w14:textId="77777777" w:rsidR="007D6B86" w:rsidRPr="00986EFA" w:rsidRDefault="007D6B86" w:rsidP="00CF6E09">
      <w:r w:rsidRPr="00986EFA">
        <w:t>Koncový bod a komunikácia</w:t>
      </w:r>
    </w:p>
    <w:p w14:paraId="502D0BE4" w14:textId="77777777" w:rsidR="007D6B86" w:rsidRPr="00986EFA" w:rsidRDefault="007D6B86" w:rsidP="00CF6E09">
      <w:r w:rsidRPr="00986EFA">
        <w:t>Kapacitné centrum (CH)</w:t>
      </w:r>
    </w:p>
    <w:p w14:paraId="6B2E1619" w14:textId="77777777" w:rsidR="007D6B86" w:rsidRPr="00986EFA" w:rsidRDefault="007D6B86" w:rsidP="00990877">
      <w:pPr>
        <w:pStyle w:val="Odsekzoznamu"/>
        <w:numPr>
          <w:ilvl w:val="0"/>
          <w:numId w:val="60"/>
        </w:numPr>
        <w:rPr>
          <w:b/>
        </w:rPr>
      </w:pPr>
      <w:r w:rsidRPr="00986EFA">
        <w:t>CNA -&gt; Capacity Hub (vstupné údaje) - odosielanie objektov CNA prostredníctvom štruktúry súborov CNA Excel.</w:t>
      </w:r>
    </w:p>
    <w:p w14:paraId="6212A8FA" w14:textId="77777777" w:rsidR="007D6B86" w:rsidRPr="00F030B6" w:rsidRDefault="007D6B86" w:rsidP="00CF6E09"/>
    <w:p w14:paraId="00E96E3E" w14:textId="77777777" w:rsidR="007D6B86" w:rsidRDefault="007D6B86" w:rsidP="00CF6E09"/>
    <w:p w14:paraId="1636F7D3" w14:textId="77777777" w:rsidR="007D6B86" w:rsidRPr="00811518" w:rsidRDefault="007D6B86" w:rsidP="00C712B3">
      <w:pPr>
        <w:pStyle w:val="Nadpis2"/>
        <w:rPr>
          <w:rStyle w:val="Siln"/>
        </w:rPr>
      </w:pPr>
      <w:bookmarkStart w:id="271" w:name="_Toc157084799"/>
      <w:bookmarkStart w:id="272" w:name="_Toc94867918"/>
      <w:bookmarkStart w:id="273" w:name="_Toc165009734"/>
      <w:r w:rsidRPr="00811518">
        <w:rPr>
          <w:rStyle w:val="Siln"/>
        </w:rPr>
        <w:t>Riadenie požiadavky na trasu</w:t>
      </w:r>
      <w:bookmarkEnd w:id="271"/>
      <w:r w:rsidRPr="00811518">
        <w:rPr>
          <w:rStyle w:val="Siln"/>
        </w:rPr>
        <w:t xml:space="preserve"> </w:t>
      </w:r>
      <w:bookmarkEnd w:id="272"/>
      <w:r w:rsidR="00DE2227" w:rsidRPr="00811518">
        <w:rPr>
          <w:rStyle w:val="Siln"/>
        </w:rPr>
        <w:t>PRM/PCS</w:t>
      </w:r>
      <w:bookmarkEnd w:id="273"/>
    </w:p>
    <w:p w14:paraId="55CE0F14" w14:textId="77777777" w:rsidR="007D6B86" w:rsidRPr="00986EFA" w:rsidRDefault="007D6B86" w:rsidP="00CF6E09">
      <w:r w:rsidRPr="00986EFA">
        <w:t>Výsledkom prípravy a harmonizácie žiadosti o trasu medzi partnermi na základe vlaku pripraveného v module Riadenie požiadavky na trasu (PRM/PCS) vrátane indikácie kapacitných produktov bude vytvorenie a dodanie žiadosti o trasu vo vysokej kvalite.</w:t>
      </w:r>
    </w:p>
    <w:p w14:paraId="5D2544CC" w14:textId="21862A93" w:rsidR="007D6B86" w:rsidRPr="00986EFA" w:rsidRDefault="007D6B86" w:rsidP="00CF6E09">
      <w:r w:rsidRPr="00986EFA">
        <w:t>Systém koordinácie trás (PCS) od RNE je vyvíjaný smerom k pr</w:t>
      </w:r>
      <w:r w:rsidR="00986EFA">
        <w:t>íprave a harmonizácii, ako aj k </w:t>
      </w:r>
      <w:r w:rsidRPr="00986EFA">
        <w:t>predloženiu Žiadosti o trasu. Nové vydanie PCS určené pre „Empty Envelope Concept“ robí rozdelenie trasy požadovaného cestovného poriadku vlaku bez toho, aby sa dotklo objektu Vlaku. Zameriava sa výhradne na prípravu a harmonizáciu „čistej“ ž</w:t>
      </w:r>
      <w:r w:rsidR="007A6FB5">
        <w:t>iadosti o trasu, ktorá pomáha IM</w:t>
      </w:r>
      <w:r w:rsidRPr="00986EFA">
        <w:t xml:space="preserve"> rýchlejšie a účinnejšie doručovať návrh a konečné grafikony (cestovné poriadky).</w:t>
      </w:r>
    </w:p>
    <w:p w14:paraId="79CD360D" w14:textId="2B0DFCF9" w:rsidR="007D6B86" w:rsidRPr="00986EFA" w:rsidRDefault="007A6FB5" w:rsidP="00CF6E09">
      <w:pPr>
        <w:pStyle w:val="Normal0"/>
      </w:pPr>
      <w:r>
        <w:t xml:space="preserve">Na komunikáciu s </w:t>
      </w:r>
      <w:r>
        <w:rPr>
          <w:lang w:val="sk-SK"/>
        </w:rPr>
        <w:t>IM</w:t>
      </w:r>
      <w:r w:rsidR="007D6B86" w:rsidRPr="00986EFA">
        <w:t xml:space="preserve"> je potrebné mať prístup k hlavným údaj</w:t>
      </w:r>
      <w:r w:rsidR="00986EFA">
        <w:t>om, aby bolo možné v žiadosti o </w:t>
      </w:r>
      <w:r w:rsidR="007D6B86" w:rsidRPr="00986EFA">
        <w:t>trasu uviesť prevádzkové dopravné body (topológia i</w:t>
      </w:r>
      <w:r w:rsidR="008B6DB7">
        <w:t xml:space="preserve">nfraštruktúry z databázy </w:t>
      </w:r>
      <w:r w:rsidR="008B6DB7">
        <w:rPr>
          <w:lang w:val="sk-SK"/>
        </w:rPr>
        <w:t>RIS</w:t>
      </w:r>
      <w:r w:rsidR="007D6B86" w:rsidRPr="00986EFA">
        <w:t>).</w:t>
      </w:r>
    </w:p>
    <w:p w14:paraId="509F78CC" w14:textId="77777777" w:rsidR="007D6B86" w:rsidRPr="00986EFA" w:rsidRDefault="007D6B86" w:rsidP="00CF6E09">
      <w:pPr>
        <w:pStyle w:val="Normal0"/>
      </w:pPr>
      <w:r w:rsidRPr="00986EFA">
        <w:t xml:space="preserve">Minimálne požiadavky: Aktuálna verzia PCS-EC </w:t>
      </w:r>
    </w:p>
    <w:p w14:paraId="10EA0F7E" w14:textId="77777777" w:rsidR="007D6B86" w:rsidRPr="00986EFA" w:rsidRDefault="007D6B86" w:rsidP="00CF6E09">
      <w:pPr>
        <w:pStyle w:val="Normal0"/>
      </w:pPr>
      <w:r w:rsidRPr="00986EFA">
        <w:t>Ďalšie požiadavky: Požiadavky na PCS-Capacity Broker (CB)</w:t>
      </w:r>
    </w:p>
    <w:p w14:paraId="7E60FF08" w14:textId="77777777" w:rsidR="007D6B86" w:rsidRPr="00AF0EFC" w:rsidRDefault="007D6B86" w:rsidP="00AF0EFC">
      <w:pPr>
        <w:keepNext/>
        <w:keepLines/>
        <w:rPr>
          <w:i/>
          <w:smallCaps/>
          <w:color w:val="4472C4"/>
        </w:rPr>
      </w:pPr>
      <w:bookmarkStart w:id="274" w:name="_Toc94867920"/>
      <w:bookmarkStart w:id="275" w:name="_Toc157084801"/>
      <w:r w:rsidRPr="00AF0EFC">
        <w:rPr>
          <w:i/>
          <w:smallCaps/>
          <w:color w:val="4472C4"/>
        </w:rPr>
        <w:t>Možnosti integrácie (Integration options)</w:t>
      </w:r>
      <w:bookmarkEnd w:id="274"/>
      <w:bookmarkEnd w:id="275"/>
    </w:p>
    <w:p w14:paraId="6A24C0D4" w14:textId="77777777" w:rsidR="007D6B86" w:rsidRDefault="007D6B86" w:rsidP="00CF6E09">
      <w:pPr>
        <w:rPr>
          <w:noProof/>
          <w:lang w:eastAsia="sk-SK"/>
        </w:rPr>
      </w:pPr>
      <w:r w:rsidRPr="00156B0E">
        <w:rPr>
          <w:noProof/>
        </w:rPr>
        <w:t xml:space="preserve"> </w:t>
      </w:r>
    </w:p>
    <w:p w14:paraId="1F0666A6" w14:textId="77777777" w:rsidR="007D6B86" w:rsidRDefault="007D6B86" w:rsidP="00CF6E09">
      <w:pPr>
        <w:rPr>
          <w:noProof/>
          <w:lang w:eastAsia="sk-SK"/>
        </w:rPr>
      </w:pPr>
      <w:r w:rsidRPr="00192D42">
        <w:rPr>
          <w:noProof/>
          <w:lang w:eastAsia="sk-SK"/>
        </w:rPr>
        <w:drawing>
          <wp:inline distT="0" distB="0" distL="0" distR="0" wp14:anchorId="39CC90F7" wp14:editId="77E21B82">
            <wp:extent cx="4163006" cy="1314633"/>
            <wp:effectExtent l="0" t="0" r="9525" b="0"/>
            <wp:docPr id="5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163006" cy="1314633"/>
                    </a:xfrm>
                    <a:prstGeom prst="rect">
                      <a:avLst/>
                    </a:prstGeom>
                  </pic:spPr>
                </pic:pic>
              </a:graphicData>
            </a:graphic>
          </wp:inline>
        </w:drawing>
      </w:r>
    </w:p>
    <w:p w14:paraId="539CBBC8" w14:textId="77777777" w:rsidR="007D6B86" w:rsidRDefault="007D6B86" w:rsidP="00CF6E09"/>
    <w:p w14:paraId="3EDCBA74" w14:textId="53C0F3F6" w:rsidR="007D6B86" w:rsidRPr="0078788F" w:rsidRDefault="00EA1C77" w:rsidP="006F7934">
      <w:pPr>
        <w:pStyle w:val="Popis"/>
      </w:pPr>
      <w:r>
        <w:t>Obrázok 11</w:t>
      </w:r>
      <w:r w:rsidR="007D6B86" w:rsidRPr="0078788F">
        <w:t xml:space="preserve"> – Výmena dát modulu Manažment žiadosti o trasu </w:t>
      </w:r>
    </w:p>
    <w:p w14:paraId="34E9C2F7" w14:textId="77777777" w:rsidR="007D6B86" w:rsidRDefault="007D6B86" w:rsidP="00CF6E09"/>
    <w:p w14:paraId="06E95ADF" w14:textId="77777777" w:rsidR="007D6B86" w:rsidRPr="00986EFA" w:rsidRDefault="007D6B86" w:rsidP="00CF6E09">
      <w:r w:rsidRPr="00986EFA">
        <w:lastRenderedPageBreak/>
        <w:t>Komunikácia s modulom Manažment trás (PM), ktorý je v súčasnosti integrovaný do systému PCS, je ďalej potrebná aj v prípade oddelenia modulov. Správy sa musia vytvoriť v rámci rámca TAF / TAP TSI pre proces žiadosti o trasu.</w:t>
      </w:r>
    </w:p>
    <w:p w14:paraId="414FC805" w14:textId="77777777" w:rsidR="007D6B86" w:rsidRPr="00986EFA" w:rsidRDefault="007D6B86" w:rsidP="00CF6E09"/>
    <w:p w14:paraId="2CB94BB3" w14:textId="77777777" w:rsidR="007D6B86" w:rsidRPr="00986EFA" w:rsidRDefault="007D6B86" w:rsidP="00CF6E09">
      <w:pPr>
        <w:rPr>
          <w:rStyle w:val="Intenzvnezvraznenie"/>
        </w:rPr>
      </w:pPr>
      <w:r w:rsidRPr="00986EFA">
        <w:rPr>
          <w:rStyle w:val="Intenzvnezvraznenie"/>
        </w:rPr>
        <w:t>Minimálne požiadavky</w:t>
      </w:r>
    </w:p>
    <w:p w14:paraId="5B99CA5F" w14:textId="77777777" w:rsidR="007D6B86" w:rsidRPr="00986EFA" w:rsidRDefault="007D6B86" w:rsidP="00CF6E09">
      <w:r w:rsidRPr="00986EFA">
        <w:t>Aktualizácie objektov</w:t>
      </w:r>
    </w:p>
    <w:p w14:paraId="35F58F21" w14:textId="77777777" w:rsidR="007D6B86" w:rsidRPr="00986EFA" w:rsidRDefault="007D6B86" w:rsidP="00CF6E09">
      <w:r w:rsidRPr="00986EFA">
        <w:t>Zosúladenie objektov požiadaviek na trasu medzi partnerskými ŽP. Komunikácia s modulom správy trás zaslaním žiadosti o trasu a prijatím informácií o trase. Objekty, ktoré sa budú používať, sú vlak, trasa, plánovacia dráha, TCR, počet vlakov na linke.</w:t>
      </w:r>
    </w:p>
    <w:p w14:paraId="2880BF0E" w14:textId="77777777" w:rsidR="007D6B86" w:rsidRPr="00986EFA" w:rsidRDefault="007D6B86" w:rsidP="00CF6E09">
      <w:r w:rsidRPr="00986EFA">
        <w:t>Definícia schémy a správy</w:t>
      </w:r>
    </w:p>
    <w:p w14:paraId="6E2E3C4C" w14:textId="77777777" w:rsidR="007D6B86" w:rsidRPr="00986EFA" w:rsidRDefault="007D6B86" w:rsidP="00CF6E09">
      <w:r w:rsidRPr="00986EFA">
        <w:t>Musí sa podporovať celá škála rámcových správ TSI TAF / TAP, ako sú žiadosť o trasu, koordinácia trasy, podrobnosti trasy, potvrdená trasa, odmietnuté podrobnosti trasy, zrušená trasa, informácie o objekte a správy o aktualizácii prepojenia.</w:t>
      </w:r>
    </w:p>
    <w:p w14:paraId="7ECC22FF" w14:textId="77777777" w:rsidR="007D6B86" w:rsidRPr="00986EFA" w:rsidRDefault="007D6B86" w:rsidP="00CF6E09">
      <w:r w:rsidRPr="00986EFA">
        <w:t>Koncový bod a komunikácia</w:t>
      </w:r>
    </w:p>
    <w:p w14:paraId="78678659" w14:textId="77777777" w:rsidR="007D6B86" w:rsidRPr="00986EFA" w:rsidRDefault="007D6B86" w:rsidP="00CF6E09">
      <w:r w:rsidRPr="00986EFA">
        <w:t>Manažment trás (PM)</w:t>
      </w:r>
    </w:p>
    <w:p w14:paraId="3699EBF5" w14:textId="77777777" w:rsidR="007D6B86" w:rsidRPr="00986EFA" w:rsidRDefault="007D6B86" w:rsidP="006D5123">
      <w:pPr>
        <w:pStyle w:val="Odsekzoznamu"/>
        <w:numPr>
          <w:ilvl w:val="0"/>
          <w:numId w:val="58"/>
        </w:numPr>
      </w:pPr>
      <w:r w:rsidRPr="00986EFA">
        <w:t>PRM -&gt; PM (vstupné údaje) - komunikácia prostredníctvom štandardného rámca správ TAF / TAP TSI pomocou PathRequestMessage, PathCoordinationMessage, PathConfirmedMessage, PathDetailsRefusedMessage, ObjectInfoMessage, ReceiptConfirmationMessage</w:t>
      </w:r>
    </w:p>
    <w:p w14:paraId="49FDF7EF" w14:textId="77777777" w:rsidR="007D6B86" w:rsidRPr="00986EFA" w:rsidRDefault="007D6B86" w:rsidP="006D5123">
      <w:pPr>
        <w:pStyle w:val="Odsekzoznamu"/>
        <w:numPr>
          <w:ilvl w:val="0"/>
          <w:numId w:val="58"/>
        </w:numPr>
      </w:pPr>
      <w:r w:rsidRPr="00986EFA">
        <w:t>PM -&gt; PRM (výstupné údaje) - komunikácia prostredníctvom štandardného rámca správ TAF / TAP TSI pomocou PathDetailsMessage, PathCoordinationMessage, PathCanceledMessage, UpdateLinkMessage</w:t>
      </w:r>
    </w:p>
    <w:p w14:paraId="2F1D752D" w14:textId="77777777" w:rsidR="00DE2227" w:rsidRPr="00986EFA" w:rsidRDefault="007D6B86" w:rsidP="00CF6E09">
      <w:pPr>
        <w:rPr>
          <w:bCs/>
        </w:rPr>
      </w:pPr>
      <w:r w:rsidRPr="00986EFA">
        <w:t>Ďalšie požiadavky</w:t>
      </w:r>
      <w:r w:rsidR="00DE2227" w:rsidRPr="00986EFA">
        <w:rPr>
          <w:bCs/>
        </w:rPr>
        <w:t xml:space="preserve"> </w:t>
      </w:r>
    </w:p>
    <w:p w14:paraId="182501A9" w14:textId="77777777" w:rsidR="00DE2227" w:rsidRPr="00986EFA" w:rsidRDefault="00DE2227" w:rsidP="006D5123">
      <w:pPr>
        <w:pStyle w:val="Odsekzoznamu"/>
        <w:numPr>
          <w:ilvl w:val="0"/>
          <w:numId w:val="58"/>
        </w:numPr>
      </w:pPr>
      <w:r w:rsidRPr="00986EFA">
        <w:t>Pripojenie alebo integrácia s modulom Path Management (PM)</w:t>
      </w:r>
    </w:p>
    <w:p w14:paraId="5EBD80B7" w14:textId="77777777" w:rsidR="00DE2227" w:rsidRPr="00986EFA" w:rsidRDefault="00DE2227" w:rsidP="006D5123">
      <w:pPr>
        <w:pStyle w:val="Odsekzoznamu"/>
        <w:numPr>
          <w:ilvl w:val="0"/>
          <w:numId w:val="58"/>
        </w:numPr>
      </w:pPr>
      <w:r w:rsidRPr="00986EFA">
        <w:t>Prepojenie s modulom Capacity Broker (CB)</w:t>
      </w:r>
    </w:p>
    <w:p w14:paraId="26FFE1E5" w14:textId="77777777" w:rsidR="006F6AAE" w:rsidRPr="00811518" w:rsidRDefault="006F6AAE" w:rsidP="006D5123">
      <w:pPr>
        <w:pStyle w:val="Odsekzoznamu"/>
        <w:ind w:left="1139"/>
      </w:pPr>
    </w:p>
    <w:p w14:paraId="4189D9DF" w14:textId="77777777" w:rsidR="007D6B86" w:rsidRPr="006F6AAE" w:rsidRDefault="007D6B86" w:rsidP="00C712B3">
      <w:pPr>
        <w:pStyle w:val="Nadpis2"/>
      </w:pPr>
      <w:bookmarkStart w:id="276" w:name="_Toc157084810"/>
      <w:bookmarkStart w:id="277" w:name="_Toc94867922"/>
      <w:bookmarkStart w:id="278" w:name="_Toc165009735"/>
      <w:r w:rsidRPr="006F6AAE">
        <w:t>Manažment trás</w:t>
      </w:r>
      <w:bookmarkEnd w:id="276"/>
      <w:r w:rsidRPr="006F6AAE">
        <w:t xml:space="preserve"> </w:t>
      </w:r>
      <w:bookmarkEnd w:id="277"/>
      <w:r w:rsidR="006F6AAE">
        <w:t>PM/PCS</w:t>
      </w:r>
      <w:bookmarkEnd w:id="278"/>
    </w:p>
    <w:p w14:paraId="60780505" w14:textId="77777777" w:rsidR="007D6B86" w:rsidRPr="00517212" w:rsidRDefault="007D6B86" w:rsidP="00CF6E09">
      <w:pPr>
        <w:rPr>
          <w:b/>
        </w:rPr>
      </w:pPr>
      <w:r w:rsidRPr="006F6AAE">
        <w:t xml:space="preserve">Modul Manažment trás (Path Management) má všetky funkcie, ktoré umožňujú prácu s požiadavkami na trasu a ich harmonizáciu. Ďalej optimalizuje medzinárodnú koordináciu trás tým, že zabezpečuje, aby všetky zúčastnené strany harmonizovali žiadosti a ponuky trás. Bude spolupracovať s modulom CB Capacity Broker na harmonizácii trás pre všetky požiadavky železničných podnikov. RNE PCS je aplikácia pre manažment žiadosti o trasu, manažment trasy a pre publikáciu vopred zostaveného produktu kapacity. </w:t>
      </w:r>
      <w:r w:rsidRPr="006F6AAE">
        <w:rPr>
          <w:b/>
        </w:rPr>
        <w:t>Je to medzinárodná aplikácia na objednávanie a harmonizáciu nových (NPR) a oneskorených (LPR) žiadostí o trasy, ad hoc žiadostí o trasy a žiadostí o štúdie uskutočniteľnosti. PCS sa tiež používa na modifikáciu a zmenu trasy.</w:t>
      </w:r>
    </w:p>
    <w:p w14:paraId="776575D1" w14:textId="77777777" w:rsidR="007D6B86" w:rsidRPr="006F6AAE" w:rsidRDefault="007D6B86" w:rsidP="00CF6E09">
      <w:r w:rsidRPr="006F6AAE">
        <w:t>PCS-EC vyvinutý so samostatným sú</w:t>
      </w:r>
      <w:r w:rsidR="006F6AAE">
        <w:t xml:space="preserve">borom údajov o infraštruktúre. V PCS –EC </w:t>
      </w:r>
      <w:r w:rsidRPr="006F6AAE">
        <w:t>kladajú sa tieto informácie:</w:t>
      </w:r>
    </w:p>
    <w:p w14:paraId="0A65CD70" w14:textId="77777777" w:rsidR="007D6B86" w:rsidRPr="006F6AAE" w:rsidRDefault="007D6B86" w:rsidP="00CF6E09">
      <w:r w:rsidRPr="006F6AAE">
        <w:t>• Prevádzkové (dopravné) body s názvami, ISO krajiny a primárnymi kódmi miesta (PLC)</w:t>
      </w:r>
    </w:p>
    <w:p w14:paraId="7E86F48F" w14:textId="77777777" w:rsidR="007D6B86" w:rsidRPr="006F6AAE" w:rsidRDefault="007D6B86" w:rsidP="00CF6E09">
      <w:r w:rsidRPr="006F6AAE">
        <w:t>• Dob</w:t>
      </w:r>
      <w:r w:rsidR="00517212">
        <w:t>a platnosti prevádzkových bodov</w:t>
      </w:r>
    </w:p>
    <w:p w14:paraId="1A611EF8" w14:textId="22241059" w:rsidR="007D6B86" w:rsidRPr="00517212" w:rsidRDefault="007D6B86" w:rsidP="00CF6E09">
      <w:r w:rsidRPr="006F6AAE">
        <w:t>Aktuálne PCS-EC synchronizuje primárne lokačné kódy</w:t>
      </w:r>
      <w:r w:rsidR="00003D17">
        <w:t xml:space="preserve"> </w:t>
      </w:r>
      <w:r w:rsidRPr="006F6AAE">
        <w:t>(PLC)a pridružené lokačné kódy (SLC), ktoré sa používajú na komunikáciu cez TAF / TAP TSI. Bude pripojený na RIS, ako centrálne úložisko dát.</w:t>
      </w:r>
    </w:p>
    <w:p w14:paraId="1AEDBDE1" w14:textId="6665AA0C" w:rsidR="007D6B86" w:rsidRPr="006F6AAE" w:rsidRDefault="007D6B86" w:rsidP="00CF6E09">
      <w:r w:rsidRPr="006F6AAE">
        <w:rPr>
          <w:b/>
        </w:rPr>
        <w:lastRenderedPageBreak/>
        <w:t>V rámci implementácie TTR sa PCS pripojí k centrálnej databáze RNE pr</w:t>
      </w:r>
      <w:r w:rsidR="008B6DB7">
        <w:rPr>
          <w:b/>
        </w:rPr>
        <w:t>e topológiu s názvom RNE RIS</w:t>
      </w:r>
      <w:r w:rsidRPr="006F6AAE">
        <w:rPr>
          <w:b/>
        </w:rPr>
        <w:t>.</w:t>
      </w:r>
      <w:r w:rsidRPr="006F6AAE">
        <w:t xml:space="preserve"> Ďalšie údaje o miestach a akýchkoľvek ďalších veciach týkajúcich sa infraštruktúry</w:t>
      </w:r>
      <w:r w:rsidR="008B6DB7">
        <w:t xml:space="preserve"> by mali pochádzať z RNE RIS</w:t>
      </w:r>
      <w:r w:rsidRPr="006F6AAE">
        <w:t>. Zoznamy kódov týkajúce sa prvku PathInformation sa synchronizujú z centrálneho úložiska, napr. TrainActivity, BrakeTypes, NetworkSpecificParameters atď.</w:t>
      </w:r>
    </w:p>
    <w:p w14:paraId="2D9A138B" w14:textId="77777777" w:rsidR="007D6B86" w:rsidRPr="006F6AAE" w:rsidRDefault="007D6B86" w:rsidP="00CF6E09"/>
    <w:p w14:paraId="0AEC74D2" w14:textId="77777777" w:rsidR="007D6B86" w:rsidRPr="00015D99" w:rsidRDefault="007D6B86" w:rsidP="00CF6E09">
      <w:r w:rsidRPr="00015D99">
        <w:t>Ďalšie požiadavky</w:t>
      </w:r>
    </w:p>
    <w:p w14:paraId="2C4A4E0B" w14:textId="5D788BBA" w:rsidR="007D6B86" w:rsidRPr="006F6AAE" w:rsidRDefault="007D6B86" w:rsidP="00CF6E09">
      <w:r w:rsidRPr="006F6AAE">
        <w:t>Na základe definovaných zastávok (prevádzkových bodov) musí PCS vždy vygenerovať trasu. V cestovnom poriadku sa uvedú iba zastávky, ostatné sa uložia do trasy (napr. Prejazdové body). PCS skontroluje, či definovaná PlannedTrainTechnicalData vyhovuje vybranej g</w:t>
      </w:r>
      <w:r w:rsidR="008B6DB7">
        <w:t>eografii (požiadavka RNE RIS</w:t>
      </w:r>
      <w:r w:rsidRPr="006F6AAE">
        <w:t>):</w:t>
      </w:r>
    </w:p>
    <w:p w14:paraId="39A0C6DA" w14:textId="77777777" w:rsidR="007D6B86" w:rsidRPr="006F6AAE" w:rsidRDefault="007D6B86" w:rsidP="006D5123">
      <w:pPr>
        <w:pStyle w:val="Odsekzoznamu"/>
        <w:numPr>
          <w:ilvl w:val="0"/>
          <w:numId w:val="58"/>
        </w:numPr>
      </w:pPr>
      <w:r w:rsidRPr="006F6AAE">
        <w:t>Informácie o trakcii (Catenary)</w:t>
      </w:r>
    </w:p>
    <w:p w14:paraId="67F95E47" w14:textId="77777777" w:rsidR="007D6B86" w:rsidRPr="006F6AAE" w:rsidRDefault="007D6B86" w:rsidP="006D5123">
      <w:pPr>
        <w:pStyle w:val="Odsekzoznamu"/>
        <w:numPr>
          <w:ilvl w:val="0"/>
          <w:numId w:val="58"/>
        </w:numPr>
      </w:pPr>
      <w:r w:rsidRPr="006F6AAE">
        <w:t>Informácie o rozchode</w:t>
      </w:r>
    </w:p>
    <w:p w14:paraId="64A2B5C3" w14:textId="77777777" w:rsidR="007D6B86" w:rsidRPr="006F6AAE" w:rsidRDefault="007D6B86" w:rsidP="006D5123">
      <w:pPr>
        <w:pStyle w:val="Odsekzoznamu"/>
        <w:numPr>
          <w:ilvl w:val="0"/>
          <w:numId w:val="58"/>
        </w:numPr>
      </w:pPr>
      <w:r w:rsidRPr="006F6AAE">
        <w:t>Informácie o rýchlosti … atď</w:t>
      </w:r>
    </w:p>
    <w:p w14:paraId="5123F03A" w14:textId="77777777" w:rsidR="007D6B86" w:rsidRDefault="007D6B86" w:rsidP="00CF6E09">
      <w:r w:rsidRPr="00E57286">
        <w:rPr>
          <w:noProof/>
          <w:lang w:eastAsia="sk-SK"/>
        </w:rPr>
        <w:drawing>
          <wp:inline distT="0" distB="0" distL="0" distR="0" wp14:anchorId="38464AE1" wp14:editId="7BB36EEE">
            <wp:extent cx="5673181" cy="2297997"/>
            <wp:effectExtent l="0" t="0" r="3810" b="762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677031" cy="2299556"/>
                    </a:xfrm>
                    <a:prstGeom prst="rect">
                      <a:avLst/>
                    </a:prstGeom>
                  </pic:spPr>
                </pic:pic>
              </a:graphicData>
            </a:graphic>
          </wp:inline>
        </w:drawing>
      </w:r>
    </w:p>
    <w:p w14:paraId="6AC3BA9B" w14:textId="1EB11FE6" w:rsidR="007D6B86" w:rsidRPr="0078788F" w:rsidRDefault="00EA1C77" w:rsidP="006F7934">
      <w:pPr>
        <w:pStyle w:val="Popis"/>
      </w:pPr>
      <w:r>
        <w:t>Obrázok 12</w:t>
      </w:r>
      <w:r w:rsidR="007D6B86" w:rsidRPr="0078788F">
        <w:t xml:space="preserve"> – Výmena dát modulu Manažment trás</w:t>
      </w:r>
    </w:p>
    <w:p w14:paraId="71DACED5" w14:textId="77777777" w:rsidR="007D6B86" w:rsidRPr="006F6AAE" w:rsidRDefault="007D6B86" w:rsidP="00CF6E09"/>
    <w:p w14:paraId="723DAB40" w14:textId="77777777" w:rsidR="007D6B86" w:rsidRPr="00015D99" w:rsidRDefault="007D6B86" w:rsidP="00CF6E09">
      <w:r w:rsidRPr="00015D99">
        <w:t>Minimálne požiadavky</w:t>
      </w:r>
    </w:p>
    <w:p w14:paraId="42DFA96A" w14:textId="77777777" w:rsidR="007D6B86" w:rsidRPr="006F6AAE" w:rsidRDefault="007D6B86" w:rsidP="00CF6E09">
      <w:r w:rsidRPr="006F6AAE">
        <w:t>Aktualizácie objektov</w:t>
      </w:r>
    </w:p>
    <w:p w14:paraId="19732865" w14:textId="77777777" w:rsidR="007D6B86" w:rsidRPr="006F6AAE" w:rsidRDefault="007D6B86" w:rsidP="00CF6E09">
      <w:r w:rsidRPr="006F6AAE">
        <w:t>Má sa implementovať objekt kapacitného pásma s jeho procesom. Kroky procesu a harmonizácia sa majú presunúť z úrovne žiadateľ – zložka na úroveň trasy (vedľajšia trasa v PCS) Referencia prípadu (zložka v PCS) musí byť schopná obsahovať trasy s rôznymi typmi procesov a stavom harmonizácie. Trasa musí byť aktualizovaná na najnovší stav prvku PathInformation v TAF / TAP TSI.</w:t>
      </w:r>
    </w:p>
    <w:p w14:paraId="71E158D8" w14:textId="77777777" w:rsidR="007D6B86" w:rsidRPr="006F6AAE" w:rsidRDefault="007D6B86" w:rsidP="00CF6E09"/>
    <w:p w14:paraId="6D1A5279" w14:textId="77777777" w:rsidR="007D6B86" w:rsidRPr="006F6AAE" w:rsidRDefault="007D6B86" w:rsidP="00CF6E09">
      <w:r w:rsidRPr="006F6AAE">
        <w:t>Definícia schémy a správy</w:t>
      </w:r>
    </w:p>
    <w:p w14:paraId="25DADD7A" w14:textId="77777777" w:rsidR="007D6B86" w:rsidRPr="006F6AAE" w:rsidRDefault="007D6B86" w:rsidP="00CF6E09">
      <w:pPr>
        <w:rPr>
          <w:b/>
        </w:rPr>
      </w:pPr>
      <w:r w:rsidRPr="006F6AAE">
        <w:t xml:space="preserve">Návrh XSD na spracovanie kapacity (polia pre vopred dohodnuté trasy, katalógové trasy, kapacitné pásma). Návrh správy pre manipuláciu s katalógovými trasami sa musí definovať pre TAF / TAP TSI (nie nevyhnutne nová správa, ale možno nový typ informácií (TOI), nové nepovinné polia). Návrh XSD na technické spojenie medzi objektmi súvisiacimi s časovým harmonogramom pre viacročnú žiadosť / pridelenie. </w:t>
      </w:r>
      <w:r w:rsidRPr="006F6AAE">
        <w:rPr>
          <w:b/>
        </w:rPr>
        <w:t>Pripraví sa procesný návrh na aktualizáciu kapacity (pre katalógy a kapacitné pásma).</w:t>
      </w:r>
    </w:p>
    <w:p w14:paraId="586F4BFD" w14:textId="77777777" w:rsidR="007D6B86" w:rsidRPr="006F6AAE" w:rsidRDefault="007D6B86" w:rsidP="00CF6E09"/>
    <w:p w14:paraId="40C30B5E" w14:textId="77777777" w:rsidR="007D6B86" w:rsidRPr="00986EFA" w:rsidRDefault="007D6B86" w:rsidP="00CF6E09">
      <w:r w:rsidRPr="00986EFA">
        <w:t>Koncový bod a komunikácia</w:t>
      </w:r>
    </w:p>
    <w:p w14:paraId="1597E28D" w14:textId="77777777" w:rsidR="007D6B86" w:rsidRPr="00986EFA" w:rsidRDefault="007D6B86" w:rsidP="00CF6E09">
      <w:r w:rsidRPr="00986EFA">
        <w:t>Manažment žiadosti o trasu (PRM)</w:t>
      </w:r>
    </w:p>
    <w:p w14:paraId="7EDB070C" w14:textId="77777777" w:rsidR="007D6B86" w:rsidRPr="00986EFA" w:rsidRDefault="007D6B86" w:rsidP="006D5123">
      <w:pPr>
        <w:pStyle w:val="Odsekzoznamu"/>
        <w:numPr>
          <w:ilvl w:val="0"/>
          <w:numId w:val="58"/>
        </w:numPr>
        <w:jc w:val="left"/>
      </w:pPr>
      <w:r w:rsidRPr="00986EFA">
        <w:lastRenderedPageBreak/>
        <w:t>PRM -&gt; PM (vstupné údaje) - komunikácia prostredníctvom štandardného rámca správ TAF / TAP TSI pomocou PathRequestMessage, PathCoordinationMessage, PathConfirmedMessage, PathDetailsConfirmedMessage, PathDetailsRefusedMessage, ObjectInfoMessage, ReceiptConfirmationMessageMessage</w:t>
      </w:r>
    </w:p>
    <w:p w14:paraId="33AA50AB" w14:textId="77777777" w:rsidR="007D6B86" w:rsidRPr="00986EFA" w:rsidRDefault="007D6B86" w:rsidP="006D5123">
      <w:pPr>
        <w:pStyle w:val="Odsekzoznamu"/>
        <w:numPr>
          <w:ilvl w:val="0"/>
          <w:numId w:val="58"/>
        </w:numPr>
        <w:jc w:val="left"/>
      </w:pPr>
      <w:r w:rsidRPr="00986EFA">
        <w:t>PM -&gt; PRM (výstupné údaje) - komunikácia prostredníctvom štandardného rámca správ TAF / TAP TSI pomocou PathDetailsMessage, PathCoordinationMessage, PathCanceledMessage, UpdateLinkMessage, ErrorMessage, PathNotAvailableMessage.</w:t>
      </w:r>
    </w:p>
    <w:p w14:paraId="27E58CF6" w14:textId="77777777" w:rsidR="007D6B86" w:rsidRPr="00986EFA" w:rsidRDefault="007D6B86" w:rsidP="00CF6E09">
      <w:r w:rsidRPr="00986EFA">
        <w:t>Kapacitné centrum (CH)</w:t>
      </w:r>
    </w:p>
    <w:p w14:paraId="2C5D6EDE" w14:textId="77777777" w:rsidR="007D6B86" w:rsidRPr="00986EFA" w:rsidRDefault="007D6B86" w:rsidP="006D5123">
      <w:pPr>
        <w:pStyle w:val="Odsekzoznamu"/>
        <w:numPr>
          <w:ilvl w:val="0"/>
          <w:numId w:val="58"/>
        </w:numPr>
        <w:jc w:val="left"/>
      </w:pPr>
      <w:r w:rsidRPr="00986EFA">
        <w:t>CH -&gt; PM (vstupné údaje) - komunikácia prostredníctvom štandardného rámca správ TAF / TAP TSI pomocou BandDetailsMessage, BandNotAvailableMessage, BandCoordinationMessage</w:t>
      </w:r>
    </w:p>
    <w:p w14:paraId="177308A7" w14:textId="77777777" w:rsidR="007D6B86" w:rsidRPr="00986EFA" w:rsidRDefault="007D6B86" w:rsidP="006D5123">
      <w:pPr>
        <w:pStyle w:val="Odsekzoznamu"/>
        <w:numPr>
          <w:ilvl w:val="0"/>
          <w:numId w:val="58"/>
        </w:numPr>
        <w:jc w:val="left"/>
      </w:pPr>
      <w:r w:rsidRPr="00986EFA">
        <w:t>PM -&gt; CH (výstupné údaje) - komunikácia prostredníctvom štandardného rámca správ TAF / TAP TSI pomocou správy BandCoordinationMessage (napr. Priebežné plánovanie)</w:t>
      </w:r>
    </w:p>
    <w:p w14:paraId="331FA584" w14:textId="77777777" w:rsidR="007D6B86" w:rsidRPr="00986EFA" w:rsidRDefault="007D6B86" w:rsidP="006D5123">
      <w:r w:rsidRPr="00986EFA">
        <w:t>Sprostredkovateľ kapacít (CB)</w:t>
      </w:r>
    </w:p>
    <w:p w14:paraId="601D914B" w14:textId="77777777" w:rsidR="007D6B86" w:rsidRPr="00986EFA" w:rsidRDefault="007D6B86" w:rsidP="006D5123">
      <w:pPr>
        <w:pStyle w:val="Odsekzoznamu"/>
        <w:numPr>
          <w:ilvl w:val="0"/>
          <w:numId w:val="58"/>
        </w:numPr>
        <w:jc w:val="left"/>
      </w:pPr>
      <w:r w:rsidRPr="00986EFA">
        <w:t>CB -&gt; PM (vstupné údaje) - komunikácia prostredníctvom štandardného rámca správ TAF / TAP TSI pomocou PathCoordinationMessage, PathDetailsRefusedMessage, PathNotAvailableMessage, PathDetailsConfirmed</w:t>
      </w:r>
    </w:p>
    <w:p w14:paraId="695BCA01" w14:textId="77777777" w:rsidR="007D6B86" w:rsidRPr="00986EFA" w:rsidRDefault="007D6B86" w:rsidP="006D5123">
      <w:pPr>
        <w:pStyle w:val="Odsekzoznamu"/>
        <w:numPr>
          <w:ilvl w:val="0"/>
          <w:numId w:val="58"/>
        </w:numPr>
        <w:jc w:val="left"/>
      </w:pPr>
      <w:r w:rsidRPr="00986EFA">
        <w:t>PM -&gt; CB (výstupné údaje) - komunikácia prostredníctvom štandardného rámca správ TAF / TAP TSI pomocou PathCoordinationMessage</w:t>
      </w:r>
    </w:p>
    <w:p w14:paraId="01616774" w14:textId="77777777" w:rsidR="007D6B86" w:rsidRPr="00986EFA" w:rsidRDefault="007D6B86" w:rsidP="00CF6E09">
      <w:r w:rsidRPr="00986EFA">
        <w:t>Koncový bod spoločného rozhrania (CI) má byť otvorený pre PCS. PCS musí byť schopný odosielať a prijímať správy TAF / TAP TSI týkajúce sa práce s dostupnými objektmi. Predvídané správy: ReceiptConfirmation, ErrorMessage, PathDetails, PathCoordination, PathRequest, PathDetailsConfirmed, PathDetailsRefused, PathNotAvailable, UpdateLink, ObjectInfo, nové správy pre kapacitné pásma.</w:t>
      </w:r>
    </w:p>
    <w:p w14:paraId="10CA6D83" w14:textId="77777777" w:rsidR="007D6B86" w:rsidRPr="00986EFA" w:rsidRDefault="007D6B86" w:rsidP="00CF6E09"/>
    <w:p w14:paraId="40D8000D" w14:textId="77777777" w:rsidR="007D6B86" w:rsidRPr="00494EDC" w:rsidRDefault="007D6B86" w:rsidP="00C712B3">
      <w:pPr>
        <w:pStyle w:val="NADPIS3"/>
        <w:rPr>
          <w:rStyle w:val="Intenzvnezvraznenie"/>
          <w:bCs/>
          <w:i w:val="0"/>
          <w:iCs w:val="0"/>
          <w:smallCaps w:val="0"/>
          <w:color w:val="2F5496" w:themeColor="accent1" w:themeShade="BF"/>
        </w:rPr>
      </w:pPr>
      <w:bookmarkStart w:id="279" w:name="_Toc157084813"/>
      <w:bookmarkStart w:id="280" w:name="_Toc94867925"/>
      <w:bookmarkStart w:id="281" w:name="_Toc165009736"/>
      <w:r w:rsidRPr="00494EDC">
        <w:rPr>
          <w:rStyle w:val="Intenzvnezvraznenie"/>
          <w:bCs/>
          <w:i w:val="0"/>
          <w:iCs w:val="0"/>
          <w:smallCaps w:val="0"/>
          <w:color w:val="2F5496" w:themeColor="accent1" w:themeShade="BF"/>
        </w:rPr>
        <w:t>Prepojenie na ďalšie moduly</w:t>
      </w:r>
      <w:bookmarkEnd w:id="279"/>
      <w:bookmarkEnd w:id="280"/>
      <w:r w:rsidR="006F6AAE" w:rsidRPr="00494EDC">
        <w:rPr>
          <w:rStyle w:val="Intenzvnezvraznenie"/>
          <w:bCs/>
          <w:i w:val="0"/>
          <w:iCs w:val="0"/>
          <w:smallCaps w:val="0"/>
          <w:color w:val="2F5496" w:themeColor="accent1" w:themeShade="BF"/>
        </w:rPr>
        <w:t>:</w:t>
      </w:r>
      <w:bookmarkEnd w:id="281"/>
    </w:p>
    <w:p w14:paraId="3986C050" w14:textId="77777777" w:rsidR="007D6B86" w:rsidRPr="00986EFA" w:rsidRDefault="007D6B86" w:rsidP="00CF6E09">
      <w:pPr>
        <w:rPr>
          <w:rStyle w:val="Intenzvnezvraznenie"/>
        </w:rPr>
      </w:pPr>
      <w:r w:rsidRPr="00986EFA">
        <w:rPr>
          <w:rStyle w:val="Intenzvnezvraznenie"/>
        </w:rPr>
        <w:t>Modul kapacitného centra (Capacity hub CH)</w:t>
      </w:r>
    </w:p>
    <w:p w14:paraId="018C8719" w14:textId="77777777" w:rsidR="007D6B86" w:rsidRDefault="007D6B86" w:rsidP="006D5123">
      <w:pPr>
        <w:pStyle w:val="Odsekzoznamu"/>
        <w:numPr>
          <w:ilvl w:val="0"/>
          <w:numId w:val="58"/>
        </w:numPr>
        <w:jc w:val="left"/>
      </w:pPr>
      <w:r w:rsidRPr="00986EFA">
        <w:t>Trasy, katalógové trasy a kapacitné pásma sa vytvoria a aktualizujú (aj v prípade požiad</w:t>
      </w:r>
      <w:r w:rsidR="006F6AAE" w:rsidRPr="00986EFA">
        <w:t>avky) v stredisku Capacity Hub.</w:t>
      </w:r>
    </w:p>
    <w:p w14:paraId="072768E2" w14:textId="77777777" w:rsidR="00986EFA" w:rsidRPr="00986EFA" w:rsidRDefault="00986EFA" w:rsidP="00CF6E09"/>
    <w:p w14:paraId="0DEF4C52" w14:textId="77777777" w:rsidR="007D6B86" w:rsidRPr="00986EFA" w:rsidRDefault="007D6B86" w:rsidP="00CF6E09">
      <w:pPr>
        <w:rPr>
          <w:rStyle w:val="Intenzvnezvraznenie"/>
        </w:rPr>
      </w:pPr>
      <w:r w:rsidRPr="00986EFA">
        <w:rPr>
          <w:rStyle w:val="Intenzvnezvraznenie"/>
        </w:rPr>
        <w:t>Modul Správa požiadaviek na trasu (PRM)</w:t>
      </w:r>
    </w:p>
    <w:p w14:paraId="304F96D5" w14:textId="77777777" w:rsidR="007D6B86" w:rsidRPr="00986EFA" w:rsidRDefault="007D6B86" w:rsidP="006D5123">
      <w:pPr>
        <w:pStyle w:val="Odsekzoznamu"/>
        <w:numPr>
          <w:ilvl w:val="0"/>
          <w:numId w:val="58"/>
        </w:numPr>
        <w:jc w:val="left"/>
      </w:pPr>
      <w:r w:rsidRPr="00986EFA">
        <w:t>Žiadosti o trasu sa preberú z časti žiadateľa (modul PRM) PCS do správy trasy (modul PM) PCS.</w:t>
      </w:r>
    </w:p>
    <w:p w14:paraId="785A2B93" w14:textId="77777777" w:rsidR="007D6B86" w:rsidRPr="00986EFA" w:rsidRDefault="007D6B86" w:rsidP="006D5123">
      <w:pPr>
        <w:pStyle w:val="Odsekzoznamu"/>
        <w:numPr>
          <w:ilvl w:val="0"/>
          <w:numId w:val="58"/>
        </w:numPr>
        <w:jc w:val="left"/>
      </w:pPr>
      <w:r w:rsidRPr="00986EFA">
        <w:t>Žiadosť o trasu a podrobnosti o trase sa riadia rovnakým postupom</w:t>
      </w:r>
    </w:p>
    <w:p w14:paraId="3646A5D2" w14:textId="77777777" w:rsidR="007D6B86" w:rsidRPr="00986EFA" w:rsidRDefault="007D6B86" w:rsidP="006D5123">
      <w:pPr>
        <w:pStyle w:val="Odsekzoznamu"/>
        <w:numPr>
          <w:ilvl w:val="0"/>
          <w:numId w:val="58"/>
        </w:numPr>
        <w:jc w:val="left"/>
      </w:pPr>
      <w:r w:rsidRPr="00986EFA">
        <w:t>Popri ID trasy sa uloží aj ID požiadavky na trasu do objektu trasy modulu správy trasy(PM)</w:t>
      </w:r>
    </w:p>
    <w:p w14:paraId="4F542B73" w14:textId="77777777" w:rsidR="007D6B86" w:rsidRPr="00986EFA" w:rsidRDefault="007D6B86" w:rsidP="006D5123">
      <w:pPr>
        <w:pStyle w:val="Odsekzoznamu"/>
        <w:numPr>
          <w:ilvl w:val="0"/>
          <w:numId w:val="58"/>
        </w:numPr>
        <w:jc w:val="left"/>
      </w:pPr>
      <w:r w:rsidRPr="00986EFA">
        <w:t>PCS (PM) umožňuje prepojiť niekoľko detailov trasy s jednou požiadavkou na trasu</w:t>
      </w:r>
    </w:p>
    <w:p w14:paraId="6B13C386" w14:textId="77777777" w:rsidR="007D6B86" w:rsidRPr="00986EFA" w:rsidRDefault="007D6B86" w:rsidP="006D5123">
      <w:pPr>
        <w:pStyle w:val="Odsekzoznamu"/>
        <w:numPr>
          <w:ilvl w:val="0"/>
          <w:numId w:val="58"/>
        </w:numPr>
        <w:jc w:val="left"/>
      </w:pPr>
      <w:r w:rsidRPr="00986EFA">
        <w:t>Prepojenia medzi objektom Vlaku a objektami Trasy sa majú uložiť a zabezpečiť</w:t>
      </w:r>
    </w:p>
    <w:p w14:paraId="7040E955" w14:textId="77777777" w:rsidR="007D6B86" w:rsidRPr="00986EFA" w:rsidRDefault="007D6B86" w:rsidP="006D5123">
      <w:pPr>
        <w:pStyle w:val="Odsekzoznamu"/>
        <w:numPr>
          <w:ilvl w:val="0"/>
          <w:numId w:val="58"/>
        </w:numPr>
        <w:jc w:val="left"/>
      </w:pPr>
      <w:r w:rsidRPr="00986EFA">
        <w:t>PCS musí byť po pridelení trasy schopný generovať denné objekty, varianty denných trás a posky</w:t>
      </w:r>
      <w:r w:rsidR="006F6AAE" w:rsidRPr="00986EFA">
        <w:t>tovať údaje harmonizácii vlaku.</w:t>
      </w:r>
    </w:p>
    <w:p w14:paraId="05445340" w14:textId="77777777" w:rsidR="007D6B86" w:rsidRPr="00986EFA" w:rsidRDefault="007D6B86" w:rsidP="00CF6E09">
      <w:pPr>
        <w:rPr>
          <w:rStyle w:val="Intenzvnezvraznenie"/>
          <w:bCs/>
        </w:rPr>
      </w:pPr>
      <w:r w:rsidRPr="00986EFA">
        <w:rPr>
          <w:rStyle w:val="Intenzvnezvraznenie"/>
          <w:bCs/>
        </w:rPr>
        <w:lastRenderedPageBreak/>
        <w:t>Modul Broker kapacity</w:t>
      </w:r>
    </w:p>
    <w:p w14:paraId="293A6AFC" w14:textId="3615236A" w:rsidR="007D6B86" w:rsidRPr="00986EFA" w:rsidRDefault="007D6B86" w:rsidP="006D5123">
      <w:pPr>
        <w:pStyle w:val="Odsekzoznamu"/>
        <w:numPr>
          <w:ilvl w:val="0"/>
          <w:numId w:val="58"/>
        </w:numPr>
        <w:jc w:val="left"/>
      </w:pPr>
      <w:r w:rsidRPr="00986EFA">
        <w:t xml:space="preserve">PCS musí mať vyhradenú časť, kde môže Obchodník ukladať výpočty bežiaceho grafikonu. Táto funkčnosť by mohla byť užitočná, pretože neskôr bude možné v cestovnom poriadku porovnávať reakciu obchodníka a oficiálnu ponuku </w:t>
      </w:r>
      <w:r w:rsidR="00963690">
        <w:t>IM</w:t>
      </w:r>
      <w:r w:rsidRPr="00986EFA">
        <w:t>.</w:t>
      </w:r>
    </w:p>
    <w:p w14:paraId="412709E2" w14:textId="77777777" w:rsidR="007D6B86" w:rsidRPr="00986EFA" w:rsidRDefault="007D6B86" w:rsidP="006D5123">
      <w:pPr>
        <w:pStyle w:val="Odsekzoznamu"/>
        <w:numPr>
          <w:ilvl w:val="0"/>
          <w:numId w:val="58"/>
        </w:numPr>
        <w:jc w:val="left"/>
      </w:pPr>
      <w:r w:rsidRPr="00986EFA">
        <w:t>PCS umožní Obchodníkovi aktualizovať svoje cestovné poriadky na základe prijatých výpočtov prevádzkovej doby.</w:t>
      </w:r>
    </w:p>
    <w:p w14:paraId="11B2EFC2" w14:textId="77777777" w:rsidR="007D6B86" w:rsidRPr="00986EFA" w:rsidRDefault="007D6B86" w:rsidP="00CF6E09"/>
    <w:p w14:paraId="18A491FD" w14:textId="77777777" w:rsidR="007D6B86" w:rsidRPr="00986EFA" w:rsidRDefault="007D6B86" w:rsidP="00CF6E09">
      <w:pPr>
        <w:rPr>
          <w:rStyle w:val="Intenzvnezvraznenie"/>
          <w:bCs/>
        </w:rPr>
      </w:pPr>
      <w:r w:rsidRPr="00986EFA">
        <w:rPr>
          <w:rStyle w:val="Intenzvnezvraznenie"/>
          <w:bCs/>
        </w:rPr>
        <w:t>Modul TCR</w:t>
      </w:r>
    </w:p>
    <w:p w14:paraId="7C814656" w14:textId="77777777" w:rsidR="007D6B86" w:rsidRPr="00986EFA" w:rsidRDefault="007D6B86" w:rsidP="006D5123">
      <w:pPr>
        <w:pStyle w:val="Odsekzoznamu"/>
        <w:numPr>
          <w:ilvl w:val="0"/>
          <w:numId w:val="58"/>
        </w:numPr>
        <w:jc w:val="left"/>
      </w:pPr>
      <w:r w:rsidRPr="00986EFA">
        <w:t>Možné konflikty s TCR sa musia preukázať počas fázy žiad</w:t>
      </w:r>
      <w:r w:rsidR="00F030B6" w:rsidRPr="00986EFA">
        <w:t>osti o trasu a jej vypracovania</w:t>
      </w:r>
      <w:bookmarkStart w:id="282" w:name="_Toc33428509"/>
      <w:bookmarkEnd w:id="282"/>
      <w:r w:rsidR="006D5123">
        <w:t>.</w:t>
      </w:r>
    </w:p>
    <w:p w14:paraId="067450A0" w14:textId="77777777" w:rsidR="007D6B86" w:rsidRPr="00341A30" w:rsidRDefault="007D6B86" w:rsidP="00CF6E09"/>
    <w:p w14:paraId="3745B582" w14:textId="77777777" w:rsidR="007D6B86" w:rsidRDefault="007D6B86" w:rsidP="00C712B3">
      <w:pPr>
        <w:pStyle w:val="Nadpis2"/>
      </w:pPr>
      <w:bookmarkStart w:id="283" w:name="_Toc94867929"/>
      <w:bookmarkStart w:id="284" w:name="_Toc157084817"/>
      <w:bookmarkStart w:id="285" w:name="_Toc165009737"/>
      <w:r>
        <w:t>Dočasné obmedzenie capacity (TCR</w:t>
      </w:r>
      <w:bookmarkEnd w:id="283"/>
      <w:bookmarkEnd w:id="284"/>
      <w:r w:rsidR="004B11E5">
        <w:t>)</w:t>
      </w:r>
      <w:bookmarkEnd w:id="285"/>
    </w:p>
    <w:p w14:paraId="08511C97" w14:textId="39FE5F2B" w:rsidR="007D6B86" w:rsidRPr="00517212" w:rsidRDefault="007D6B86" w:rsidP="00CF6E09">
      <w:r w:rsidRPr="00517212">
        <w:t>Na udržanie infraštruktúry a jej vybavenia v dobrom stave (údržba) a na umožnenie rozvoja infraštruktúry v súlade s potreba</w:t>
      </w:r>
      <w:r w:rsidR="00517212" w:rsidRPr="00517212">
        <w:t xml:space="preserve">mi trhu sú potrebné TCR. </w:t>
      </w:r>
      <w:r w:rsidR="007A6FB5">
        <w:t>IM</w:t>
      </w:r>
      <w:r w:rsidRPr="00517212">
        <w:t xml:space="preserve"> sú povinní uverejňovať všetky známe TCR (národné a medzinárodné), ktoré majú významný, vysoký, stredný alebo malý vplyv na prevádzku.</w:t>
      </w:r>
    </w:p>
    <w:p w14:paraId="2AC27099" w14:textId="04E1F4CA" w:rsidR="00517212" w:rsidRDefault="007D6B86" w:rsidP="00CF6E09">
      <w:r w:rsidRPr="00517212">
        <w:t>Modul TCR je modul pre medzinárodnú harmonizáciu všetkých známych TCR. Modul TCR má možn</w:t>
      </w:r>
      <w:r w:rsidR="007A6FB5">
        <w:t>osť vizualizovať TCR a pomáha IM</w:t>
      </w:r>
      <w:r w:rsidRPr="00517212">
        <w:t xml:space="preserve"> v koordinačnom procese znižovať negatívny vplyv TCR na prevádzku. TCR je opísaný umiestnením v sieti, dôvodom obmedzenia, časovým nárastom, prevádzkovými dôsledkami: dopadom na dopravu, meraním a klasifikáciou dopravy. Ďalšou dôležitou informáciou prenášanou z tohto modulu sú koordinované a harmonizované TCR.</w:t>
      </w:r>
    </w:p>
    <w:p w14:paraId="006669B7" w14:textId="46022316" w:rsidR="007D6B86" w:rsidRPr="004B11E5" w:rsidRDefault="007D6B86" w:rsidP="00CF6E09">
      <w:r w:rsidRPr="00517212">
        <w:t xml:space="preserve">Nástroj RNE TCR bol vyvinutý s cieľom vytvoriť jediné miesto so všetkými informáciami o dostupných TCR. Tento nástroj sa použije na postupnú implementáciu, ale aj na konečnú implementáciu TTR IT Landscape. </w:t>
      </w:r>
      <w:r w:rsidRPr="00517212">
        <w:rPr>
          <w:b/>
        </w:rPr>
        <w:t>Nástroj TCR bude naplnený úda</w:t>
      </w:r>
      <w:r w:rsidR="007A6FB5">
        <w:rPr>
          <w:b/>
        </w:rPr>
        <w:t>jmi z vnútroštátnych systémov IM</w:t>
      </w:r>
      <w:r w:rsidRPr="00517212">
        <w:rPr>
          <w:b/>
        </w:rPr>
        <w:t xml:space="preserve"> prostredníctvom technického rozhrania založeného na TAF / TAP TSI.</w:t>
      </w:r>
      <w:r w:rsidRPr="00517212">
        <w:t xml:space="preserve"> </w:t>
      </w:r>
      <w:r w:rsidR="007A6FB5">
        <w:rPr>
          <w:b/>
        </w:rPr>
        <w:t>V prípade, že IM</w:t>
      </w:r>
      <w:r w:rsidRPr="00517212">
        <w:rPr>
          <w:b/>
        </w:rPr>
        <w:t xml:space="preserve"> nemajú vo svojej spoločnosti nástroj na správu TCR, budú môcť na import potrebných údajov použiť už definovaný súbor Excel. Existuje tiež možnosť manuálneho zadávania údajov prostredníctvom grafického používateľského rozhrania (GUI) samotného nástroja TCR.</w:t>
      </w:r>
      <w:r w:rsidRPr="00517212">
        <w:rPr>
          <w:color w:val="4472C4" w:themeColor="accent1"/>
        </w:rPr>
        <w:t xml:space="preserve"> </w:t>
      </w:r>
    </w:p>
    <w:p w14:paraId="73F23392" w14:textId="01EE761F" w:rsidR="007D6B86" w:rsidRPr="004B11E5" w:rsidRDefault="007D6B86" w:rsidP="00CF6E09">
      <w:r w:rsidRPr="004B11E5">
        <w:t>Nástroj RNE TCR je prvá aplikácia pripojená k centralizovanej datab</w:t>
      </w:r>
      <w:r w:rsidR="008B6DB7">
        <w:t>áze hlavných dát (RIS). Dáta,</w:t>
      </w:r>
      <w:r w:rsidRPr="004B11E5">
        <w:t xml:space="preserve"> ktoré sa používajú a </w:t>
      </w:r>
      <w:r w:rsidR="008B6DB7">
        <w:t>synchronizujú z databázy RIS</w:t>
      </w:r>
      <w:r w:rsidRPr="004B11E5">
        <w:t>, sú nasledujúce:</w:t>
      </w:r>
    </w:p>
    <w:p w14:paraId="2DB15AAF" w14:textId="1B9D685A" w:rsidR="007D6B86" w:rsidRPr="004B11E5" w:rsidRDefault="008B6DB7" w:rsidP="006D5123">
      <w:pPr>
        <w:pStyle w:val="Odsekzoznamu"/>
        <w:numPr>
          <w:ilvl w:val="0"/>
          <w:numId w:val="58"/>
        </w:numPr>
        <w:jc w:val="left"/>
      </w:pPr>
      <w:r>
        <w:t>Kódy primárnych lokalít</w:t>
      </w:r>
      <w:r w:rsidR="007D6B86" w:rsidRPr="004B11E5">
        <w:t xml:space="preserve"> (PLC)</w:t>
      </w:r>
    </w:p>
    <w:p w14:paraId="07F0A9FE" w14:textId="77777777" w:rsidR="007D6B86" w:rsidRPr="004B11E5" w:rsidRDefault="007D6B86" w:rsidP="006D5123">
      <w:pPr>
        <w:pStyle w:val="Odsekzoznamu"/>
        <w:numPr>
          <w:ilvl w:val="0"/>
          <w:numId w:val="58"/>
        </w:numPr>
        <w:jc w:val="left"/>
      </w:pPr>
      <w:r w:rsidRPr="004B11E5">
        <w:t>Segmenty</w:t>
      </w:r>
    </w:p>
    <w:p w14:paraId="36B63484" w14:textId="77777777" w:rsidR="007D6B86" w:rsidRPr="004B11E5" w:rsidRDefault="007D6B86" w:rsidP="006D5123">
      <w:pPr>
        <w:pStyle w:val="Odsekzoznamu"/>
        <w:numPr>
          <w:ilvl w:val="0"/>
          <w:numId w:val="58"/>
        </w:numPr>
        <w:jc w:val="left"/>
      </w:pPr>
      <w:r w:rsidRPr="004B11E5">
        <w:t>Sekcie</w:t>
      </w:r>
    </w:p>
    <w:p w14:paraId="07096B1F" w14:textId="77777777" w:rsidR="007D6B86" w:rsidRPr="004B11E5" w:rsidRDefault="007D6B86" w:rsidP="006D5123">
      <w:pPr>
        <w:pStyle w:val="Odsekzoznamu"/>
        <w:numPr>
          <w:ilvl w:val="0"/>
          <w:numId w:val="58"/>
        </w:numPr>
        <w:jc w:val="left"/>
      </w:pPr>
      <w:r w:rsidRPr="004B11E5">
        <w:t>Vzťah medzi sekciami a segmentmi</w:t>
      </w:r>
    </w:p>
    <w:p w14:paraId="0F5F3C76" w14:textId="77777777" w:rsidR="007D6B86" w:rsidRPr="004B11E5" w:rsidRDefault="007D6B86" w:rsidP="006D5123">
      <w:pPr>
        <w:pStyle w:val="Odsekzoznamu"/>
        <w:numPr>
          <w:ilvl w:val="0"/>
          <w:numId w:val="58"/>
        </w:numPr>
        <w:jc w:val="left"/>
      </w:pPr>
      <w:r w:rsidRPr="004B11E5">
        <w:t>Firmy</w:t>
      </w:r>
    </w:p>
    <w:p w14:paraId="539F372F" w14:textId="77777777" w:rsidR="007D6B86" w:rsidRPr="004B11E5" w:rsidRDefault="004B11E5" w:rsidP="006D5123">
      <w:pPr>
        <w:pStyle w:val="Odsekzoznamu"/>
        <w:numPr>
          <w:ilvl w:val="0"/>
          <w:numId w:val="58"/>
        </w:numPr>
        <w:jc w:val="left"/>
      </w:pPr>
      <w:r>
        <w:t>Vrstvy</w:t>
      </w:r>
      <w:bookmarkStart w:id="286" w:name="_Toc41977474"/>
      <w:bookmarkStart w:id="287" w:name="_Toc94867931"/>
      <w:bookmarkEnd w:id="286"/>
      <w:r w:rsidR="007D6B86">
        <w:t xml:space="preserve"> </w:t>
      </w:r>
      <w:bookmarkEnd w:id="287"/>
    </w:p>
    <w:p w14:paraId="1E14E862" w14:textId="77777777" w:rsidR="007D6B86" w:rsidRDefault="007D6B86" w:rsidP="00CF6E09">
      <w:r w:rsidRPr="009C3722">
        <w:rPr>
          <w:noProof/>
          <w:lang w:eastAsia="sk-SK"/>
        </w:rPr>
        <w:lastRenderedPageBreak/>
        <w:drawing>
          <wp:inline distT="0" distB="0" distL="0" distR="0" wp14:anchorId="2DB38E75" wp14:editId="5C6CEADB">
            <wp:extent cx="5121729" cy="2045225"/>
            <wp:effectExtent l="0" t="0" r="317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133449" cy="2049905"/>
                    </a:xfrm>
                    <a:prstGeom prst="rect">
                      <a:avLst/>
                    </a:prstGeom>
                  </pic:spPr>
                </pic:pic>
              </a:graphicData>
            </a:graphic>
          </wp:inline>
        </w:drawing>
      </w:r>
    </w:p>
    <w:p w14:paraId="2323B711" w14:textId="3683F515" w:rsidR="007D6B86" w:rsidRPr="0078788F" w:rsidRDefault="00EA1C77" w:rsidP="006F7934">
      <w:pPr>
        <w:pStyle w:val="Popis"/>
      </w:pPr>
      <w:r>
        <w:t>Obrázok 13</w:t>
      </w:r>
      <w:r w:rsidR="007D6B86" w:rsidRPr="0078788F">
        <w:t xml:space="preserve"> – Výmena dát modulu TCR</w:t>
      </w:r>
    </w:p>
    <w:p w14:paraId="2C32DB3F" w14:textId="77777777" w:rsidR="007D6B86" w:rsidRDefault="007D6B86" w:rsidP="00CF6E09"/>
    <w:p w14:paraId="3611D216" w14:textId="5C93D9A8" w:rsidR="007D6B86" w:rsidRPr="00B07B62" w:rsidRDefault="007D6B86" w:rsidP="00CF6E09">
      <w:r w:rsidRPr="00B07B62">
        <w:t>Objekt TCR sa musí rozšíriť o povinný obsah objektu TCR v schéme TAF / TAP TSI. Štruktúra importovaných súborov (Excel, XML) sa rozšíri o ďalšie atribúty TCR. Je možné definovať ďalšie potrebné správy na manipuláciu s TCR (napr. Koordinačný</w:t>
      </w:r>
      <w:r w:rsidR="00003D17">
        <w:t xml:space="preserve"> </w:t>
      </w:r>
      <w:r w:rsidRPr="00B07B62">
        <w:t>proces)</w:t>
      </w:r>
    </w:p>
    <w:p w14:paraId="64B5536E" w14:textId="77777777" w:rsidR="007D6B86" w:rsidRDefault="007D6B86" w:rsidP="00CF6E09"/>
    <w:p w14:paraId="1B4EA111" w14:textId="77777777" w:rsidR="007D6B86" w:rsidRDefault="007D6B86" w:rsidP="00CF6E09"/>
    <w:p w14:paraId="3285D78D" w14:textId="77777777" w:rsidR="007D6B86" w:rsidRPr="00F030B6" w:rsidRDefault="007D6B86" w:rsidP="00CF6E09">
      <w:pPr>
        <w:rPr>
          <w:b/>
          <w:bCs/>
          <w:sz w:val="16"/>
          <w:szCs w:val="16"/>
        </w:rPr>
      </w:pPr>
      <w:bookmarkStart w:id="288" w:name="_Toc157084820"/>
      <w:bookmarkStart w:id="289" w:name="_Toc94867932"/>
      <w:r w:rsidRPr="00834CEA">
        <w:t>Prepojenie s ďalšími modulmi</w:t>
      </w:r>
      <w:bookmarkEnd w:id="288"/>
      <w:r w:rsidRPr="00834CEA">
        <w:t xml:space="preserve"> </w:t>
      </w:r>
      <w:bookmarkEnd w:id="289"/>
    </w:p>
    <w:p w14:paraId="53AB15E9" w14:textId="391590B1" w:rsidR="007D6B86" w:rsidRPr="00986EFA" w:rsidRDefault="008B6DB7" w:rsidP="00CF6E09">
      <w:pPr>
        <w:rPr>
          <w:rStyle w:val="Intenzvnezvraznenie"/>
        </w:rPr>
      </w:pPr>
      <w:r>
        <w:rPr>
          <w:rStyle w:val="Intenzvnezvraznenie"/>
        </w:rPr>
        <w:t>Modul RIS</w:t>
      </w:r>
    </w:p>
    <w:p w14:paraId="657475BE" w14:textId="77777777" w:rsidR="007D6B86" w:rsidRPr="00B07B62" w:rsidRDefault="007D6B86" w:rsidP="006D5123">
      <w:pPr>
        <w:pStyle w:val="Odsekzoznamu"/>
        <w:numPr>
          <w:ilvl w:val="0"/>
          <w:numId w:val="58"/>
        </w:numPr>
        <w:jc w:val="left"/>
      </w:pPr>
      <w:r w:rsidRPr="00B07B62">
        <w:t>Topologické údaje na výber alebo prezentáciu TCR na mape na priamke alebo mieste</w:t>
      </w:r>
    </w:p>
    <w:p w14:paraId="3FD5DBA8" w14:textId="77777777" w:rsidR="007D6B86" w:rsidRPr="00B07B62" w:rsidRDefault="007D6B86" w:rsidP="006D5123">
      <w:pPr>
        <w:pStyle w:val="Odsekzoznamu"/>
        <w:numPr>
          <w:ilvl w:val="0"/>
          <w:numId w:val="58"/>
        </w:numPr>
        <w:jc w:val="left"/>
      </w:pPr>
      <w:r w:rsidRPr="00B07B62">
        <w:t>Údaje sa synchronizujú pomocou pohľadov exponovaných prostredníctvom synonymá databázy (spoločnosť, vrstva, sekcia, segment, umiestnenie), mesačne, ale v prípade potreby by to mohlo byť častejšie (týždenne alebo denne).</w:t>
      </w:r>
    </w:p>
    <w:p w14:paraId="0A588983" w14:textId="63FC5C91" w:rsidR="007D6B86" w:rsidRPr="00B07B62" w:rsidRDefault="007D6B86" w:rsidP="006D5123">
      <w:pPr>
        <w:pStyle w:val="Odsekzoznamu"/>
        <w:numPr>
          <w:ilvl w:val="0"/>
          <w:numId w:val="58"/>
        </w:numPr>
        <w:jc w:val="left"/>
      </w:pPr>
      <w:r w:rsidRPr="00B07B62">
        <w:t xml:space="preserve">Miesta, segmenty a / alebo sekcie nástroja GeoEditor sa rozšíria o vlastný atribút „TCR_IM_Coordination“, ktorého hodnota sa použije na automatický výpočet zahrnutých </w:t>
      </w:r>
      <w:r w:rsidR="00963690">
        <w:t>IM</w:t>
      </w:r>
      <w:r w:rsidRPr="00B07B62">
        <w:t xml:space="preserve"> v koordinácii TCR.</w:t>
      </w:r>
    </w:p>
    <w:p w14:paraId="01A01307" w14:textId="77777777" w:rsidR="007D6B86" w:rsidRPr="00B07B62" w:rsidRDefault="007D6B86" w:rsidP="00CF6E09"/>
    <w:p w14:paraId="75069C00" w14:textId="77777777" w:rsidR="007D6B86" w:rsidRPr="00986EFA" w:rsidRDefault="007D6B86" w:rsidP="00CF6E09">
      <w:pPr>
        <w:rPr>
          <w:rStyle w:val="Intenzvnezvraznenie"/>
        </w:rPr>
      </w:pPr>
      <w:r w:rsidRPr="00986EFA">
        <w:rPr>
          <w:rStyle w:val="Intenzvnezvraznenie"/>
        </w:rPr>
        <w:t>Modul kapacitného centra</w:t>
      </w:r>
    </w:p>
    <w:p w14:paraId="199BAF81" w14:textId="77777777" w:rsidR="007D6B86" w:rsidRPr="00B07B62" w:rsidRDefault="007D6B86" w:rsidP="006D5123">
      <w:pPr>
        <w:pStyle w:val="Odsekzoznamu"/>
        <w:numPr>
          <w:ilvl w:val="0"/>
          <w:numId w:val="58"/>
        </w:numPr>
        <w:jc w:val="left"/>
      </w:pPr>
      <w:r w:rsidRPr="00B07B62">
        <w:t>Po koordinácii a publikovaní TCR budú dáta TCR interne dostupné v module Capacity Hub (v centrálnom rámci TTR IT - centrálny systém) prostredníctvom rozhrania TAF / TAP. Správa, ktorá bude použitá, je TCRMessage.</w:t>
      </w:r>
    </w:p>
    <w:p w14:paraId="04A89E7D" w14:textId="77777777" w:rsidR="007D6B86" w:rsidRPr="00B07B62" w:rsidRDefault="007D6B86" w:rsidP="00CF6E09"/>
    <w:p w14:paraId="53D4E4D8" w14:textId="77777777" w:rsidR="007D6B86" w:rsidRPr="00986EFA" w:rsidRDefault="007D6B86" w:rsidP="00CF6E09">
      <w:pPr>
        <w:rPr>
          <w:rStyle w:val="Intenzvnezvraznenie"/>
        </w:rPr>
      </w:pPr>
      <w:r w:rsidRPr="00986EFA">
        <w:rPr>
          <w:rStyle w:val="Intenzvnezvraznenie"/>
        </w:rPr>
        <w:t>Modul Broker kapacity</w:t>
      </w:r>
    </w:p>
    <w:p w14:paraId="295C1E98" w14:textId="77777777" w:rsidR="007D6B86" w:rsidRPr="00B07B62" w:rsidRDefault="007D6B86" w:rsidP="006D5123">
      <w:pPr>
        <w:pStyle w:val="Odsekzoznamu"/>
        <w:numPr>
          <w:ilvl w:val="0"/>
          <w:numId w:val="58"/>
        </w:numPr>
        <w:jc w:val="left"/>
      </w:pPr>
      <w:r w:rsidRPr="00B07B62">
        <w:t>Poskytnite informácie o plánovaných menej významných TCR</w:t>
      </w:r>
    </w:p>
    <w:p w14:paraId="4E0E64D1" w14:textId="77777777" w:rsidR="007D6B86" w:rsidRPr="00B07B62" w:rsidRDefault="007D6B86" w:rsidP="00CF6E09"/>
    <w:p w14:paraId="193E773A" w14:textId="41A0E3DA" w:rsidR="007D6B86" w:rsidRDefault="007D6B86" w:rsidP="00CF6E09">
      <w:r w:rsidRPr="00B07B62">
        <w:t>Po implementácii</w:t>
      </w:r>
      <w:r w:rsidR="008B6DB7">
        <w:t xml:space="preserve"> údajov RINF do databázy RIS</w:t>
      </w:r>
      <w:r w:rsidRPr="00B07B62">
        <w:t xml:space="preserve"> sa do správ o nástrojoch TCR začlenia ďalšie atribúty (ako napríklad počet stôp na trati, in</w:t>
      </w:r>
      <w:r w:rsidR="00F030B6">
        <w:t>formácie o traktoch a podobné).</w:t>
      </w:r>
    </w:p>
    <w:p w14:paraId="0C70A29F" w14:textId="77777777" w:rsidR="00F030B6" w:rsidRPr="00F030B6" w:rsidRDefault="00F030B6" w:rsidP="00CF6E09"/>
    <w:p w14:paraId="581B6A3A" w14:textId="77777777" w:rsidR="007D6B86" w:rsidRPr="00EA4AAA" w:rsidRDefault="007D6B86" w:rsidP="00C712B3">
      <w:pPr>
        <w:pStyle w:val="Nadpis2"/>
      </w:pPr>
      <w:bookmarkStart w:id="290" w:name="_Toc94867935"/>
      <w:bookmarkStart w:id="291" w:name="_Toc157084823"/>
      <w:bookmarkStart w:id="292" w:name="_Toc165009738"/>
      <w:r w:rsidRPr="00EA4AAA">
        <w:t>Kapacitné centrum (CH)</w:t>
      </w:r>
      <w:bookmarkEnd w:id="290"/>
      <w:bookmarkEnd w:id="291"/>
      <w:bookmarkEnd w:id="292"/>
    </w:p>
    <w:p w14:paraId="2EC72350" w14:textId="6257383E" w:rsidR="007D6B86" w:rsidRPr="00811518" w:rsidRDefault="007D6B86" w:rsidP="00CF6E09">
      <w:r w:rsidRPr="00811518">
        <w:t>Modul Capacity Hub je modul pre modelovanie kapacity, plánovanie a vývoj produktov. Modul Capacity Hub zhrom</w:t>
      </w:r>
      <w:r w:rsidR="007A6FB5">
        <w:t>ažďuje všetky údaje zo strany IM</w:t>
      </w:r>
      <w:r w:rsidRPr="00811518">
        <w:t xml:space="preserve"> (dostupné kapacity, pásma a TCR) a RU (oznámenia o potrebe kapacity) a poskytuje prehľad o dostupnej kapacite a TCR v počiatočnej </w:t>
      </w:r>
      <w:r w:rsidRPr="00811518">
        <w:lastRenderedPageBreak/>
        <w:t xml:space="preserve">fáze plánovania. Zabezpečuje kapacitu pre žiadosti o RP a je zodpovedný za odpovedanie na žiadosti o kapacitu v pokročilej fáze plánovania. </w:t>
      </w:r>
      <w:r w:rsidRPr="00811518">
        <w:rPr>
          <w:b/>
        </w:rPr>
        <w:t>Modul Capacity Hub implementoval určitý prvok umelej inteligencie (AI), ktorý umožňuje automatickú detekciu dotknutých spoločností a susedov, aby im boli poskytnuté informácie, keď sa niečo zmení počas plánovania kapacity. Je to inteligentná pomoc pri koordinácii. Automatické zisťovanie konfliktov o plánovanej kapacite a oznámeniach TCR alebo RU a plánovanej kapacity pri zverejňovaní údajov a poskytovanie automatických informácií.</w:t>
      </w:r>
      <w:r w:rsidRPr="00811518">
        <w:t xml:space="preserve"> </w:t>
      </w:r>
      <w:r w:rsidRPr="00811518">
        <w:rPr>
          <w:b/>
        </w:rPr>
        <w:t>RNE pracuje na pilotnej aplikácii TTR pre plánovanie kapacity, ktorá sa nazýva Európsky nástroj manažmentu kapacity (ECMT).</w:t>
      </w:r>
      <w:r w:rsidRPr="00811518">
        <w:t xml:space="preserve"> Ako súčasť postupnej implementácie TTR IT Prostredia sa mohli zohľadniť existujúce aplikácie. Nižšie je uvedený súhrn požiadaviek na vysokej úrovni, ktorý by mohol ECMT priviesť na takú úroveň, ktorá môže spĺňať požiadavky procesu TTR a IT TTR</w:t>
      </w:r>
      <w:r w:rsidR="00F030B6" w:rsidRPr="00811518">
        <w:t xml:space="preserve"> Prostredia.</w:t>
      </w:r>
    </w:p>
    <w:p w14:paraId="28A291A6" w14:textId="77777777" w:rsidR="00F030B6" w:rsidRPr="00811518" w:rsidRDefault="00F030B6" w:rsidP="00CF6E09"/>
    <w:p w14:paraId="7FBA621F" w14:textId="77777777" w:rsidR="007D6B86" w:rsidRPr="00811518" w:rsidRDefault="007D6B86" w:rsidP="00CF6E09">
      <w:r w:rsidRPr="00811518">
        <w:t>Z dôvodu niektorých obmedzení sa ECMT vyvíja so samostatným súborom údajov o infraštruktúre. Ukladajú sa tieto informácie:</w:t>
      </w:r>
    </w:p>
    <w:p w14:paraId="2C5330C8" w14:textId="77777777" w:rsidR="007D6B86" w:rsidRPr="00EA4AAA" w:rsidRDefault="007D6B86" w:rsidP="006D5123">
      <w:pPr>
        <w:pStyle w:val="Odsekzoznamu"/>
        <w:numPr>
          <w:ilvl w:val="0"/>
          <w:numId w:val="58"/>
        </w:numPr>
        <w:jc w:val="left"/>
      </w:pPr>
      <w:r w:rsidRPr="00EA4AAA">
        <w:t>Prevádzkové body s názvami, ISO krajiny a primárnymi kódmi miest (PLC)</w:t>
      </w:r>
    </w:p>
    <w:p w14:paraId="0E832354" w14:textId="77777777" w:rsidR="007D6B86" w:rsidRPr="00EA4AAA" w:rsidRDefault="007D6B86" w:rsidP="006D5123">
      <w:pPr>
        <w:pStyle w:val="Odsekzoznamu"/>
        <w:numPr>
          <w:ilvl w:val="0"/>
          <w:numId w:val="58"/>
        </w:numPr>
        <w:jc w:val="left"/>
      </w:pPr>
      <w:r w:rsidRPr="00EA4AAA">
        <w:t>Prevádzkové body spojené s linkami</w:t>
      </w:r>
    </w:p>
    <w:p w14:paraId="57EF099B" w14:textId="77777777" w:rsidR="007D6B86" w:rsidRPr="00EA4AAA" w:rsidRDefault="007D6B86" w:rsidP="006D5123">
      <w:pPr>
        <w:pStyle w:val="Odsekzoznamu"/>
        <w:numPr>
          <w:ilvl w:val="0"/>
          <w:numId w:val="58"/>
        </w:numPr>
        <w:jc w:val="left"/>
      </w:pPr>
      <w:r w:rsidRPr="00EA4AAA">
        <w:t>Prevádzkové body navzájom spojené pomocou vzdialeností</w:t>
      </w:r>
    </w:p>
    <w:p w14:paraId="08507314" w14:textId="77777777" w:rsidR="007D6B86" w:rsidRPr="00811518" w:rsidRDefault="007D6B86" w:rsidP="00CF6E09"/>
    <w:p w14:paraId="115B6BBC" w14:textId="77777777" w:rsidR="007D6B86" w:rsidRPr="00811518" w:rsidRDefault="007D6B86" w:rsidP="00CF6E09">
      <w:r w:rsidRPr="00811518">
        <w:t>Po zvážení niektorých medzinárodných železničných topo modelov (napr. RINF, IRS 30100), môžeme povedať, že tento nástroj je pripravený na údaje o infraštruktúre na makroúrovni, ale do budúcnosti má zmysel pripraviť nástroj aspoň na mezo úroveň.</w:t>
      </w:r>
    </w:p>
    <w:p w14:paraId="7B40B7E0" w14:textId="77777777" w:rsidR="007D6B86" w:rsidRPr="00811518" w:rsidRDefault="007D6B86" w:rsidP="00CF6E09"/>
    <w:p w14:paraId="7CDB0F7F" w14:textId="3095DB71" w:rsidR="007D6B86" w:rsidRPr="00811518" w:rsidRDefault="007D6B86" w:rsidP="00CF6E09">
      <w:r w:rsidRPr="00811518">
        <w:t>V rámci implementácie TTR sa ECMT (Electronic Capacity Modell Tool) pripojí k centrálnej databáze RNE pr</w:t>
      </w:r>
      <w:r w:rsidR="008B6DB7">
        <w:t>e topológiu s názvom RNE RIS</w:t>
      </w:r>
      <w:r w:rsidRPr="00811518">
        <w:t>. Ďalšie informácie o miestach, tratiach a akýchkoľvek ďalších týkajúcich sa infraštruktúry</w:t>
      </w:r>
      <w:r w:rsidR="008B6DB7">
        <w:t xml:space="preserve"> by mali pochádzať z RNE RIS</w:t>
      </w:r>
      <w:r w:rsidRPr="00811518">
        <w:t>. Informácie o trati v ECMT sa rozšíria o informácie o čísl</w:t>
      </w:r>
      <w:r w:rsidR="008B6DB7">
        <w:t>e koľaje (požiadavka RNE RIS</w:t>
      </w:r>
      <w:r w:rsidRPr="00811518">
        <w:t>). Správy o nových kapacitách by sa mali implementovať do TAF / TAP TSI a mali by sa vyvinúť potrebné rozhrania. Poskytne prehľad kapacitného modelu. Prijímajte častú priebežnú aktualizáciu prevádzkových intervalov na priebežné plánovanie (frekvencia, ktorá sa má definovať - ​​minúty, hodiny, dni ...).</w:t>
      </w:r>
    </w:p>
    <w:p w14:paraId="7AEE768A" w14:textId="77777777" w:rsidR="007D6B86" w:rsidRPr="00811518" w:rsidRDefault="007D6B86" w:rsidP="00CF6E09">
      <w:r w:rsidRPr="00811518">
        <w:t>Oznamovanie nezrovnalostí v časoch / parametroch, oznámenie žiadateľom o nezrovnalosti v žiadosti alebo zníženie kapacity.</w:t>
      </w:r>
    </w:p>
    <w:p w14:paraId="294692A1" w14:textId="77777777" w:rsidR="007D6B86" w:rsidRPr="00811518" w:rsidRDefault="007D6B86" w:rsidP="00CF6E09"/>
    <w:p w14:paraId="13740621" w14:textId="77777777" w:rsidR="007D6B86" w:rsidRPr="00811518" w:rsidRDefault="007D6B86" w:rsidP="00CF6E09">
      <w:r w:rsidRPr="00811518">
        <w:t>V nástroji je implementovaná možnosť vyhľadania trasy a na vygenerovanej trase sa zobrazí mapa alebo akékoľvek iné obrázky. Definícia trasy sa podporuje aj výberom bodu na mape.</w:t>
      </w:r>
    </w:p>
    <w:p w14:paraId="651BD915" w14:textId="77777777" w:rsidR="007D6B86" w:rsidRDefault="007D6B86" w:rsidP="00CF6E09">
      <w:r w:rsidRPr="00811518">
        <w:t>Informácie o prevádzkových bodoch v ECMT sa rozšíria o informácie o geografickej polohe.</w:t>
      </w:r>
    </w:p>
    <w:p w14:paraId="7863E433" w14:textId="77777777" w:rsidR="00986EFA" w:rsidRPr="00811518" w:rsidRDefault="00986EFA" w:rsidP="00CF6E09"/>
    <w:p w14:paraId="2B36761C" w14:textId="77777777" w:rsidR="007D6B86" w:rsidRDefault="007D6B86" w:rsidP="00CF6E09">
      <w:r w:rsidRPr="0099728B">
        <w:rPr>
          <w:noProof/>
          <w:lang w:eastAsia="sk-SK"/>
        </w:rPr>
        <w:lastRenderedPageBreak/>
        <w:drawing>
          <wp:inline distT="0" distB="0" distL="0" distR="0" wp14:anchorId="597AB0EB" wp14:editId="52E20DA6">
            <wp:extent cx="4250602" cy="253413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274725" cy="2548514"/>
                    </a:xfrm>
                    <a:prstGeom prst="rect">
                      <a:avLst/>
                    </a:prstGeom>
                  </pic:spPr>
                </pic:pic>
              </a:graphicData>
            </a:graphic>
          </wp:inline>
        </w:drawing>
      </w:r>
    </w:p>
    <w:p w14:paraId="635DD421" w14:textId="591EBB91" w:rsidR="007D6B86" w:rsidRPr="0078788F" w:rsidRDefault="00EA1C77" w:rsidP="006F7934">
      <w:pPr>
        <w:pStyle w:val="Popis"/>
      </w:pPr>
      <w:r>
        <w:t>Obrázok 14</w:t>
      </w:r>
      <w:r w:rsidR="007D6B86" w:rsidRPr="0078788F">
        <w:t xml:space="preserve"> – Výmena dát Kapacitného centra (CH/ECMT)</w:t>
      </w:r>
    </w:p>
    <w:p w14:paraId="219FEC87" w14:textId="77777777" w:rsidR="007D6B86" w:rsidRDefault="007D6B86" w:rsidP="00CF6E09"/>
    <w:p w14:paraId="0F41B829" w14:textId="77777777" w:rsidR="007D6B86" w:rsidRPr="00F807B0" w:rsidRDefault="007D6B86" w:rsidP="00CF6E09"/>
    <w:p w14:paraId="6742AA73" w14:textId="77777777" w:rsidR="007D6B86" w:rsidRPr="006D5123" w:rsidRDefault="007D6B86" w:rsidP="00CF6E09">
      <w:pPr>
        <w:rPr>
          <w:b/>
        </w:rPr>
      </w:pPr>
      <w:r w:rsidRPr="006D5123">
        <w:rPr>
          <w:b/>
        </w:rPr>
        <w:t>Aktualizácie objektov</w:t>
      </w:r>
    </w:p>
    <w:p w14:paraId="0391E868" w14:textId="77777777" w:rsidR="007D6B86" w:rsidRPr="00811518" w:rsidRDefault="007D6B86" w:rsidP="00CF6E09">
      <w:r w:rsidRPr="00811518">
        <w:t>Trasa katalógu a objekt trasy sa musia rozšíriť o povinný obsah prvku PathInformation v technickej špecifikácii TAF / TAP TSI.</w:t>
      </w:r>
    </w:p>
    <w:p w14:paraId="0F8D7D1B" w14:textId="77777777" w:rsidR="007D6B86" w:rsidRPr="00811518" w:rsidRDefault="007D6B86" w:rsidP="00CF6E09">
      <w:r w:rsidRPr="00811518">
        <w:t>Objekt TCR sa musí rozširovať o povinný obsah objektu TCR TSI TAF / TAP TSI.</w:t>
      </w:r>
    </w:p>
    <w:p w14:paraId="42052570" w14:textId="77777777" w:rsidR="007D6B86" w:rsidRPr="00811518" w:rsidRDefault="007D6B86" w:rsidP="00CF6E09">
      <w:r w:rsidRPr="00811518">
        <w:t>K objektu kapacitného pásma sa pridajú ďalšie prvky na základe aktualizácie katalógovej trasy a objektu trasy. K jednotlivým objektom sa musia vykonať ďalšie aktualizácie na základe štruktúry oznámení o potrebe kapacity (pozri neskôr)</w:t>
      </w:r>
    </w:p>
    <w:p w14:paraId="5A7A0F1B" w14:textId="77777777" w:rsidR="007D6B86" w:rsidRPr="00811518" w:rsidRDefault="007D6B86" w:rsidP="00CF6E09"/>
    <w:p w14:paraId="17A25B59" w14:textId="77777777" w:rsidR="007D6B86" w:rsidRPr="006D5123" w:rsidRDefault="007D6B86" w:rsidP="00CF6E09">
      <w:pPr>
        <w:rPr>
          <w:b/>
        </w:rPr>
      </w:pPr>
      <w:r w:rsidRPr="006D5123">
        <w:rPr>
          <w:b/>
        </w:rPr>
        <w:t>Definícia schémy a správy</w:t>
      </w:r>
    </w:p>
    <w:p w14:paraId="4A972552" w14:textId="77777777" w:rsidR="007D6B86" w:rsidRPr="00811518" w:rsidRDefault="007D6B86" w:rsidP="00CF6E09">
      <w:r w:rsidRPr="00811518">
        <w:t>Návrh kapacitného pásma XSD sa vymedzí pre TAF / TAP TSI</w:t>
      </w:r>
    </w:p>
    <w:p w14:paraId="237F9947" w14:textId="77777777" w:rsidR="007D6B86" w:rsidRPr="00811518" w:rsidRDefault="007D6B86" w:rsidP="00CF6E09">
      <w:r w:rsidRPr="00811518">
        <w:t>Návrh správy pre zaobchádzanie s kapacitnými pásmami sa vymedzuje pre TAF / TAP TSI.</w:t>
      </w:r>
    </w:p>
    <w:p w14:paraId="7127EE24" w14:textId="77777777" w:rsidR="007D6B86" w:rsidRPr="00811518" w:rsidRDefault="007D6B86" w:rsidP="00CF6E09"/>
    <w:p w14:paraId="23E7C182" w14:textId="77777777" w:rsidR="007D6B86" w:rsidRPr="00811518" w:rsidRDefault="007D6B86" w:rsidP="00C712B3">
      <w:pPr>
        <w:pStyle w:val="NADPIS3"/>
      </w:pPr>
      <w:bookmarkStart w:id="293" w:name="_Toc165009739"/>
      <w:r w:rsidRPr="00811518">
        <w:t>Spoločný koncový bod rozhrania sa otvorí pre ECMT</w:t>
      </w:r>
      <w:bookmarkEnd w:id="293"/>
    </w:p>
    <w:p w14:paraId="0CF75765" w14:textId="77777777" w:rsidR="007D6B86" w:rsidRPr="00811518" w:rsidRDefault="007D6B86" w:rsidP="00CF6E09">
      <w:r w:rsidRPr="00811518">
        <w:t>ECMT musí byť pripravený na odosielanie a prijímanie správ TAF / TAP TSI týkajúcich sa práce s dostupnými objektmi. Predvídané správy: Potvrdenie potvrdenia, správa o chybe, , požiadavka na trasu, podrobnosti o trase, koordinácia trasy, TCRspráva, hľadanieTCR, nové správy pre kapacitné pásma (koordinácia produktu kapacity, podrobnosti produktu kapacity, odmietnutie produktu capacity, nedostupnosť produktu kapacity) a CNA.</w:t>
      </w:r>
    </w:p>
    <w:p w14:paraId="07E075E4" w14:textId="77777777" w:rsidR="00811518" w:rsidRDefault="00811518" w:rsidP="00CF6E09"/>
    <w:p w14:paraId="49176825" w14:textId="77777777" w:rsidR="007D6B86" w:rsidRPr="00811518" w:rsidRDefault="007D6B86" w:rsidP="00CF6E09">
      <w:pPr>
        <w:rPr>
          <w:b/>
        </w:rPr>
      </w:pPr>
      <w:r w:rsidRPr="00811518">
        <w:t xml:space="preserve">Samotný ECMT je v podstate SW aplikáciou na prezentáciu a uverejnenie informácií. Na získanie týchto informácií musí nástroj prijať objekty z iných modulov TTR IT Prostredia. </w:t>
      </w:r>
      <w:r w:rsidRPr="00811518">
        <w:rPr>
          <w:b/>
        </w:rPr>
        <w:t>Upozorňujeme, že modul Capacity Broker bude fungovať aj pod modulom Capacity Hub, ale táto funkcia bude opísaná v module Capacity Broker. Železničné podniky a manažéri infraštruktúry majú určené aplikácie pre určité objekty a medzi týmito aplikáciami a ECMT sa vytvorí komunikačný tok.</w:t>
      </w:r>
    </w:p>
    <w:p w14:paraId="220335C0" w14:textId="77777777" w:rsidR="007D6B86" w:rsidRDefault="007D6B86" w:rsidP="00CF6E09"/>
    <w:p w14:paraId="7031C636" w14:textId="77777777" w:rsidR="007D6B86" w:rsidRDefault="007D6B86" w:rsidP="00CF6E09"/>
    <w:p w14:paraId="408E000D" w14:textId="77777777" w:rsidR="007D6B86" w:rsidRPr="00DF4B87" w:rsidRDefault="007D6B86" w:rsidP="00C712B3">
      <w:pPr>
        <w:pStyle w:val="Nadpis2"/>
      </w:pPr>
      <w:bookmarkStart w:id="294" w:name="_Toc94867940"/>
      <w:bookmarkStart w:id="295" w:name="_Toc157084828"/>
      <w:bookmarkStart w:id="296" w:name="_Toc165009740"/>
      <w:r w:rsidRPr="00DF4B87">
        <w:lastRenderedPageBreak/>
        <w:t xml:space="preserve">Sprostredkovateľ </w:t>
      </w:r>
      <w:r>
        <w:t>k</w:t>
      </w:r>
      <w:r w:rsidRPr="00DF4B87">
        <w:t xml:space="preserve">apacity </w:t>
      </w:r>
      <w:bookmarkEnd w:id="294"/>
      <w:r>
        <w:t>(CB)</w:t>
      </w:r>
      <w:bookmarkEnd w:id="295"/>
      <w:bookmarkEnd w:id="296"/>
    </w:p>
    <w:p w14:paraId="22A4C512" w14:textId="77777777" w:rsidR="007D6B86" w:rsidRPr="0042580F" w:rsidRDefault="007D6B86" w:rsidP="00CF6E09">
      <w:r w:rsidRPr="0042580F">
        <w:t xml:space="preserve">Modul Sprostredkovateľ kapacity (Capacity Broker) je modul na zisťovanie a vyžiadanie kapacity. Modul Capacity Broker používa ako vstup harmonizované údaje o zverejnení produktu kapacity a všetky otázky a žiadosti zo strany železničných podnikov sa z tohto dôvodu validujú. Agent sprostredkovateľa kapacity zhrnie všetky žiadosti zo strany železničných podnikov a poskytne spätnú väzbu, či táto požiadavka vyhovuje dostupnej kapacite alebo nie, pretože existuje problém v dôsledku TCR. Rieši problém železničných podnikov s vytvorením a harmonizáciou požiadaviek na trasy z dôvodu údržbárskych prác. Ak je kapacita už rezervovaná, musí byť kapacitný maklér schopný získať tieto informácie z vnútroštátnych systémov prevádzkovateľov infraštruktúry v reálnom čase. Modul Capacity Broker skontroluje dostupnú kapacitu s vnútroštátnymi IT systémami pred ponukou trasy prostredníctvom modulu Manažment trás (PM). Konečná odpoveď na žiadosti o trasu by mala vykonať prevádzkovateľ infraštruktúry a doručiť ju späť obchodníkovi, ktorý správu odošle železničným podnikom prostredníctvom modulu Manažment trás(PM). (Capacity broker) Sprostredkovateľ kapacity neexistuje ako aplikácia. Keďže neexistuje žiadne riešenie, v poslednom odseku nazvanom „Funkčnosť“, pretože sa tu neuplatňuje vylepšenie, bude uvedený zoznam funkcií. </w:t>
      </w:r>
    </w:p>
    <w:p w14:paraId="26290EEB" w14:textId="77777777" w:rsidR="007D6B86" w:rsidRPr="0042580F" w:rsidRDefault="007D6B86" w:rsidP="00CF6E09"/>
    <w:p w14:paraId="102E1CE0" w14:textId="63781651" w:rsidR="007D6B86" w:rsidRDefault="007D6B86" w:rsidP="00CF6E09">
      <w:r w:rsidRPr="0042580F">
        <w:t>Capacity Broker prekonzultuje všetky požiadavky vytvorené ručne prostredníctvom portálu Booking Frontend alebo zaslané správami TAF / TAP TSI, skontroluje vopred naplánovanú kapacitu v centrálnom systéme a konzultuje národné systémy</w:t>
      </w:r>
      <w:r w:rsidR="00963690">
        <w:t>IM</w:t>
      </w:r>
      <w:r w:rsidRPr="0042580F">
        <w:t>, zhromažďuj</w:t>
      </w:r>
      <w:r w:rsidR="007A6FB5">
        <w:t>e údaje (ponuky od zapojených IM</w:t>
      </w:r>
      <w:r w:rsidRPr="0042580F">
        <w:t>) a pripraví harmonizovanú ponuku na predloženie na portáli a nakoniec ju zašle do systémov uchádzačov.</w:t>
      </w:r>
    </w:p>
    <w:p w14:paraId="54166623" w14:textId="77777777" w:rsidR="0042580F" w:rsidRPr="0042580F" w:rsidRDefault="0042580F" w:rsidP="00CF6E09"/>
    <w:p w14:paraId="7A591F5C" w14:textId="77777777" w:rsidR="007D6B86" w:rsidRPr="005871ED" w:rsidRDefault="007D6B86" w:rsidP="00CF6E09">
      <w:r w:rsidRPr="005871ED">
        <w:rPr>
          <w:noProof/>
          <w:lang w:eastAsia="sk-SK"/>
        </w:rPr>
        <w:drawing>
          <wp:inline distT="0" distB="0" distL="0" distR="0" wp14:anchorId="453270D2" wp14:editId="3B1F081F">
            <wp:extent cx="5661660" cy="2537460"/>
            <wp:effectExtent l="0" t="0" r="15240" b="15240"/>
            <wp:docPr id="5"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5661660" cy="2537460"/>
                    </a:xfrm>
                    <a:prstGeom prst="rect">
                      <a:avLst/>
                    </a:prstGeom>
                    <a:noFill/>
                    <a:ln>
                      <a:noFill/>
                    </a:ln>
                  </pic:spPr>
                </pic:pic>
              </a:graphicData>
            </a:graphic>
          </wp:inline>
        </w:drawing>
      </w:r>
    </w:p>
    <w:p w14:paraId="4814F3AC" w14:textId="244DA719" w:rsidR="007D6B86" w:rsidRPr="005871ED" w:rsidRDefault="007D6B86" w:rsidP="006F7934">
      <w:pPr>
        <w:pStyle w:val="Popis"/>
      </w:pPr>
      <w:r>
        <w:t xml:space="preserve">Obrázok </w:t>
      </w:r>
      <w:r w:rsidR="00EA1C77">
        <w:t>15</w:t>
      </w:r>
      <w:r w:rsidRPr="005871ED">
        <w:t xml:space="preserve"> </w:t>
      </w:r>
      <w:r>
        <w:t>–</w:t>
      </w:r>
      <w:r w:rsidRPr="005871ED">
        <w:t xml:space="preserve"> </w:t>
      </w:r>
      <w:r>
        <w:t xml:space="preserve">koncept </w:t>
      </w:r>
      <w:r w:rsidRPr="005871ED">
        <w:t xml:space="preserve">www.rail-booking.eu </w:t>
      </w:r>
    </w:p>
    <w:p w14:paraId="66D4F303" w14:textId="77777777" w:rsidR="007D6B86" w:rsidRPr="005871ED" w:rsidRDefault="007D6B86" w:rsidP="00CF6E09"/>
    <w:p w14:paraId="127B98A7" w14:textId="1B2E6AE5" w:rsidR="007D6B86" w:rsidRPr="0042580F" w:rsidRDefault="007D6B86" w:rsidP="00CF6E09">
      <w:r w:rsidRPr="0042580F">
        <w:t>Pretože všetky žiadosti o kapacitu od Žiadateľov budú odosielané a zhromažďované v jednom centrálnom rezervačnom systéme, budú tiež zhromažďované a zostavované všet</w:t>
      </w:r>
      <w:r w:rsidR="007A6FB5">
        <w:t>ky ponuky poskytované rôznymi IM</w:t>
      </w:r>
      <w:r w:rsidRPr="0042580F">
        <w:t xml:space="preserve"> v rovnakom centrálnom rezervačnom systéme. </w:t>
      </w:r>
    </w:p>
    <w:p w14:paraId="2A9BFAFD" w14:textId="77777777" w:rsidR="007D6B86" w:rsidRPr="0042580F" w:rsidRDefault="007D6B86" w:rsidP="00CF6E09"/>
    <w:p w14:paraId="3CF877DA" w14:textId="77777777" w:rsidR="007D6B86" w:rsidRPr="0042580F" w:rsidRDefault="007D6B86" w:rsidP="00CF6E09">
      <w:r w:rsidRPr="0042580F">
        <w:t xml:space="preserve">Všeobecne sa predpokladajú dve hlavné funkcie konceptu rezervácie kapacity železníc: </w:t>
      </w:r>
    </w:p>
    <w:p w14:paraId="231ACC06" w14:textId="77777777" w:rsidR="007D6B86" w:rsidRPr="0042580F" w:rsidRDefault="007D6B86" w:rsidP="00990877">
      <w:pPr>
        <w:pStyle w:val="Odsekzoznamu"/>
        <w:numPr>
          <w:ilvl w:val="0"/>
          <w:numId w:val="61"/>
        </w:numPr>
      </w:pPr>
      <w:r w:rsidRPr="0042580F">
        <w:t xml:space="preserve">Frontendový portál rezervácie, </w:t>
      </w:r>
    </w:p>
    <w:p w14:paraId="5611D640" w14:textId="77777777" w:rsidR="007D6B86" w:rsidRPr="0042580F" w:rsidRDefault="007D6B86" w:rsidP="00990877">
      <w:pPr>
        <w:pStyle w:val="Odsekzoznamu"/>
        <w:numPr>
          <w:ilvl w:val="0"/>
          <w:numId w:val="61"/>
        </w:numPr>
      </w:pPr>
      <w:r w:rsidRPr="0042580F">
        <w:lastRenderedPageBreak/>
        <w:t>Konzultácia s národnými systémami</w:t>
      </w:r>
    </w:p>
    <w:p w14:paraId="05552773" w14:textId="77777777" w:rsidR="007D6B86" w:rsidRPr="005871ED" w:rsidRDefault="007D6B86" w:rsidP="00CF6E09"/>
    <w:p w14:paraId="2ED72438" w14:textId="77777777" w:rsidR="007D6B86" w:rsidRPr="0042580F" w:rsidRDefault="007D6B86" w:rsidP="00CF6E09">
      <w:pPr>
        <w:rPr>
          <w:rStyle w:val="Intenzvnezvraznenie"/>
        </w:rPr>
      </w:pPr>
      <w:r w:rsidRPr="0042580F">
        <w:rPr>
          <w:rStyle w:val="Intenzvnezvraznenie"/>
        </w:rPr>
        <w:t>Frontend rezervačného portálu</w:t>
      </w:r>
    </w:p>
    <w:p w14:paraId="0E955017" w14:textId="77777777" w:rsidR="007D6B86" w:rsidRPr="0042580F" w:rsidRDefault="007D6B86" w:rsidP="00CF6E09">
      <w:r w:rsidRPr="0042580F">
        <w:t>Portál bude podporovať nasledujúce funkcionality:</w:t>
      </w:r>
    </w:p>
    <w:p w14:paraId="112E2A5F" w14:textId="02CA34C8" w:rsidR="007D6B86" w:rsidRPr="0042580F" w:rsidRDefault="007D6B86" w:rsidP="006D5123">
      <w:pPr>
        <w:pStyle w:val="Odsekzoznamu"/>
        <w:numPr>
          <w:ilvl w:val="0"/>
          <w:numId w:val="61"/>
        </w:numPr>
      </w:pPr>
      <w:r w:rsidRPr="0042580F">
        <w:t xml:space="preserve">zobraziť všetky vytvorené žiadosti </w:t>
      </w:r>
      <w:r w:rsidR="007A6FB5">
        <w:t>Žiadateľa a prijaté ponuky od IM</w:t>
      </w:r>
      <w:r w:rsidRPr="0042580F">
        <w:t>,</w:t>
      </w:r>
    </w:p>
    <w:p w14:paraId="331C31D7" w14:textId="77777777" w:rsidR="007D6B86" w:rsidRPr="0042580F" w:rsidRDefault="007D6B86" w:rsidP="006D5123">
      <w:pPr>
        <w:pStyle w:val="Odsekzoznamu"/>
        <w:numPr>
          <w:ilvl w:val="0"/>
          <w:numId w:val="61"/>
        </w:numPr>
      </w:pPr>
      <w:r w:rsidRPr="0042580F">
        <w:t>umožniť vytvorenie novej požiadavky na kapacitu so všetkými potrebnými údajmi,</w:t>
      </w:r>
    </w:p>
    <w:p w14:paraId="5BB0C8D7" w14:textId="77777777" w:rsidR="007D6B86" w:rsidRPr="0042580F" w:rsidRDefault="007D6B86" w:rsidP="006D5123">
      <w:pPr>
        <w:pStyle w:val="Odsekzoznamu"/>
        <w:numPr>
          <w:ilvl w:val="0"/>
          <w:numId w:val="61"/>
        </w:numPr>
      </w:pPr>
      <w:r w:rsidRPr="0042580F">
        <w:t>vyhľadať trasu, zvoliť požadovanú trasu z dostupných možností (výsledky) a skontrolovať kapacitu vybranej možnosti trasy,</w:t>
      </w:r>
    </w:p>
    <w:p w14:paraId="2815C1BD" w14:textId="77777777" w:rsidR="007D6B86" w:rsidRPr="0042580F" w:rsidRDefault="007D6B86" w:rsidP="006D5123">
      <w:pPr>
        <w:pStyle w:val="Odsekzoznamu"/>
        <w:numPr>
          <w:ilvl w:val="0"/>
          <w:numId w:val="61"/>
        </w:numPr>
      </w:pPr>
      <w:r w:rsidRPr="0042580F">
        <w:t>zoznam vytvorených informácií o vlaku so všetkými variantmi,</w:t>
      </w:r>
    </w:p>
    <w:p w14:paraId="65B63D22" w14:textId="77777777" w:rsidR="007D6B86" w:rsidRPr="0042580F" w:rsidRDefault="007D6B86" w:rsidP="006D5123">
      <w:pPr>
        <w:pStyle w:val="Odsekzoznamu"/>
        <w:numPr>
          <w:ilvl w:val="0"/>
          <w:numId w:val="61"/>
        </w:numPr>
      </w:pPr>
      <w:r w:rsidRPr="0042580F">
        <w:t>zoznam trasy poskytovanej s prepojenými objektmi vlaku,</w:t>
      </w:r>
    </w:p>
    <w:p w14:paraId="1B543A83" w14:textId="77777777" w:rsidR="007D6B86" w:rsidRPr="0042580F" w:rsidRDefault="007D6B86" w:rsidP="006D5123">
      <w:pPr>
        <w:pStyle w:val="Odsekzoznamu"/>
        <w:numPr>
          <w:ilvl w:val="0"/>
          <w:numId w:val="61"/>
        </w:numPr>
      </w:pPr>
      <w:r w:rsidRPr="0042580F">
        <w:t>odhad ceny za trasu (pripojenie k predajnému modulu).</w:t>
      </w:r>
    </w:p>
    <w:p w14:paraId="0955826B" w14:textId="77777777" w:rsidR="007D6B86" w:rsidRPr="0042580F" w:rsidRDefault="007D6B86" w:rsidP="00CF6E09"/>
    <w:p w14:paraId="3078F9A5" w14:textId="3B945DA1" w:rsidR="007D6B86" w:rsidRPr="0042580F" w:rsidRDefault="007D6B86" w:rsidP="00CF6E09">
      <w:r w:rsidRPr="0042580F">
        <w:t>Portál Frontend môže vyzer</w:t>
      </w:r>
      <w:r w:rsidR="00C73542">
        <w:t>ať, ako je uvedený na obrázku 16</w:t>
      </w:r>
      <w:r w:rsidRPr="0042580F">
        <w:t>.</w:t>
      </w:r>
    </w:p>
    <w:p w14:paraId="2C0E0051" w14:textId="77777777" w:rsidR="007D6B86" w:rsidRPr="00D222ED" w:rsidRDefault="007D6B86" w:rsidP="00CF6E09">
      <w:r w:rsidRPr="00D222ED">
        <w:rPr>
          <w:noProof/>
          <w:lang w:eastAsia="sk-SK"/>
        </w:rPr>
        <w:drawing>
          <wp:inline distT="0" distB="0" distL="0" distR="0" wp14:anchorId="30877351" wp14:editId="575FAD09">
            <wp:extent cx="4891297" cy="3634740"/>
            <wp:effectExtent l="0" t="0" r="5080" b="3810"/>
            <wp:docPr id="15"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898623" cy="3640184"/>
                    </a:xfrm>
                    <a:prstGeom prst="rect">
                      <a:avLst/>
                    </a:prstGeom>
                  </pic:spPr>
                </pic:pic>
              </a:graphicData>
            </a:graphic>
          </wp:inline>
        </w:drawing>
      </w:r>
    </w:p>
    <w:p w14:paraId="302EE0F1" w14:textId="2A7020E5" w:rsidR="007D6B86" w:rsidRPr="0078788F" w:rsidRDefault="00BA2833" w:rsidP="006F7934">
      <w:pPr>
        <w:pStyle w:val="Popis"/>
      </w:pPr>
      <w:r>
        <w:t>Obrázok 16</w:t>
      </w:r>
      <w:r w:rsidR="007D6B86" w:rsidRPr="0078788F">
        <w:t xml:space="preserve"> – Frontend Rezervačného portála</w:t>
      </w:r>
    </w:p>
    <w:p w14:paraId="11785C43" w14:textId="77777777" w:rsidR="007D6B86" w:rsidRPr="0042580F" w:rsidRDefault="007D6B86" w:rsidP="00CF6E09"/>
    <w:p w14:paraId="51784098" w14:textId="77777777" w:rsidR="007D6B86" w:rsidRPr="0042580F" w:rsidRDefault="007D6B86" w:rsidP="00CF6E09">
      <w:r w:rsidRPr="0042580F">
        <w:t>Uchádzači môžu vyhľadávať kapacitu podľa rôznych parametrov vlaku (rýchlosť, dĺžka, hmotnosť nápravy atď.), Požadovaných časov a dátumov (odchod, príchod, tolerancia spojenia), trás, trasových bodov atď.</w:t>
      </w:r>
    </w:p>
    <w:p w14:paraId="0D52E149" w14:textId="77777777" w:rsidR="0042580F" w:rsidRDefault="0042580F" w:rsidP="00CF6E09"/>
    <w:p w14:paraId="3F996DBC" w14:textId="77777777" w:rsidR="007D6B86" w:rsidRDefault="007D6B86" w:rsidP="00CF6E09">
      <w:r w:rsidRPr="00D222ED">
        <w:rPr>
          <w:noProof/>
          <w:lang w:eastAsia="sk-SK"/>
        </w:rPr>
        <w:lastRenderedPageBreak/>
        <w:drawing>
          <wp:inline distT="0" distB="0" distL="0" distR="0" wp14:anchorId="0C7E1E78" wp14:editId="5D63A028">
            <wp:extent cx="4994031" cy="3725407"/>
            <wp:effectExtent l="0" t="0" r="0" b="889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052796" cy="3769244"/>
                    </a:xfrm>
                    <a:prstGeom prst="rect">
                      <a:avLst/>
                    </a:prstGeom>
                  </pic:spPr>
                </pic:pic>
              </a:graphicData>
            </a:graphic>
          </wp:inline>
        </w:drawing>
      </w:r>
    </w:p>
    <w:p w14:paraId="7C139252" w14:textId="77777777" w:rsidR="007D6B86" w:rsidRDefault="007D6B86" w:rsidP="00CF6E09">
      <w:r w:rsidRPr="00D222ED">
        <w:rPr>
          <w:noProof/>
          <w:lang w:eastAsia="sk-SK"/>
        </w:rPr>
        <w:drawing>
          <wp:inline distT="0" distB="0" distL="0" distR="0" wp14:anchorId="52041212" wp14:editId="013619D4">
            <wp:extent cx="5148775" cy="3735733"/>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38561" cy="3800878"/>
                    </a:xfrm>
                    <a:prstGeom prst="rect">
                      <a:avLst/>
                    </a:prstGeom>
                  </pic:spPr>
                </pic:pic>
              </a:graphicData>
            </a:graphic>
          </wp:inline>
        </w:drawing>
      </w:r>
    </w:p>
    <w:p w14:paraId="13415C57" w14:textId="1A64C944" w:rsidR="00BA2833" w:rsidRPr="0078788F" w:rsidRDefault="00BA2833" w:rsidP="006F7934">
      <w:pPr>
        <w:pStyle w:val="Popis"/>
      </w:pPr>
      <w:r>
        <w:t>Obrázok 17</w:t>
      </w:r>
      <w:r w:rsidRPr="0078788F">
        <w:t xml:space="preserve"> – Frontend Rezervačného portála</w:t>
      </w:r>
    </w:p>
    <w:p w14:paraId="15E14981" w14:textId="77777777" w:rsidR="0042580F" w:rsidRPr="00D222ED" w:rsidRDefault="0042580F" w:rsidP="00CF6E09"/>
    <w:p w14:paraId="7ECD9B1F" w14:textId="77777777" w:rsidR="007D6B86" w:rsidRPr="001134EB" w:rsidRDefault="007D6B86" w:rsidP="00CF6E09">
      <w:pPr>
        <w:rPr>
          <w:color w:val="4472C4" w:themeColor="accent1"/>
          <w:highlight w:val="yellow"/>
        </w:rPr>
      </w:pPr>
      <w:r w:rsidRPr="001134EB">
        <w:t>Vyhľadávanie vráti zoznam dostupných trás medzi hľadanými miestami a používateľ si môže zvoliť požadovanú trasu z dostupných možností a tiež skontrolovať kapacitu vybranej trasy.</w:t>
      </w:r>
    </w:p>
    <w:p w14:paraId="30C4FC7C" w14:textId="77777777" w:rsidR="007D6B86" w:rsidRPr="001134EB" w:rsidRDefault="007D6B86" w:rsidP="00CF6E09">
      <w:r w:rsidRPr="001134EB">
        <w:lastRenderedPageBreak/>
        <w:t>Zobrazí sa zoznam možných trás medzi zadaným východiskovým a cieľovým miestom a uchádzači majú možnosť každú z nich zvoliť a skontrolovať kapacitu na trase.</w:t>
      </w:r>
    </w:p>
    <w:p w14:paraId="1016DD38" w14:textId="77777777" w:rsidR="007D6B86" w:rsidRPr="001134EB" w:rsidRDefault="007D6B86" w:rsidP="00CF6E09">
      <w:r w:rsidRPr="001134EB">
        <w:t>Podľa tolerancie spojenia na hranici, parametra zadaného do vyhľadávania, systém navrhne príslušnú kombináciu trás. Uchádzači budú mať samozrejme možnosť zvoliť pre nich dokonalú kombináciu navrhovaných možností trasy a takto definovanú trasu ihneď požiadať alebo si toto hľadanie a vybranú kombináciu uložiť pre neskoršiu prácu.</w:t>
      </w:r>
    </w:p>
    <w:p w14:paraId="58315B59" w14:textId="10FD13FF" w:rsidR="007D6B86" w:rsidRDefault="007D6B86" w:rsidP="00CF6E09">
      <w:r w:rsidRPr="001134EB">
        <w:t xml:space="preserve">Vyplnia sa tiež národné osobitosti </w:t>
      </w:r>
      <w:r w:rsidR="00963690">
        <w:t>IM</w:t>
      </w:r>
      <w:r w:rsidRPr="001134EB">
        <w:t>, ako je to znázornené na nasledujúcom obrázku.</w:t>
      </w:r>
    </w:p>
    <w:p w14:paraId="788A5366" w14:textId="77777777" w:rsidR="0042580F" w:rsidRPr="001134EB" w:rsidRDefault="0042580F" w:rsidP="00CF6E09"/>
    <w:p w14:paraId="6DAE69BC" w14:textId="77777777" w:rsidR="007D6B86" w:rsidRDefault="007D6B86" w:rsidP="00CF6E09">
      <w:pPr>
        <w:rPr>
          <w:highlight w:val="yellow"/>
        </w:rPr>
      </w:pPr>
      <w:r w:rsidRPr="00386177">
        <w:rPr>
          <w:noProof/>
          <w:highlight w:val="yellow"/>
          <w:lang w:eastAsia="sk-SK"/>
        </w:rPr>
        <w:drawing>
          <wp:inline distT="0" distB="0" distL="0" distR="0" wp14:anchorId="138992F7" wp14:editId="1FD7C302">
            <wp:extent cx="4676115" cy="3387112"/>
            <wp:effectExtent l="0" t="0" r="0" b="3810"/>
            <wp:docPr id="17"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706174" cy="3408885"/>
                    </a:xfrm>
                    <a:prstGeom prst="rect">
                      <a:avLst/>
                    </a:prstGeom>
                  </pic:spPr>
                </pic:pic>
              </a:graphicData>
            </a:graphic>
          </wp:inline>
        </w:drawing>
      </w:r>
    </w:p>
    <w:p w14:paraId="287FBFA5" w14:textId="70760F0F" w:rsidR="00BA2833" w:rsidRPr="0078788F" w:rsidRDefault="00BA2833" w:rsidP="006F7934">
      <w:pPr>
        <w:pStyle w:val="Popis"/>
      </w:pPr>
      <w:r>
        <w:t>Obrázok 18</w:t>
      </w:r>
      <w:r w:rsidRPr="0078788F">
        <w:t xml:space="preserve"> – Frontend Rezervačného portála</w:t>
      </w:r>
    </w:p>
    <w:p w14:paraId="571B50E6" w14:textId="77777777" w:rsidR="007D6B86" w:rsidRPr="00386177" w:rsidRDefault="007D6B86" w:rsidP="00CF6E09">
      <w:pPr>
        <w:rPr>
          <w:highlight w:val="yellow"/>
        </w:rPr>
      </w:pPr>
    </w:p>
    <w:p w14:paraId="4DFB6E48" w14:textId="57F4C6B2" w:rsidR="007D6B86" w:rsidRPr="0042580F" w:rsidRDefault="007D6B86" w:rsidP="00CF6E09">
      <w:pPr>
        <w:rPr>
          <w:color w:val="4472C4" w:themeColor="accent1"/>
          <w:highlight w:val="yellow"/>
        </w:rPr>
      </w:pPr>
      <w:r w:rsidRPr="0042580F">
        <w:t xml:space="preserve">V pripravenej žiadosti o trasu môžu žiadatelia skontrolovať zoznam plánovaných TCR na trase, odhad ceny za túto trasu (pripojenie k modulu Predaj), pozrieť si informácie o celej trase s variantmi, prepojenými objektmi vlaku, kalendárom, zapojenými </w:t>
      </w:r>
      <w:r w:rsidR="00963690">
        <w:t>IM</w:t>
      </w:r>
      <w:r w:rsidRPr="0042580F">
        <w:t xml:space="preserve"> a partnerskými Žiadateľmi a tak ďalej.</w:t>
      </w:r>
    </w:p>
    <w:p w14:paraId="41C29B1F" w14:textId="77777777" w:rsidR="007D6B86" w:rsidRPr="00386177" w:rsidRDefault="007D6B86" w:rsidP="00CF6E09">
      <w:pPr>
        <w:rPr>
          <w:highlight w:val="yellow"/>
        </w:rPr>
      </w:pPr>
    </w:p>
    <w:p w14:paraId="61C5BB5E" w14:textId="77777777" w:rsidR="007D6B86" w:rsidRPr="00386177" w:rsidRDefault="007D6B86" w:rsidP="00CF6E09">
      <w:pPr>
        <w:rPr>
          <w:highlight w:val="yellow"/>
        </w:rPr>
      </w:pPr>
      <w:r w:rsidRPr="00386177">
        <w:rPr>
          <w:noProof/>
          <w:highlight w:val="yellow"/>
          <w:lang w:eastAsia="sk-SK"/>
        </w:rPr>
        <w:lastRenderedPageBreak/>
        <w:drawing>
          <wp:inline distT="0" distB="0" distL="0" distR="0" wp14:anchorId="3360E853" wp14:editId="27BD8A03">
            <wp:extent cx="5233182" cy="3797549"/>
            <wp:effectExtent l="0" t="0" r="5715" b="0"/>
            <wp:docPr id="3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65321" cy="3820872"/>
                    </a:xfrm>
                    <a:prstGeom prst="rect">
                      <a:avLst/>
                    </a:prstGeom>
                  </pic:spPr>
                </pic:pic>
              </a:graphicData>
            </a:graphic>
          </wp:inline>
        </w:drawing>
      </w:r>
    </w:p>
    <w:p w14:paraId="07D78EDA" w14:textId="4772CF10" w:rsidR="00BA2833" w:rsidRPr="0078788F" w:rsidRDefault="00BA2833" w:rsidP="006F7934">
      <w:pPr>
        <w:pStyle w:val="Popis"/>
      </w:pPr>
      <w:r>
        <w:t>Obrázok 19</w:t>
      </w:r>
      <w:r w:rsidRPr="0078788F">
        <w:t xml:space="preserve"> – Frontend Rezervačného portála</w:t>
      </w:r>
    </w:p>
    <w:p w14:paraId="79B1ED72" w14:textId="77777777" w:rsidR="007D6B86" w:rsidRDefault="007D6B86" w:rsidP="00CF6E09">
      <w:pPr>
        <w:rPr>
          <w:highlight w:val="yellow"/>
        </w:rPr>
      </w:pPr>
    </w:p>
    <w:p w14:paraId="39EF289F" w14:textId="77777777" w:rsidR="007D6B86" w:rsidRPr="0042580F" w:rsidRDefault="007D6B86" w:rsidP="00CF6E09">
      <w:r w:rsidRPr="0042580F">
        <w:t>Prezentáciu celej vybranej trasy a vizualizáciu TCR, ktoré trasu ovplyvňujú, je možné poskytnúť v prehľade mapy.</w:t>
      </w:r>
    </w:p>
    <w:p w14:paraId="26F63F7E" w14:textId="77777777" w:rsidR="007D6B86" w:rsidRPr="0042580F" w:rsidRDefault="007D6B86" w:rsidP="00CF6E09"/>
    <w:p w14:paraId="4FEE958C" w14:textId="77777777" w:rsidR="007D6B86" w:rsidRPr="0042580F" w:rsidRDefault="007D6B86" w:rsidP="00CF6E09">
      <w:r w:rsidRPr="0042580F">
        <w:t>Konzultácia s národnými systémami</w:t>
      </w:r>
    </w:p>
    <w:p w14:paraId="0EEBEE5C" w14:textId="6477892E" w:rsidR="007D6B86" w:rsidRPr="0042580F" w:rsidRDefault="007D6B86" w:rsidP="00CF6E09">
      <w:r w:rsidRPr="0042580F">
        <w:t xml:space="preserve">Sprostredkovateľ kapacity (CB) použije poskytnuté parametre požiadavky (polohy, odchod, príchod) a najskôr skontroluje vopred naplánovanú kapacitu, ktorá je poskytnutá centrálnemu systému, a poskytne prehľad o možnosti splnenia požiadaviek. Tieto kapacity pre centrálny systém poskytnú </w:t>
      </w:r>
      <w:r w:rsidR="00963690">
        <w:t>IM</w:t>
      </w:r>
      <w:r w:rsidRPr="0042580F">
        <w:t xml:space="preserve"> z ich vopred naplánovaných kapacít predložených v ich národných systémoch.</w:t>
      </w:r>
    </w:p>
    <w:p w14:paraId="0C23F260" w14:textId="58D6A6D7" w:rsidR="007D6B86" w:rsidRPr="0042580F" w:rsidRDefault="007D6B86" w:rsidP="00CF6E09">
      <w:r w:rsidRPr="0042580F">
        <w:t xml:space="preserve">Ak sa žiadosti žiadateľov dajú úplne splniť alebo je automaticky navrhnutá trasa sprostredkovateľom kapacity v poriadku pre uchádzačov, tieto informácie sa odošlú do vnútroštátnych systémov </w:t>
      </w:r>
      <w:r w:rsidR="00963690">
        <w:t>IM</w:t>
      </w:r>
      <w:r w:rsidRPr="0042580F">
        <w:t xml:space="preserve"> so žiadosťou o kontrolu kapacity na vnútroštátnej úrovni a poskytnutie návrhu ponuky.</w:t>
      </w:r>
    </w:p>
    <w:p w14:paraId="5A161421" w14:textId="3DCB6CFC" w:rsidR="007D6B86" w:rsidRPr="0042580F" w:rsidRDefault="007D6B86" w:rsidP="00CF6E09">
      <w:r w:rsidRPr="0042580F">
        <w:t xml:space="preserve">Aj keď je požiadavkou, aby manažéri infraštruktúry zverejnili svoje kapacity v centrálnom systéme, stále nie je reálne očakávať, že budú zverejnené všetky kapacity. Preto by mala byť implementovaná funkčnosť sprostredkovateľa kapacity na zasielanie automatických požiadaviek do vnútroštátnych systémov (národné systémy sprostredkovateľov) </w:t>
      </w:r>
      <w:r w:rsidR="00963690">
        <w:t>IM</w:t>
      </w:r>
      <w:r w:rsidRPr="0042580F">
        <w:t>, ktorých sa žiadosť týka.</w:t>
      </w:r>
    </w:p>
    <w:p w14:paraId="1C0F2C3A" w14:textId="77777777" w:rsidR="007D6B86" w:rsidRPr="0042580F" w:rsidRDefault="007D6B86" w:rsidP="00CF6E09"/>
    <w:p w14:paraId="0D2078AD" w14:textId="4020C215" w:rsidR="007D6B86" w:rsidRPr="0042580F" w:rsidRDefault="007D6B86" w:rsidP="00CF6E09">
      <w:r w:rsidRPr="0042580F">
        <w:t xml:space="preserve">Ak centrálnemu systému nie je poskytnutá žiadna kapacita alebo navrhovaná kapacita nevyhovuje žiadateľovi, bude žiadosť zaslaná do vnútroštátnych systémov </w:t>
      </w:r>
      <w:r w:rsidR="00963690">
        <w:t>IM</w:t>
      </w:r>
      <w:r w:rsidRPr="0042580F">
        <w:t>, aby poskytli odpoveď. V takom prípade sa kapacita poskytne priamo do centrálneho systému „online“.</w:t>
      </w:r>
    </w:p>
    <w:p w14:paraId="31C242E4" w14:textId="77777777" w:rsidR="007D6B86" w:rsidRPr="0042580F" w:rsidRDefault="007D6B86" w:rsidP="00CF6E09"/>
    <w:p w14:paraId="048CE798" w14:textId="77777777" w:rsidR="007D6B86" w:rsidRPr="0042580F" w:rsidRDefault="007D6B86" w:rsidP="00CF6E09">
      <w:r w:rsidRPr="0042580F">
        <w:lastRenderedPageBreak/>
        <w:t>S národnými systémami sa bude konzultovať v týchto prípadoch:</w:t>
      </w:r>
    </w:p>
    <w:p w14:paraId="2C9D5FA0" w14:textId="77777777" w:rsidR="007D6B86" w:rsidRPr="0042580F" w:rsidRDefault="007D6B86" w:rsidP="006D5123">
      <w:pPr>
        <w:pStyle w:val="Odsekzoznamu"/>
        <w:numPr>
          <w:ilvl w:val="0"/>
          <w:numId w:val="61"/>
        </w:numPr>
      </w:pPr>
      <w:r w:rsidRPr="0042580F">
        <w:t>Centrálnemu systému nie je poskytnutá žiadna kapacita,</w:t>
      </w:r>
    </w:p>
    <w:p w14:paraId="2C6A59D0" w14:textId="77777777" w:rsidR="007D6B86" w:rsidRPr="0042580F" w:rsidRDefault="007D6B86" w:rsidP="006D5123">
      <w:pPr>
        <w:pStyle w:val="Odsekzoznamu"/>
        <w:numPr>
          <w:ilvl w:val="0"/>
          <w:numId w:val="61"/>
        </w:numPr>
      </w:pPr>
      <w:r w:rsidRPr="0042580F">
        <w:t>Prijatá požiadavka sa nezhoduje s poskytnutou kapacitou ani nie je možné nájsť trasy vo vnútri parametrizovaného časového posunu, ktorý je pre žiadateľov prijateľný,</w:t>
      </w:r>
    </w:p>
    <w:p w14:paraId="07044E7E" w14:textId="43C284DB" w:rsidR="007D6B86" w:rsidRPr="0042580F" w:rsidRDefault="007D6B86" w:rsidP="006D5123">
      <w:pPr>
        <w:pStyle w:val="Odsekzoznamu"/>
        <w:numPr>
          <w:ilvl w:val="0"/>
          <w:numId w:val="61"/>
        </w:numPr>
      </w:pPr>
      <w:r w:rsidRPr="0042580F">
        <w:t xml:space="preserve">Návrh vygenerovaný sprostredkovateľom kapacity je úplne prvým konceptom informácií poskytnutých žiadateľovi, konečnú odpoveď však MUSIA potvrdiť </w:t>
      </w:r>
      <w:r w:rsidR="00963690">
        <w:t>IM</w:t>
      </w:r>
      <w:r w:rsidRPr="0042580F">
        <w:t>.</w:t>
      </w:r>
    </w:p>
    <w:p w14:paraId="4B43E7A7" w14:textId="77777777" w:rsidR="007D6B86" w:rsidRPr="0042580F" w:rsidRDefault="007D6B86" w:rsidP="00CF6E09"/>
    <w:p w14:paraId="071ACE22" w14:textId="186FAE9C" w:rsidR="007D6B86" w:rsidRPr="0042580F" w:rsidRDefault="007D6B86" w:rsidP="00CF6E09">
      <w:r w:rsidRPr="0042580F">
        <w:t xml:space="preserve">Národný systém </w:t>
      </w:r>
      <w:r w:rsidR="00963690">
        <w:t>IM</w:t>
      </w:r>
      <w:r w:rsidRPr="0042580F">
        <w:t xml:space="preserve"> (národný nástroj „Sprostredkovateľ“) môže poskytnúť odpoveď vykonaním jedného z nasledujúcich krokov:</w:t>
      </w:r>
    </w:p>
    <w:p w14:paraId="2A62A760" w14:textId="77777777" w:rsidR="007D6B86" w:rsidRPr="0042580F" w:rsidRDefault="007D6B86" w:rsidP="006D5123">
      <w:pPr>
        <w:pStyle w:val="Odsekzoznamu"/>
        <w:numPr>
          <w:ilvl w:val="0"/>
          <w:numId w:val="61"/>
        </w:numPr>
      </w:pPr>
      <w:r w:rsidRPr="0042580F">
        <w:t>automaticky vytvoriť trasu s ohľadom na poskytnuté informácie a so zreteľom na národné TCR.</w:t>
      </w:r>
    </w:p>
    <w:p w14:paraId="25BBCA1F" w14:textId="77777777" w:rsidR="007D6B86" w:rsidRPr="0042580F" w:rsidRDefault="007D6B86" w:rsidP="006D5123">
      <w:pPr>
        <w:pStyle w:val="Odsekzoznamu"/>
        <w:numPr>
          <w:ilvl w:val="0"/>
          <w:numId w:val="61"/>
        </w:numPr>
      </w:pPr>
      <w:r w:rsidRPr="0042580F">
        <w:t>skontrolovať svoju vopred naplánovanú národnú kapacitu, ktorá nie je poskytnutá centrálnemu systému, a pripraviť tak ponuku.</w:t>
      </w:r>
    </w:p>
    <w:p w14:paraId="3045BC3D" w14:textId="77777777" w:rsidR="007D6B86" w:rsidRPr="0042580F" w:rsidRDefault="007D6B86" w:rsidP="006D5123">
      <w:pPr>
        <w:pStyle w:val="Odsekzoznamu"/>
        <w:numPr>
          <w:ilvl w:val="0"/>
          <w:numId w:val="61"/>
        </w:numPr>
      </w:pPr>
      <w:r w:rsidRPr="0042580F">
        <w:t>vytvoriť kapacitu šitú na mieru prijatej žiadosti.</w:t>
      </w:r>
    </w:p>
    <w:p w14:paraId="7E5333BE" w14:textId="77777777" w:rsidR="007D6B86" w:rsidRPr="0042580F" w:rsidRDefault="007D6B86" w:rsidP="00CF6E09"/>
    <w:p w14:paraId="58F4FA15" w14:textId="77777777" w:rsidR="007D6B86" w:rsidRPr="0042580F" w:rsidRDefault="007D6B86" w:rsidP="00CF6E09">
      <w:r w:rsidRPr="0042580F">
        <w:t>Vytvorený návrh trasy bude poskytnutý späť do centrálneho systému a predložený na portáli žiadateľom. Vytvorená trasa sa automaticky odošle do tých systé</w:t>
      </w:r>
      <w:r w:rsidR="001134EB" w:rsidRPr="0042580F">
        <w:t xml:space="preserve">mov uchádzačov, ktoré ju majú. </w:t>
      </w:r>
    </w:p>
    <w:p w14:paraId="492ACD6C" w14:textId="77777777" w:rsidR="001134EB" w:rsidRPr="0042580F" w:rsidRDefault="001134EB" w:rsidP="00CF6E09"/>
    <w:p w14:paraId="0A178141" w14:textId="2F11EC22" w:rsidR="007D6B86" w:rsidRDefault="007D6B86" w:rsidP="00CF6E09">
      <w:r w:rsidRPr="0042580F">
        <w:t>Samotný algoritmus nemá žiadne kmeňové dáta. Všetko je uložené buď v kapacitnom centre (ECMT) alebo v moduloch Požiadavka na trasu (Path Request), Manažment trás (Path Management) v</w:t>
      </w:r>
      <w:r w:rsidR="00003D17">
        <w:t xml:space="preserve"> </w:t>
      </w:r>
      <w:r w:rsidRPr="0042580F">
        <w:t>(PCS).</w:t>
      </w:r>
    </w:p>
    <w:p w14:paraId="42C645FF" w14:textId="77777777" w:rsidR="005C4B90" w:rsidRPr="0042580F" w:rsidRDefault="005C4B90" w:rsidP="00CF6E09"/>
    <w:p w14:paraId="4B7827FE" w14:textId="77777777" w:rsidR="007D6B86" w:rsidRPr="0082552F" w:rsidRDefault="007D6B86" w:rsidP="00C712B3">
      <w:pPr>
        <w:pStyle w:val="NADPIS3"/>
        <w:rPr>
          <w:rStyle w:val="Intenzvnezvraznenie"/>
          <w:i w:val="0"/>
          <w:iCs w:val="0"/>
          <w:smallCaps w:val="0"/>
          <w:color w:val="2F5496" w:themeColor="accent1" w:themeShade="BF"/>
          <w:sz w:val="26"/>
        </w:rPr>
      </w:pPr>
      <w:bookmarkStart w:id="297" w:name="_Toc41977486"/>
      <w:bookmarkStart w:id="298" w:name="_Toc41977487"/>
      <w:bookmarkStart w:id="299" w:name="_Toc157084833"/>
      <w:bookmarkStart w:id="300" w:name="_Toc94867945"/>
      <w:bookmarkStart w:id="301" w:name="_Toc165009741"/>
      <w:bookmarkEnd w:id="297"/>
      <w:bookmarkEnd w:id="298"/>
      <w:r w:rsidRPr="0082552F">
        <w:rPr>
          <w:rStyle w:val="Intenzvnezvraznenie"/>
          <w:i w:val="0"/>
          <w:iCs w:val="0"/>
          <w:smallCaps w:val="0"/>
          <w:color w:val="2F5496" w:themeColor="accent1" w:themeShade="BF"/>
          <w:sz w:val="26"/>
        </w:rPr>
        <w:t>Prepojenie na ďalšie moduly</w:t>
      </w:r>
      <w:bookmarkEnd w:id="299"/>
      <w:r w:rsidR="001134EB" w:rsidRPr="0082552F">
        <w:rPr>
          <w:rStyle w:val="Intenzvnezvraznenie"/>
          <w:i w:val="0"/>
          <w:iCs w:val="0"/>
          <w:smallCaps w:val="0"/>
          <w:color w:val="2F5496" w:themeColor="accent1" w:themeShade="BF"/>
          <w:sz w:val="26"/>
        </w:rPr>
        <w:t>:</w:t>
      </w:r>
      <w:bookmarkEnd w:id="301"/>
      <w:r w:rsidRPr="0082552F">
        <w:rPr>
          <w:rStyle w:val="Intenzvnezvraznenie"/>
          <w:i w:val="0"/>
          <w:iCs w:val="0"/>
          <w:smallCaps w:val="0"/>
          <w:color w:val="2F5496" w:themeColor="accent1" w:themeShade="BF"/>
          <w:sz w:val="26"/>
        </w:rPr>
        <w:t xml:space="preserve"> </w:t>
      </w:r>
      <w:bookmarkEnd w:id="300"/>
    </w:p>
    <w:p w14:paraId="5BA32BBD" w14:textId="77777777" w:rsidR="007D6B86" w:rsidRPr="0042580F" w:rsidRDefault="007D6B86" w:rsidP="00CF6E09">
      <w:r w:rsidRPr="0042580F">
        <w:t>Podrobnosti týkajúce sa požiadaviek sú uvedené v moduloch alebo v rámci funkčnosti, ale z nadhľadu proces musí vyzerať takto:</w:t>
      </w:r>
    </w:p>
    <w:p w14:paraId="1DD1E427" w14:textId="77777777" w:rsidR="007D6B86" w:rsidRPr="0042580F" w:rsidRDefault="007D6B86" w:rsidP="00990877">
      <w:pPr>
        <w:pStyle w:val="Odsekzoznamu"/>
        <w:numPr>
          <w:ilvl w:val="3"/>
          <w:numId w:val="40"/>
        </w:numPr>
        <w:ind w:left="1701"/>
      </w:pPr>
      <w:r w:rsidRPr="0042580F">
        <w:t xml:space="preserve">CB dostane žiadosť alebo želania od žiadateľa prostredníctvom modulu Manažment žiadostí o trasu </w:t>
      </w:r>
    </w:p>
    <w:p w14:paraId="182A74A0" w14:textId="77777777" w:rsidR="007D6B86" w:rsidRPr="0042580F" w:rsidRDefault="007D6B86" w:rsidP="00990877">
      <w:pPr>
        <w:pStyle w:val="Odsekzoznamu"/>
        <w:numPr>
          <w:ilvl w:val="3"/>
          <w:numId w:val="40"/>
        </w:numPr>
        <w:ind w:left="1701"/>
      </w:pPr>
      <w:r w:rsidRPr="0042580F">
        <w:t>CB skontroluje dostupné kapacitné produkty v kapacitnom centre v rámci definovaného časového obmedzenia</w:t>
      </w:r>
    </w:p>
    <w:p w14:paraId="2FC8EA67" w14:textId="3199C839" w:rsidR="007D6B86" w:rsidRPr="0042580F" w:rsidRDefault="007D6B86" w:rsidP="00990877">
      <w:pPr>
        <w:pStyle w:val="Odsekzoznamu"/>
        <w:numPr>
          <w:ilvl w:val="3"/>
          <w:numId w:val="40"/>
        </w:numPr>
        <w:ind w:left="1701"/>
      </w:pPr>
      <w:r w:rsidRPr="0042580F">
        <w:t>Ak nie je k dispozícii žiadny produkt kapacity, CB skontroluje jeho</w:t>
      </w:r>
      <w:r w:rsidR="007A6FB5">
        <w:t xml:space="preserve"> konfiguráciu, či sú na trase </w:t>
      </w:r>
      <w:r w:rsidR="00C01A7D">
        <w:t>I</w:t>
      </w:r>
      <w:r w:rsidR="007A6FB5">
        <w:t>M</w:t>
      </w:r>
      <w:r w:rsidRPr="0042580F">
        <w:t>, ktorí môžu poskytnúť automatický výpočet</w:t>
      </w:r>
    </w:p>
    <w:p w14:paraId="49D547CF" w14:textId="52010206" w:rsidR="007D6B86" w:rsidRPr="0042580F" w:rsidRDefault="007A6FB5" w:rsidP="00585123">
      <w:pPr>
        <w:pStyle w:val="Odsekzoznamu"/>
        <w:numPr>
          <w:ilvl w:val="0"/>
          <w:numId w:val="109"/>
        </w:numPr>
      </w:pPr>
      <w:r>
        <w:t xml:space="preserve">Ak áno, CB požiada </w:t>
      </w:r>
      <w:r w:rsidR="007D6B86" w:rsidRPr="0042580F">
        <w:t>I</w:t>
      </w:r>
      <w:r>
        <w:t>M</w:t>
      </w:r>
      <w:r w:rsidR="007D6B86" w:rsidRPr="0042580F">
        <w:t xml:space="preserve"> o výpočet parametrov trasy (pripoj</w:t>
      </w:r>
      <w:r>
        <w:t xml:space="preserve">enie v reálnom čase k systémom </w:t>
      </w:r>
      <w:r w:rsidR="007D6B86" w:rsidRPr="0042580F">
        <w:t>I</w:t>
      </w:r>
      <w:r>
        <w:t>M</w:t>
      </w:r>
      <w:r w:rsidR="007D6B86" w:rsidRPr="0042580F">
        <w:t>).</w:t>
      </w:r>
    </w:p>
    <w:p w14:paraId="1630BA9A" w14:textId="77777777" w:rsidR="007D6B86" w:rsidRPr="0042580F" w:rsidRDefault="007D6B86" w:rsidP="00585123">
      <w:pPr>
        <w:pStyle w:val="Odsekzoznamu"/>
        <w:numPr>
          <w:ilvl w:val="0"/>
          <w:numId w:val="109"/>
        </w:numPr>
      </w:pPr>
      <w:r w:rsidRPr="0042580F">
        <w:t>Ak nie, CB vypočíta samotné parametre trasy automaticky</w:t>
      </w:r>
    </w:p>
    <w:p w14:paraId="667356B9" w14:textId="5C2F5159" w:rsidR="007D6B86" w:rsidRPr="0042580F" w:rsidRDefault="007D6B86" w:rsidP="00990877">
      <w:pPr>
        <w:pStyle w:val="Odsekzoznamu"/>
        <w:numPr>
          <w:ilvl w:val="3"/>
          <w:numId w:val="40"/>
        </w:numPr>
        <w:ind w:left="1843"/>
      </w:pPr>
      <w:r w:rsidRPr="0042580F">
        <w:t>CB</w:t>
      </w:r>
      <w:r w:rsidR="007A6FB5">
        <w:t xml:space="preserve"> ukladá informácie prijaté od IM</w:t>
      </w:r>
      <w:r w:rsidR="006C4B85">
        <w:t>24x7</w:t>
      </w:r>
      <w:r w:rsidRPr="0042580F">
        <w:t xml:space="preserve"> alebo vypočítané automaticky do správy o trase</w:t>
      </w:r>
    </w:p>
    <w:p w14:paraId="71D2DA8F" w14:textId="77777777" w:rsidR="007D6B86" w:rsidRPr="0042580F" w:rsidRDefault="007D6B86" w:rsidP="00990877">
      <w:pPr>
        <w:pStyle w:val="Odsekzoznamu"/>
        <w:numPr>
          <w:ilvl w:val="3"/>
          <w:numId w:val="40"/>
        </w:numPr>
        <w:ind w:left="1843"/>
      </w:pPr>
      <w:r w:rsidRPr="0042580F">
        <w:t>CB zašle žiadateľovi výsledok uskutočniteľnosti požiadavky, návrh</w:t>
      </w:r>
    </w:p>
    <w:p w14:paraId="41179A9B" w14:textId="77777777" w:rsidR="007D6B86" w:rsidRDefault="007D6B86" w:rsidP="00CF6E09"/>
    <w:p w14:paraId="4193137C" w14:textId="77777777" w:rsidR="0042580F" w:rsidRPr="0042580F" w:rsidRDefault="0042580F" w:rsidP="00CF6E09"/>
    <w:p w14:paraId="425F5A75" w14:textId="77777777" w:rsidR="007D6B86" w:rsidRPr="00AF0EFC" w:rsidRDefault="007D6B86" w:rsidP="00AF0EFC">
      <w:pPr>
        <w:keepNext/>
        <w:keepLines/>
        <w:rPr>
          <w:i/>
          <w:iCs/>
          <w:smallCaps/>
          <w:color w:val="4472C4"/>
        </w:rPr>
      </w:pPr>
      <w:r w:rsidRPr="00AF0EFC">
        <w:rPr>
          <w:i/>
          <w:iCs/>
          <w:smallCaps/>
          <w:color w:val="4472C4"/>
        </w:rPr>
        <w:t>Modul kapacitného centra (Capacity Hub)</w:t>
      </w:r>
    </w:p>
    <w:p w14:paraId="5F1E0F3F" w14:textId="778BE181" w:rsidR="007D6B86" w:rsidRPr="00EA4AAA" w:rsidRDefault="007D6B86" w:rsidP="006D5123">
      <w:pPr>
        <w:pStyle w:val="Odsekzoznamu"/>
        <w:numPr>
          <w:ilvl w:val="0"/>
          <w:numId w:val="61"/>
        </w:numPr>
      </w:pPr>
      <w:r w:rsidRPr="00EA4AAA">
        <w:t>Sprostredkovateľ kapacity (CB) musí byť schopný kombinovať katalógové trasy, kapacitné pásma v kapacitnom centre podľa definovaného časového obmedzenia na</w:t>
      </w:r>
      <w:r w:rsidR="008B6DB7">
        <w:t xml:space="preserve"> segment (požiadavka RNE RIS</w:t>
      </w:r>
      <w:r w:rsidRPr="00EA4AAA">
        <w:t>)</w:t>
      </w:r>
    </w:p>
    <w:p w14:paraId="1F3BCE70" w14:textId="77777777" w:rsidR="007D6B86" w:rsidRPr="00EA4AAA" w:rsidRDefault="007D6B86" w:rsidP="006D5123">
      <w:pPr>
        <w:pStyle w:val="Odsekzoznamu"/>
        <w:numPr>
          <w:ilvl w:val="0"/>
          <w:numId w:val="61"/>
        </w:numPr>
      </w:pPr>
      <w:r w:rsidRPr="00EA4AAA">
        <w:lastRenderedPageBreak/>
        <w:t>CB musí byť schopný vypočítať prevádzkový čas „šitý na mieru“ na základe definovaných plánovaných dátových údajov a údajov o infraštruktúre. Uskutočňuje sa to buď prostredníctvom RNE Data Warehouse s použitím skutočného riešenia Big Data alebo sa na výpočet prevádzkového času použije tradičná fyzika.</w:t>
      </w:r>
    </w:p>
    <w:p w14:paraId="546B5D67" w14:textId="77777777" w:rsidR="007D6B86" w:rsidRPr="00EA4AAA" w:rsidRDefault="007D6B86" w:rsidP="006D5123">
      <w:pPr>
        <w:pStyle w:val="Odsekzoznamu"/>
        <w:numPr>
          <w:ilvl w:val="0"/>
          <w:numId w:val="61"/>
        </w:numPr>
      </w:pPr>
      <w:r w:rsidRPr="00EA4AAA">
        <w:t>CB zašle DWH žiadosť o kontrolu historických údajov v plánovaných údajoch o vlaku. CB vykoná kontrolu spoľahlivosti prijatého odhadu.</w:t>
      </w:r>
    </w:p>
    <w:p w14:paraId="35EB1388" w14:textId="77777777" w:rsidR="007D6B86" w:rsidRPr="00EA4AAA" w:rsidRDefault="007D6B86" w:rsidP="006D5123">
      <w:pPr>
        <w:pStyle w:val="Odsekzoznamu"/>
        <w:numPr>
          <w:ilvl w:val="0"/>
          <w:numId w:val="61"/>
        </w:numPr>
      </w:pPr>
      <w:r w:rsidRPr="00EA4AAA">
        <w:t>CB pri výpočte prevádzkového času vlakovej trasy „šitého na mieru“ použije čas vyrovnávacej pamäte.</w:t>
      </w:r>
    </w:p>
    <w:p w14:paraId="16591D74" w14:textId="77777777" w:rsidR="007D6B86" w:rsidRPr="00EA4AAA" w:rsidRDefault="007D6B86" w:rsidP="006D5123">
      <w:pPr>
        <w:pStyle w:val="Odsekzoznamu"/>
        <w:numPr>
          <w:ilvl w:val="0"/>
          <w:numId w:val="61"/>
        </w:numPr>
      </w:pPr>
      <w:r w:rsidRPr="00EA4AAA">
        <w:t>CB sa musí vyhnúť konfliktom pri výpočte času „šitého na mieru“ požiadavke na trasu vlaku s inými objektmi (TCR, už pridelené trasy).</w:t>
      </w:r>
    </w:p>
    <w:p w14:paraId="73CBA4D5" w14:textId="77777777" w:rsidR="007D6B86" w:rsidRPr="0042580F" w:rsidRDefault="007D6B86" w:rsidP="00CF6E09"/>
    <w:p w14:paraId="667F7A56" w14:textId="77777777" w:rsidR="007D6B86" w:rsidRPr="00AF0EFC" w:rsidRDefault="007D6B86" w:rsidP="00AF0EFC">
      <w:pPr>
        <w:keepNext/>
        <w:keepLines/>
        <w:rPr>
          <w:i/>
          <w:iCs/>
          <w:smallCaps/>
          <w:color w:val="4472C4"/>
        </w:rPr>
      </w:pPr>
      <w:r w:rsidRPr="00AF0EFC">
        <w:rPr>
          <w:i/>
          <w:iCs/>
          <w:smallCaps/>
          <w:color w:val="4472C4"/>
        </w:rPr>
        <w:t>Modul Manažment požiadaviek na trasu</w:t>
      </w:r>
    </w:p>
    <w:p w14:paraId="438511EE" w14:textId="77777777" w:rsidR="007D6B86" w:rsidRPr="0042580F" w:rsidRDefault="007D6B86" w:rsidP="006D5123">
      <w:pPr>
        <w:pStyle w:val="Odsekzoznamu"/>
        <w:numPr>
          <w:ilvl w:val="0"/>
          <w:numId w:val="61"/>
        </w:numPr>
      </w:pPr>
      <w:r w:rsidRPr="0042580F">
        <w:t>CB bude môcť prijímať žiadosti o štúdie uskutočniteľnosti od modulu Manažment žiadostí o trasy.</w:t>
      </w:r>
    </w:p>
    <w:p w14:paraId="630DA562" w14:textId="77777777" w:rsidR="007D6B86" w:rsidRPr="0042580F" w:rsidRDefault="007D6B86" w:rsidP="006D5123">
      <w:pPr>
        <w:pStyle w:val="Odsekzoznamu"/>
        <w:numPr>
          <w:ilvl w:val="0"/>
          <w:numId w:val="61"/>
        </w:numPr>
      </w:pPr>
      <w:r w:rsidRPr="0042580F">
        <w:t>CB oznámi žiadateľovi hotový výsledok štúdie uskutočniteľnosti.</w:t>
      </w:r>
    </w:p>
    <w:p w14:paraId="1D8E9D36" w14:textId="77777777" w:rsidR="007D6B86" w:rsidRPr="0042580F" w:rsidRDefault="007D6B86" w:rsidP="00CF6E09"/>
    <w:p w14:paraId="0331D6B8" w14:textId="77777777" w:rsidR="007D6B86" w:rsidRPr="00AF0EFC" w:rsidRDefault="007D6B86" w:rsidP="00AF0EFC">
      <w:pPr>
        <w:keepNext/>
        <w:keepLines/>
        <w:rPr>
          <w:i/>
          <w:iCs/>
          <w:smallCaps/>
          <w:color w:val="4472C4"/>
        </w:rPr>
      </w:pPr>
      <w:r w:rsidRPr="00AF0EFC">
        <w:rPr>
          <w:i/>
          <w:iCs/>
          <w:smallCaps/>
          <w:color w:val="4472C4"/>
        </w:rPr>
        <w:t>Modul Manažment trás</w:t>
      </w:r>
    </w:p>
    <w:p w14:paraId="2A0709DE" w14:textId="77777777" w:rsidR="007D6B86" w:rsidRPr="004B1557" w:rsidRDefault="007D6B86" w:rsidP="006D5123">
      <w:pPr>
        <w:pStyle w:val="Odsekzoznamu"/>
        <w:numPr>
          <w:ilvl w:val="0"/>
          <w:numId w:val="61"/>
        </w:numPr>
      </w:pPr>
      <w:r w:rsidRPr="004B1557">
        <w:t>CB zhromažďuje všetky informácie o ponuke trás pre žiadosti o štúdiu uskutočniteľnosti v module Manažment trás</w:t>
      </w:r>
    </w:p>
    <w:p w14:paraId="6B1245E4" w14:textId="77777777" w:rsidR="007D6B86" w:rsidRPr="0042580F" w:rsidRDefault="007D6B86" w:rsidP="00CF6E09"/>
    <w:p w14:paraId="37102E2B" w14:textId="77777777" w:rsidR="007D6B86" w:rsidRPr="00AF0EFC" w:rsidRDefault="007D6B86" w:rsidP="00AF0EFC">
      <w:pPr>
        <w:keepNext/>
        <w:keepLines/>
        <w:rPr>
          <w:i/>
          <w:iCs/>
          <w:smallCaps/>
          <w:color w:val="4472C4"/>
        </w:rPr>
      </w:pPr>
      <w:r w:rsidRPr="00AF0EFC">
        <w:rPr>
          <w:i/>
          <w:iCs/>
          <w:smallCaps/>
          <w:color w:val="4472C4"/>
        </w:rPr>
        <w:t>Ďalšie požiadavky</w:t>
      </w:r>
    </w:p>
    <w:p w14:paraId="02C808A8" w14:textId="77777777" w:rsidR="007D6B86" w:rsidRPr="0042580F" w:rsidRDefault="007D6B86" w:rsidP="006D5123">
      <w:pPr>
        <w:pStyle w:val="Odsekzoznamu"/>
        <w:numPr>
          <w:ilvl w:val="0"/>
          <w:numId w:val="61"/>
        </w:numPr>
      </w:pPr>
      <w:r w:rsidRPr="0042580F">
        <w:t>Algoritmus na nájdenie najvhodnejšej kapacity podľa žiadosti o informácie zo strany železničných podnikov (poskytne železničným podnikom informácie, že ich žiadosti vyhovujú dostupnej kapacite alebo informácie o tom, že v dôsledku TCR alebo podobného problému existuje prekážka)</w:t>
      </w:r>
    </w:p>
    <w:p w14:paraId="4F00D120" w14:textId="77777777" w:rsidR="007D6B86" w:rsidRPr="0042580F" w:rsidRDefault="007D6B86" w:rsidP="006D5123">
      <w:pPr>
        <w:pStyle w:val="Odsekzoznamu"/>
        <w:numPr>
          <w:ilvl w:val="0"/>
          <w:numId w:val="61"/>
        </w:numPr>
      </w:pPr>
      <w:r w:rsidRPr="0042580F">
        <w:t>Vnútroštátne systémy prevádzkovateľov infraštruktúry musia byť schopné reagovať na požiadavky na kapacitu v reálnom čase, aj keď nezverejnili produkt kapacity pre konkrétnu charakteristiku trate alebo vlaku. Presnejšie povedané, ak železničný podnik v CB vykoná prieskum, ktorý nezohľadňuje iba zverejnené kapacitné produkty, systém prevádzkovateľov infraštruktúry musí byť schopný odpovedať, či by bola k dispozícii kapacita, ktorá sa má použiť pre ponuku šitú na mieru (alebo kombináciu) kapacitného produktu a produktu šitého na mieru).(Teda spoločnosti nemusia implementovať modul CB na svojej strane. Bude sa realizovať na centrálnej strane. Spoločnosti by mali byť schopné min. prijať žiadosť o kapacitu, prideliť prostriedky vo svojom národnom systéme a odpovedať späť do centrálneho systému (modul CB)</w:t>
      </w:r>
    </w:p>
    <w:p w14:paraId="6D638607" w14:textId="77777777" w:rsidR="007D6B86" w:rsidRPr="0042580F" w:rsidRDefault="007D6B86" w:rsidP="006D5123">
      <w:pPr>
        <w:pStyle w:val="Odsekzoznamu"/>
        <w:numPr>
          <w:ilvl w:val="0"/>
          <w:numId w:val="61"/>
        </w:numPr>
      </w:pPr>
      <w:r w:rsidRPr="0042580F">
        <w:t>Zostavovanie a harmonizácia národných trás pri odovzdávaní bodov</w:t>
      </w:r>
    </w:p>
    <w:p w14:paraId="1E199D60" w14:textId="1DD19009" w:rsidR="00886C3B" w:rsidRDefault="007D6B86" w:rsidP="006D5123">
      <w:pPr>
        <w:pStyle w:val="Odsekzoznamu"/>
        <w:numPr>
          <w:ilvl w:val="0"/>
          <w:numId w:val="61"/>
        </w:numPr>
      </w:pPr>
      <w:r w:rsidRPr="0042580F">
        <w:t xml:space="preserve">Postup riešenia konfliktov (napr. Výpočet vzdialenosti a prevádzkových dní na definovanie </w:t>
      </w:r>
      <w:r w:rsidR="001134EB" w:rsidRPr="0042580F">
        <w:t>hodnoty priority).</w:t>
      </w:r>
    </w:p>
    <w:p w14:paraId="0B8F660A" w14:textId="5F24C005" w:rsidR="00361DB1" w:rsidRDefault="00361DB1" w:rsidP="00362E03">
      <w:pPr>
        <w:ind w:left="560"/>
      </w:pPr>
    </w:p>
    <w:p w14:paraId="1915F78B" w14:textId="77777777" w:rsidR="00362E03" w:rsidRDefault="00362E03" w:rsidP="00362E03">
      <w:pPr>
        <w:ind w:left="560"/>
      </w:pPr>
      <w:r>
        <w:t>Všetky potrebné dokumnetácie opisujúce procesy TTR sa nachádzana stránke RNR:</w:t>
      </w:r>
    </w:p>
    <w:p w14:paraId="1FE76C04" w14:textId="79CCD667" w:rsidR="00362E03" w:rsidRDefault="00362E03" w:rsidP="00362E03">
      <w:pPr>
        <w:ind w:left="560"/>
      </w:pPr>
      <w:r>
        <w:t xml:space="preserve"> </w:t>
      </w:r>
      <w:hyperlink r:id="rId42" w:history="1">
        <w:r>
          <w:rPr>
            <w:rStyle w:val="Hypertextovprepojenie"/>
          </w:rPr>
          <w:t>Downloads - RNE – RailNetEurope | Association For Facilitating Traffic On European Rail Infrastructure</w:t>
        </w:r>
      </w:hyperlink>
    </w:p>
    <w:p w14:paraId="424A2CCC" w14:textId="77777777" w:rsidR="00362E03" w:rsidRPr="0042580F" w:rsidRDefault="00362E03" w:rsidP="00362E03">
      <w:pPr>
        <w:ind w:left="560"/>
      </w:pPr>
    </w:p>
    <w:p w14:paraId="7AC0DFAF" w14:textId="543A73F5" w:rsidR="00361DB1" w:rsidRPr="00611800" w:rsidRDefault="00361DB1" w:rsidP="00361DB1">
      <w:pPr>
        <w:pStyle w:val="Nadpis1"/>
      </w:pPr>
      <w:bookmarkStart w:id="302" w:name="_Toc162431073"/>
      <w:bookmarkStart w:id="303" w:name="_Toc165009742"/>
      <w:r w:rsidRPr="00611800">
        <w:lastRenderedPageBreak/>
        <w:t>Popis súčasného stavu</w:t>
      </w:r>
      <w:bookmarkEnd w:id="302"/>
      <w:bookmarkEnd w:id="303"/>
    </w:p>
    <w:p w14:paraId="5452334B" w14:textId="77777777" w:rsidR="00361DB1" w:rsidRPr="00BA2833" w:rsidRDefault="00361DB1" w:rsidP="00361DB1">
      <w:pPr>
        <w:pStyle w:val="Nadpis2"/>
        <w:rPr>
          <w:rFonts w:asciiTheme="minorHAnsi" w:hAnsiTheme="minorHAnsi" w:cstheme="minorHAnsi"/>
          <w:sz w:val="24"/>
          <w:szCs w:val="24"/>
        </w:rPr>
      </w:pPr>
      <w:bookmarkStart w:id="304" w:name="_Toc161245038"/>
      <w:bookmarkStart w:id="305" w:name="_Toc162431074"/>
      <w:bookmarkStart w:id="306" w:name="_Toc165009743"/>
      <w:r w:rsidRPr="00BA2833">
        <w:rPr>
          <w:rFonts w:asciiTheme="minorHAnsi" w:hAnsiTheme="minorHAnsi" w:cstheme="minorHAnsi"/>
          <w:sz w:val="24"/>
          <w:szCs w:val="24"/>
        </w:rPr>
        <w:t>IT prostredie Komplexného informačného systému</w:t>
      </w:r>
      <w:bookmarkEnd w:id="304"/>
      <w:bookmarkEnd w:id="305"/>
      <w:bookmarkEnd w:id="306"/>
    </w:p>
    <w:p w14:paraId="7B81D496" w14:textId="17B271E0" w:rsidR="00361DB1" w:rsidRPr="00BA2833" w:rsidRDefault="00361DB1" w:rsidP="00361DB1">
      <w:pPr>
        <w:spacing w:line="360" w:lineRule="auto"/>
        <w:rPr>
          <w:rFonts w:cstheme="minorHAnsi"/>
        </w:rPr>
      </w:pPr>
      <w:r w:rsidRPr="00BA2833">
        <w:rPr>
          <w:rFonts w:cstheme="minorHAnsi"/>
        </w:rPr>
        <w:t>KIS (Komplexný interoperabilný systém) slúži pre beh aplikácií potrebných pre aktivity ŽSR. Implementuje platformu TSI Interoperability Framework (ďalej TIF) a umožňuje jej integráciu do prostredia existujúcich prevádzkových informačných systémov ŽSR vyplývajúcich z Nariadení Európskej Komisie o technickej špecifikácií interoperability, tykajúcej sa subsystémov v železnič</w:t>
      </w:r>
      <w:r w:rsidR="00BA2833" w:rsidRPr="00BA2833">
        <w:rPr>
          <w:rFonts w:cstheme="minorHAnsi"/>
        </w:rPr>
        <w:t>nej doprave z pohľadu ŽSR (IM).</w:t>
      </w:r>
    </w:p>
    <w:p w14:paraId="38F94BA7" w14:textId="7BD40669" w:rsidR="00361DB1" w:rsidRPr="00BA2833" w:rsidRDefault="00361DB1" w:rsidP="00361DB1">
      <w:pPr>
        <w:spacing w:line="360" w:lineRule="auto"/>
        <w:rPr>
          <w:rFonts w:cstheme="minorHAnsi"/>
        </w:rPr>
      </w:pPr>
      <w:r w:rsidRPr="00BA2833">
        <w:rPr>
          <w:rFonts w:cstheme="minorHAnsi"/>
        </w:rPr>
        <w:t>Implementáciou uvedených nariadení sa zabezpečilo prepojenie železničných sietí v rámci EÚ podľa TSI a došlo k integrácii informačných a komunikačných systémov rôznych manažé</w:t>
      </w:r>
      <w:r w:rsidR="00BA2833" w:rsidRPr="00BA2833">
        <w:rPr>
          <w:rFonts w:cstheme="minorHAnsi"/>
        </w:rPr>
        <w:t>rov infraštruktúry a dopravcov.</w:t>
      </w:r>
    </w:p>
    <w:p w14:paraId="4ED826A0" w14:textId="77777777" w:rsidR="00361DB1" w:rsidRPr="00BA2833" w:rsidRDefault="00361DB1" w:rsidP="00361DB1">
      <w:pPr>
        <w:spacing w:line="360" w:lineRule="auto"/>
        <w:rPr>
          <w:rFonts w:cstheme="minorHAnsi"/>
        </w:rPr>
      </w:pPr>
      <w:r w:rsidRPr="00BA2833">
        <w:rPr>
          <w:rFonts w:cstheme="minorHAnsi"/>
        </w:rPr>
        <w:t>Spôsob distribúcie dát elektronickou cestou medzi Obstarávateľom a jeho partnermi v železničnej doprave (ďalší RU, IM, participujúce medzinárodné železničné organizácie) je oproti distribúcii súčasnými informačnými systémami komplexnejší a efektívnejší.</w:t>
      </w:r>
    </w:p>
    <w:p w14:paraId="44E78F8F" w14:textId="0F8A637A" w:rsidR="00361DB1" w:rsidRPr="00BA2833" w:rsidRDefault="00361DB1" w:rsidP="00361DB1">
      <w:pPr>
        <w:spacing w:line="360" w:lineRule="auto"/>
        <w:rPr>
          <w:rFonts w:cstheme="minorHAnsi"/>
        </w:rPr>
      </w:pPr>
      <w:r w:rsidRPr="00BA2833">
        <w:rPr>
          <w:rFonts w:cstheme="minorHAnsi"/>
        </w:rPr>
        <w:t>KIS</w:t>
      </w:r>
      <w:r w:rsidR="00963690">
        <w:rPr>
          <w:rFonts w:cstheme="minorHAnsi"/>
        </w:rPr>
        <w:t xml:space="preserve"> </w:t>
      </w:r>
      <w:r w:rsidRPr="00BA2833">
        <w:rPr>
          <w:rFonts w:cstheme="minorHAnsi"/>
        </w:rPr>
        <w:t>zabezpečuje splnenie povinností, ktoré pre Obstarávateľa vyplývajú z Nariadenia Komisie EÚ č. 1305/2014 z 11.12.2014 (TSI TAF) a Nariadenia Komisie EÚ č. 4</w:t>
      </w:r>
      <w:r w:rsidR="00BA2833" w:rsidRPr="00BA2833">
        <w:rPr>
          <w:rFonts w:cstheme="minorHAnsi"/>
        </w:rPr>
        <w:t>54/2011 z 05.05.2011 (TSI TAP).</w:t>
      </w:r>
    </w:p>
    <w:p w14:paraId="4A6341E3" w14:textId="4B16F9C4" w:rsidR="00361DB1" w:rsidRPr="00BA2833" w:rsidRDefault="00361DB1" w:rsidP="006F7934">
      <w:pPr>
        <w:spacing w:line="360" w:lineRule="auto"/>
        <w:rPr>
          <w:rFonts w:cstheme="minorHAnsi"/>
        </w:rPr>
      </w:pPr>
      <w:r w:rsidRPr="00BA2833">
        <w:rPr>
          <w:rFonts w:cstheme="minorHAnsi"/>
        </w:rPr>
        <w:t>Úlohou Funkčného celku TIF je riadiť, spravovať a smerovať komunikáciu TSI správ a procesov v súlade s požiadavkami na implementáciu uvedených aktivít. TIF</w:t>
      </w:r>
      <w:r w:rsidR="00963690">
        <w:rPr>
          <w:rFonts w:cstheme="minorHAnsi"/>
        </w:rPr>
        <w:t xml:space="preserve"> </w:t>
      </w:r>
      <w:r w:rsidRPr="00BA2833">
        <w:rPr>
          <w:rFonts w:cstheme="minorHAnsi"/>
        </w:rPr>
        <w:t>zabezpečuje prijímanie dát od externých subjektov a ich orchestráciu z/do jednotlivých interných informačných systémov Objednávateľa. Platforma TIF je vybudovaná ako konf</w:t>
      </w:r>
      <w:r w:rsidR="006F7934">
        <w:rPr>
          <w:rFonts w:cstheme="minorHAnsi"/>
        </w:rPr>
        <w:t>igurovateľná integračná vrstva</w:t>
      </w:r>
    </w:p>
    <w:p w14:paraId="5CE36C78" w14:textId="77777777" w:rsidR="00361DB1" w:rsidRPr="00BA2833" w:rsidRDefault="00361DB1" w:rsidP="00361DB1">
      <w:pPr>
        <w:pStyle w:val="Nadpis2"/>
        <w:rPr>
          <w:rFonts w:asciiTheme="minorHAnsi" w:hAnsiTheme="minorHAnsi" w:cstheme="minorHAnsi"/>
          <w:sz w:val="24"/>
          <w:szCs w:val="24"/>
        </w:rPr>
      </w:pPr>
      <w:bookmarkStart w:id="307" w:name="_Toc161245039"/>
      <w:bookmarkStart w:id="308" w:name="_Toc162431075"/>
      <w:bookmarkStart w:id="309" w:name="_Toc165009744"/>
      <w:r w:rsidRPr="00BA2833">
        <w:rPr>
          <w:rFonts w:asciiTheme="minorHAnsi" w:hAnsiTheme="minorHAnsi" w:cstheme="minorHAnsi"/>
          <w:sz w:val="24"/>
          <w:szCs w:val="24"/>
        </w:rPr>
        <w:lastRenderedPageBreak/>
        <w:t>Aplikačná architektúra</w:t>
      </w:r>
      <w:bookmarkEnd w:id="307"/>
      <w:bookmarkEnd w:id="308"/>
      <w:bookmarkEnd w:id="309"/>
    </w:p>
    <w:p w14:paraId="1BC5219F" w14:textId="77777777" w:rsidR="00361DB1" w:rsidRPr="00BA2833" w:rsidRDefault="00361DB1" w:rsidP="00361DB1">
      <w:pPr>
        <w:keepNext/>
        <w:keepLines/>
        <w:tabs>
          <w:tab w:val="left" w:pos="0"/>
        </w:tabs>
        <w:spacing w:line="360" w:lineRule="auto"/>
        <w:rPr>
          <w:rFonts w:cstheme="minorHAnsi"/>
        </w:rPr>
      </w:pPr>
    </w:p>
    <w:p w14:paraId="74A7850F" w14:textId="77777777" w:rsidR="00361DB1" w:rsidRPr="00BA2833" w:rsidRDefault="00361DB1" w:rsidP="00361DB1">
      <w:pPr>
        <w:keepNext/>
        <w:keepLines/>
        <w:tabs>
          <w:tab w:val="left" w:pos="0"/>
        </w:tabs>
        <w:spacing w:line="360" w:lineRule="auto"/>
        <w:rPr>
          <w:rFonts w:cstheme="minorHAnsi"/>
        </w:rPr>
      </w:pPr>
      <w:r w:rsidRPr="00BA2833">
        <w:rPr>
          <w:rFonts w:cstheme="minorHAnsi"/>
        </w:rPr>
        <w:t>Aplikačná architektúra je zobrazená na nasledujúcom obrázku.</w:t>
      </w:r>
    </w:p>
    <w:p w14:paraId="59A88868" w14:textId="77777777" w:rsidR="00361DB1" w:rsidRPr="00BA2833" w:rsidRDefault="00361DB1" w:rsidP="00361DB1">
      <w:pPr>
        <w:keepNext/>
        <w:keepLines/>
        <w:tabs>
          <w:tab w:val="left" w:pos="0"/>
        </w:tabs>
        <w:spacing w:line="360" w:lineRule="auto"/>
        <w:rPr>
          <w:rFonts w:cstheme="minorHAnsi"/>
        </w:rPr>
      </w:pPr>
    </w:p>
    <w:p w14:paraId="3185F6A4" w14:textId="77777777" w:rsidR="00361DB1" w:rsidRPr="00BA2833" w:rsidRDefault="00361DB1" w:rsidP="00361DB1">
      <w:pPr>
        <w:keepNext/>
        <w:keepLines/>
        <w:tabs>
          <w:tab w:val="left" w:pos="0"/>
        </w:tabs>
        <w:spacing w:line="360" w:lineRule="auto"/>
        <w:rPr>
          <w:rFonts w:cstheme="minorHAnsi"/>
        </w:rPr>
      </w:pPr>
    </w:p>
    <w:p w14:paraId="7B53CAE4" w14:textId="77777777" w:rsidR="00361DB1" w:rsidRPr="00BA2833" w:rsidRDefault="00361DB1" w:rsidP="00361DB1">
      <w:pPr>
        <w:keepNext/>
        <w:keepLines/>
        <w:tabs>
          <w:tab w:val="left" w:pos="0"/>
        </w:tabs>
        <w:spacing w:line="360" w:lineRule="auto"/>
        <w:jc w:val="center"/>
        <w:rPr>
          <w:rFonts w:cstheme="minorHAnsi"/>
        </w:rPr>
      </w:pPr>
      <w:r w:rsidRPr="00BA2833">
        <w:rPr>
          <w:rFonts w:cstheme="minorHAnsi"/>
          <w:noProof/>
          <w:lang w:eastAsia="sk-SK"/>
        </w:rPr>
        <w:drawing>
          <wp:inline distT="0" distB="0" distL="0" distR="0" wp14:anchorId="5EA4574B" wp14:editId="61B5B54E">
            <wp:extent cx="5760084" cy="5109210"/>
            <wp:effectExtent l="0" t="0" r="0" b="0"/>
            <wp:docPr id="1412993001" name="Grafický objekt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cký objekt 55"/>
                    <pic:cNvPicPr/>
                  </pic:nvPicPr>
                  <pic:blipFill>
                    <a:blip r:embed="rId43" cstate="print">
                      <a:extLst>
                        <a:ext uri="{28A0092B-C50C-407E-A947-70E740481C1C}">
                          <a14:useLocalDpi xmlns:a14="http://schemas.microsoft.com/office/drawing/2010/main" val="0"/>
                        </a:ext>
                        <a:ext uri="{96DAC541-7B7A-43D3-8B79-37D633B846F1}">
                          <asvg:svgBlip xmlns:arto="http://schemas.microsoft.com/office/word/2006/arto"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svg="http://schemas.microsoft.com/office/drawing/2016/SVG/main" r:embed="rId46"/>
                        </a:ext>
                      </a:extLst>
                    </a:blip>
                    <a:stretch>
                      <a:fillRect/>
                    </a:stretch>
                  </pic:blipFill>
                  <pic:spPr>
                    <a:xfrm>
                      <a:off x="0" y="0"/>
                      <a:ext cx="5760084" cy="5109210"/>
                    </a:xfrm>
                    <a:prstGeom prst="rect">
                      <a:avLst/>
                    </a:prstGeom>
                  </pic:spPr>
                </pic:pic>
              </a:graphicData>
            </a:graphic>
          </wp:inline>
        </w:drawing>
      </w:r>
    </w:p>
    <w:p w14:paraId="589B7A72" w14:textId="63C2FABE" w:rsidR="00361DB1" w:rsidRPr="006F7934" w:rsidRDefault="006F7934" w:rsidP="006F7934">
      <w:pPr>
        <w:pStyle w:val="Popis"/>
      </w:pPr>
      <w:r w:rsidRPr="006F7934">
        <w:t>Obrázok 20</w:t>
      </w:r>
      <w:r w:rsidR="00361DB1" w:rsidRPr="006F7934">
        <w:t>: Architektúra systému KIS</w:t>
      </w:r>
    </w:p>
    <w:p w14:paraId="5FB55DB9" w14:textId="77777777" w:rsidR="00361DB1" w:rsidRPr="00BA2833" w:rsidRDefault="00361DB1" w:rsidP="00361DB1">
      <w:pPr>
        <w:spacing w:line="360" w:lineRule="auto"/>
        <w:rPr>
          <w:rFonts w:cstheme="minorHAnsi"/>
        </w:rPr>
      </w:pPr>
    </w:p>
    <w:p w14:paraId="4BD97B24" w14:textId="77777777" w:rsidR="00361DB1" w:rsidRPr="00BA2833" w:rsidRDefault="00361DB1" w:rsidP="00361DB1">
      <w:pPr>
        <w:tabs>
          <w:tab w:val="left" w:pos="0"/>
        </w:tabs>
        <w:spacing w:line="360" w:lineRule="auto"/>
        <w:rPr>
          <w:rFonts w:cstheme="minorHAnsi"/>
        </w:rPr>
      </w:pPr>
      <w:r w:rsidRPr="00BA2833">
        <w:rPr>
          <w:rFonts w:cstheme="minorHAnsi"/>
        </w:rPr>
        <w:t xml:space="preserve">Riešenie používa tieto aplikačné komponenty: </w:t>
      </w:r>
    </w:p>
    <w:p w14:paraId="7155F45C" w14:textId="77777777" w:rsidR="00361DB1" w:rsidRPr="00BA2833" w:rsidRDefault="00361DB1" w:rsidP="00361DB1">
      <w:pPr>
        <w:pStyle w:val="Odsekzoznamu"/>
        <w:numPr>
          <w:ilvl w:val="0"/>
          <w:numId w:val="66"/>
        </w:numPr>
        <w:overflowPunct w:val="0"/>
        <w:autoSpaceDE w:val="0"/>
        <w:autoSpaceDN w:val="0"/>
        <w:adjustRightInd w:val="0"/>
        <w:spacing w:after="60" w:line="360" w:lineRule="auto"/>
        <w:ind w:left="1066" w:hanging="357"/>
        <w:contextualSpacing w:val="0"/>
        <w:textAlignment w:val="baseline"/>
        <w:rPr>
          <w:rFonts w:cstheme="minorHAnsi"/>
        </w:rPr>
      </w:pPr>
      <w:r w:rsidRPr="00BA2833">
        <w:rPr>
          <w:rFonts w:cstheme="minorHAnsi"/>
        </w:rPr>
        <w:t xml:space="preserve">TSI Interoperability Framework (TIF) - tento komponent je zložený z nasledovných komponentov: </w:t>
      </w:r>
    </w:p>
    <w:p w14:paraId="098C56ED" w14:textId="77777777" w:rsidR="00361DB1" w:rsidRPr="00BA2833" w:rsidRDefault="00361DB1" w:rsidP="00361DB1">
      <w:pPr>
        <w:pStyle w:val="Odsekzoznamu"/>
        <w:numPr>
          <w:ilvl w:val="1"/>
          <w:numId w:val="66"/>
        </w:numPr>
        <w:overflowPunct w:val="0"/>
        <w:autoSpaceDE w:val="0"/>
        <w:autoSpaceDN w:val="0"/>
        <w:adjustRightInd w:val="0"/>
        <w:spacing w:after="60" w:line="360" w:lineRule="auto"/>
        <w:contextualSpacing w:val="0"/>
        <w:textAlignment w:val="baseline"/>
        <w:rPr>
          <w:rFonts w:cstheme="minorHAnsi"/>
        </w:rPr>
      </w:pPr>
      <w:r w:rsidRPr="00BA2833">
        <w:rPr>
          <w:rFonts w:cstheme="minorHAnsi"/>
        </w:rPr>
        <w:lastRenderedPageBreak/>
        <w:t>Procesný manažment - zabezpečuje smerovanie, logovanie a správu požiadaviek medzi jednotlivými internými a externými aplikáciami a informačnými systémami.</w:t>
      </w:r>
    </w:p>
    <w:p w14:paraId="67EF6BFB" w14:textId="77777777" w:rsidR="00361DB1" w:rsidRPr="00BA2833" w:rsidRDefault="00361DB1" w:rsidP="00361DB1">
      <w:pPr>
        <w:pStyle w:val="Odsekzoznamu"/>
        <w:numPr>
          <w:ilvl w:val="1"/>
          <w:numId w:val="66"/>
        </w:numPr>
        <w:overflowPunct w:val="0"/>
        <w:autoSpaceDE w:val="0"/>
        <w:autoSpaceDN w:val="0"/>
        <w:adjustRightInd w:val="0"/>
        <w:spacing w:after="60" w:line="360" w:lineRule="auto"/>
        <w:contextualSpacing w:val="0"/>
        <w:textAlignment w:val="baseline"/>
        <w:rPr>
          <w:rFonts w:cstheme="minorHAnsi"/>
        </w:rPr>
      </w:pPr>
      <w:r w:rsidRPr="00BA2833">
        <w:rPr>
          <w:rFonts w:cstheme="minorHAnsi"/>
        </w:rPr>
        <w:t>Práca so správami TSI - zabezpečuje evidenciu a centrálnu správu TSI správ k objektom typu obchodný prípad, žiadosť o trasu, trasa, vlak pre všetky aplikácie vytvorené alebo integrované do KIS.</w:t>
      </w:r>
    </w:p>
    <w:p w14:paraId="670E6AA0" w14:textId="77777777" w:rsidR="00361DB1" w:rsidRPr="00BA2833" w:rsidRDefault="00361DB1" w:rsidP="00361DB1">
      <w:pPr>
        <w:pStyle w:val="Odsekzoznamu"/>
        <w:numPr>
          <w:ilvl w:val="1"/>
          <w:numId w:val="66"/>
        </w:numPr>
        <w:overflowPunct w:val="0"/>
        <w:autoSpaceDE w:val="0"/>
        <w:autoSpaceDN w:val="0"/>
        <w:adjustRightInd w:val="0"/>
        <w:spacing w:after="60" w:line="360" w:lineRule="auto"/>
        <w:contextualSpacing w:val="0"/>
        <w:textAlignment w:val="baseline"/>
        <w:rPr>
          <w:rFonts w:cstheme="minorHAnsi"/>
        </w:rPr>
      </w:pPr>
      <w:r w:rsidRPr="00BA2833">
        <w:rPr>
          <w:rFonts w:cstheme="minorHAnsi"/>
        </w:rPr>
        <w:t>Komunikácia pomocou CI modulu - prostriedky zabezpečujúce komunikačné́ scenáre prostredníctvom rôznych komunikačných technológií (FTP, File share, SMTP, Web service, ...).</w:t>
      </w:r>
    </w:p>
    <w:p w14:paraId="2F1D724A" w14:textId="77777777" w:rsidR="00361DB1" w:rsidRPr="00BA2833" w:rsidRDefault="00361DB1" w:rsidP="00361DB1">
      <w:pPr>
        <w:pStyle w:val="Odsekzoznamu"/>
        <w:numPr>
          <w:ilvl w:val="1"/>
          <w:numId w:val="66"/>
        </w:numPr>
        <w:overflowPunct w:val="0"/>
        <w:autoSpaceDE w:val="0"/>
        <w:autoSpaceDN w:val="0"/>
        <w:adjustRightInd w:val="0"/>
        <w:spacing w:after="60" w:line="360" w:lineRule="auto"/>
        <w:contextualSpacing w:val="0"/>
        <w:textAlignment w:val="baseline"/>
        <w:rPr>
          <w:rFonts w:cstheme="minorHAnsi"/>
        </w:rPr>
      </w:pPr>
      <w:r w:rsidRPr="00BA2833">
        <w:rPr>
          <w:rFonts w:cstheme="minorHAnsi"/>
        </w:rPr>
        <w:t>Komunikácia bez CI modulu - zabezpečuje implementáciu TAP/TAF TSI štandardu do komunikácie medzi aplikáciami mimo modulu CI.</w:t>
      </w:r>
    </w:p>
    <w:p w14:paraId="17B64585" w14:textId="77777777" w:rsidR="00361DB1" w:rsidRPr="00BA2833" w:rsidRDefault="00361DB1" w:rsidP="00361DB1">
      <w:pPr>
        <w:spacing w:line="360" w:lineRule="auto"/>
        <w:ind w:left="1418"/>
        <w:rPr>
          <w:rFonts w:cstheme="minorHAnsi"/>
        </w:rPr>
      </w:pPr>
      <w:r w:rsidRPr="00BA2833">
        <w:rPr>
          <w:rFonts w:cstheme="minorHAnsi"/>
        </w:rPr>
        <w:t xml:space="preserve">Spôsob komunikácie vyplýva z reálneho stavu iných IM a </w:t>
      </w:r>
      <w:r w:rsidRPr="00BA2833">
        <w:rPr>
          <w:rFonts w:cstheme="minorHAnsi"/>
          <w:color w:val="000000"/>
        </w:rPr>
        <w:t>RU´s</w:t>
      </w:r>
      <w:r w:rsidRPr="00BA2833">
        <w:rPr>
          <w:rFonts w:cstheme="minorHAnsi"/>
        </w:rPr>
        <w:t xml:space="preserve">, či majú implementovaný CI. Pokiaľ disponujú CI, so ŹSR komunikujú prostredníctvom CI modulu, umiestnenom v rámci TIF. Ak IM/RU nemá k dispozícii CI, na TIF je na komunikáciu s nimi určený modul "Komunikácia bez CI". </w:t>
      </w:r>
    </w:p>
    <w:p w14:paraId="4695C17A" w14:textId="77777777" w:rsidR="00361DB1" w:rsidRPr="00BA2833" w:rsidRDefault="00361DB1" w:rsidP="00361DB1">
      <w:pPr>
        <w:spacing w:line="360" w:lineRule="auto"/>
        <w:ind w:left="1418"/>
        <w:rPr>
          <w:rFonts w:cstheme="minorHAnsi"/>
        </w:rPr>
      </w:pPr>
      <w:r w:rsidRPr="00BA2833">
        <w:rPr>
          <w:rFonts w:cstheme="minorHAnsi"/>
        </w:rPr>
        <w:t>Komunikácie sú zabezpečené šifrovaním v zmysle špecifikácie RNE CI pre komunikáciu cez CI. Šifrovanie komunikácie mimo CI je dohodnuté so železničnými partnermi pri podpise zmluvy o prepojení.</w:t>
      </w:r>
    </w:p>
    <w:p w14:paraId="7A2C4E11" w14:textId="77777777" w:rsidR="00361DB1" w:rsidRPr="00BA2833" w:rsidRDefault="00361DB1" w:rsidP="00361DB1">
      <w:pPr>
        <w:spacing w:line="360" w:lineRule="auto"/>
        <w:ind w:left="1418"/>
        <w:rPr>
          <w:rFonts w:cstheme="minorHAnsi"/>
        </w:rPr>
      </w:pPr>
      <w:r w:rsidRPr="00BA2833">
        <w:rPr>
          <w:rFonts w:cstheme="minorHAnsi"/>
        </w:rPr>
        <w:t>Evidencia jednotlivých spôsobov komunikácie je k dispozícii prostredníctvom používateľského rozhrania TIF, kde je možné pre jednotlivé 3-tie strany oddeliť, nastaviť a reportovať komunikáciu s CI od komunikácie bez CI.</w:t>
      </w:r>
    </w:p>
    <w:p w14:paraId="10BBDFD5" w14:textId="77777777" w:rsidR="00361DB1" w:rsidRPr="00BA2833" w:rsidRDefault="00361DB1" w:rsidP="00361DB1">
      <w:pPr>
        <w:pStyle w:val="Odsekzoznamu"/>
        <w:numPr>
          <w:ilvl w:val="0"/>
          <w:numId w:val="66"/>
        </w:numPr>
        <w:overflowPunct w:val="0"/>
        <w:autoSpaceDE w:val="0"/>
        <w:autoSpaceDN w:val="0"/>
        <w:adjustRightInd w:val="0"/>
        <w:spacing w:after="60" w:line="360" w:lineRule="auto"/>
        <w:ind w:left="1066" w:hanging="357"/>
        <w:contextualSpacing w:val="0"/>
        <w:textAlignment w:val="baseline"/>
        <w:rPr>
          <w:rFonts w:cstheme="minorHAnsi"/>
        </w:rPr>
      </w:pPr>
      <w:r w:rsidRPr="00BA2833">
        <w:rPr>
          <w:rFonts w:cstheme="minorHAnsi"/>
        </w:rPr>
        <w:t>Manažment kapacity (MK) - tento komponent je zložený́ z nasledovných komponentov:</w:t>
      </w:r>
    </w:p>
    <w:p w14:paraId="1286B963" w14:textId="77777777" w:rsidR="00361DB1" w:rsidRPr="00BA2833" w:rsidRDefault="00361DB1" w:rsidP="00361DB1">
      <w:pPr>
        <w:pStyle w:val="Odsekzoznamu"/>
        <w:numPr>
          <w:ilvl w:val="1"/>
          <w:numId w:val="66"/>
        </w:numPr>
        <w:overflowPunct w:val="0"/>
        <w:autoSpaceDE w:val="0"/>
        <w:autoSpaceDN w:val="0"/>
        <w:adjustRightInd w:val="0"/>
        <w:spacing w:after="60" w:line="360" w:lineRule="auto"/>
        <w:contextualSpacing w:val="0"/>
        <w:textAlignment w:val="baseline"/>
        <w:rPr>
          <w:rFonts w:cstheme="minorHAnsi"/>
        </w:rPr>
      </w:pPr>
      <w:r w:rsidRPr="00BA2833">
        <w:rPr>
          <w:rFonts w:cstheme="minorHAnsi"/>
        </w:rPr>
        <w:t>Konštrukcia trás – komponent obsahujúci biznis logiku manažmentu objednávok, trasovania vlakov, konštrukcie polohy vlaku a ďalších,</w:t>
      </w:r>
    </w:p>
    <w:p w14:paraId="5582B79F" w14:textId="77777777" w:rsidR="00361DB1" w:rsidRPr="00BA2833" w:rsidRDefault="00361DB1" w:rsidP="00361DB1">
      <w:pPr>
        <w:pStyle w:val="Odsekzoznamu"/>
        <w:numPr>
          <w:ilvl w:val="1"/>
          <w:numId w:val="66"/>
        </w:numPr>
        <w:overflowPunct w:val="0"/>
        <w:autoSpaceDE w:val="0"/>
        <w:autoSpaceDN w:val="0"/>
        <w:adjustRightInd w:val="0"/>
        <w:spacing w:after="60" w:line="360" w:lineRule="auto"/>
        <w:contextualSpacing w:val="0"/>
        <w:textAlignment w:val="baseline"/>
        <w:rPr>
          <w:rFonts w:cstheme="minorHAnsi"/>
        </w:rPr>
      </w:pPr>
      <w:r w:rsidRPr="00BA2833">
        <w:rPr>
          <w:rFonts w:cstheme="minorHAnsi"/>
        </w:rPr>
        <w:t>Rozšírenie funkcionality,</w:t>
      </w:r>
    </w:p>
    <w:p w14:paraId="12CB327F" w14:textId="77777777" w:rsidR="00361DB1" w:rsidRPr="00BA2833" w:rsidRDefault="00361DB1" w:rsidP="00361DB1">
      <w:pPr>
        <w:pStyle w:val="Odsekzoznamu"/>
        <w:numPr>
          <w:ilvl w:val="1"/>
          <w:numId w:val="66"/>
        </w:numPr>
        <w:overflowPunct w:val="0"/>
        <w:autoSpaceDE w:val="0"/>
        <w:autoSpaceDN w:val="0"/>
        <w:adjustRightInd w:val="0"/>
        <w:spacing w:after="60" w:line="360" w:lineRule="auto"/>
        <w:contextualSpacing w:val="0"/>
        <w:textAlignment w:val="baseline"/>
        <w:rPr>
          <w:rFonts w:cstheme="minorHAnsi"/>
        </w:rPr>
      </w:pPr>
      <w:r w:rsidRPr="00BA2833">
        <w:rPr>
          <w:rFonts w:cstheme="minorHAnsi"/>
        </w:rPr>
        <w:t>Obchod,</w:t>
      </w:r>
    </w:p>
    <w:p w14:paraId="185CDC8D" w14:textId="77777777" w:rsidR="00361DB1" w:rsidRPr="00BA2833" w:rsidRDefault="00361DB1" w:rsidP="00361DB1">
      <w:pPr>
        <w:pStyle w:val="Odsekzoznamu"/>
        <w:numPr>
          <w:ilvl w:val="0"/>
          <w:numId w:val="66"/>
        </w:numPr>
        <w:overflowPunct w:val="0"/>
        <w:autoSpaceDE w:val="0"/>
        <w:autoSpaceDN w:val="0"/>
        <w:adjustRightInd w:val="0"/>
        <w:spacing w:after="60" w:line="360" w:lineRule="auto"/>
        <w:ind w:left="1066" w:hanging="357"/>
        <w:contextualSpacing w:val="0"/>
        <w:textAlignment w:val="baseline"/>
        <w:rPr>
          <w:rFonts w:cstheme="minorHAnsi"/>
        </w:rPr>
      </w:pPr>
      <w:r w:rsidRPr="00BA2833">
        <w:rPr>
          <w:rFonts w:cstheme="minorHAnsi"/>
        </w:rPr>
        <w:t>Modul operatívneho riadenia – tento modul predstavuje integráciu ostatných backend systémov a rozšírenie ich funkcionalít z dôvodu implementácie TAF/TAP TSI.</w:t>
      </w:r>
    </w:p>
    <w:p w14:paraId="3D85B95B" w14:textId="77777777" w:rsidR="00361DB1" w:rsidRPr="00BA2833" w:rsidRDefault="00361DB1" w:rsidP="00361DB1">
      <w:pPr>
        <w:pStyle w:val="Odsekzoznamu"/>
        <w:numPr>
          <w:ilvl w:val="0"/>
          <w:numId w:val="66"/>
        </w:numPr>
        <w:overflowPunct w:val="0"/>
        <w:autoSpaceDE w:val="0"/>
        <w:autoSpaceDN w:val="0"/>
        <w:adjustRightInd w:val="0"/>
        <w:spacing w:after="60" w:line="360" w:lineRule="auto"/>
        <w:ind w:left="1066" w:hanging="357"/>
        <w:contextualSpacing w:val="0"/>
        <w:textAlignment w:val="baseline"/>
        <w:rPr>
          <w:rFonts w:cstheme="minorHAnsi"/>
        </w:rPr>
      </w:pPr>
      <w:r w:rsidRPr="00BA2833">
        <w:rPr>
          <w:rFonts w:cstheme="minorHAnsi"/>
        </w:rPr>
        <w:lastRenderedPageBreak/>
        <w:t>Informovanosť cestujúcich</w:t>
      </w:r>
    </w:p>
    <w:p w14:paraId="4E24B15F" w14:textId="77777777" w:rsidR="00361DB1" w:rsidRPr="00BA2833" w:rsidRDefault="00361DB1" w:rsidP="00361DB1">
      <w:pPr>
        <w:pStyle w:val="Odsekzoznamu"/>
        <w:numPr>
          <w:ilvl w:val="1"/>
          <w:numId w:val="66"/>
        </w:numPr>
        <w:overflowPunct w:val="0"/>
        <w:autoSpaceDE w:val="0"/>
        <w:autoSpaceDN w:val="0"/>
        <w:adjustRightInd w:val="0"/>
        <w:spacing w:after="60" w:line="360" w:lineRule="auto"/>
        <w:contextualSpacing w:val="0"/>
        <w:textAlignment w:val="baseline"/>
        <w:rPr>
          <w:rFonts w:cstheme="minorHAnsi"/>
        </w:rPr>
      </w:pPr>
      <w:r w:rsidRPr="00BA2833">
        <w:rPr>
          <w:rFonts w:cstheme="minorHAnsi"/>
        </w:rPr>
        <w:t>IS CIT – backend aplikácia pre zhromažďovanie údajov o jazde vlakov a cestovných poriadkoch pre účely informovania cestujúcich,</w:t>
      </w:r>
    </w:p>
    <w:p w14:paraId="70B57721" w14:textId="77777777" w:rsidR="00361DB1" w:rsidRPr="00BA2833" w:rsidRDefault="00361DB1" w:rsidP="00361DB1">
      <w:pPr>
        <w:pStyle w:val="Odsekzoznamu"/>
        <w:numPr>
          <w:ilvl w:val="1"/>
          <w:numId w:val="66"/>
        </w:numPr>
        <w:overflowPunct w:val="0"/>
        <w:autoSpaceDE w:val="0"/>
        <w:autoSpaceDN w:val="0"/>
        <w:adjustRightInd w:val="0"/>
        <w:spacing w:after="60" w:line="360" w:lineRule="auto"/>
        <w:contextualSpacing w:val="0"/>
        <w:textAlignment w:val="baseline"/>
        <w:rPr>
          <w:rFonts w:cstheme="minorHAnsi"/>
        </w:rPr>
      </w:pPr>
      <w:r w:rsidRPr="00BA2833">
        <w:rPr>
          <w:rFonts w:cstheme="minorHAnsi"/>
        </w:rPr>
        <w:t>Kiosk – informačný stojan, na ktorom beží aplikácia zobrazujúca informácie pre cestujúcich.</w:t>
      </w:r>
    </w:p>
    <w:p w14:paraId="7CA82339" w14:textId="77777777" w:rsidR="00361DB1" w:rsidRPr="00BA2833" w:rsidRDefault="00361DB1" w:rsidP="00361DB1">
      <w:pPr>
        <w:pStyle w:val="Odsekzoznamu"/>
        <w:numPr>
          <w:ilvl w:val="0"/>
          <w:numId w:val="66"/>
        </w:numPr>
        <w:overflowPunct w:val="0"/>
        <w:autoSpaceDE w:val="0"/>
        <w:autoSpaceDN w:val="0"/>
        <w:adjustRightInd w:val="0"/>
        <w:spacing w:after="60" w:line="360" w:lineRule="auto"/>
        <w:ind w:left="1066" w:hanging="357"/>
        <w:contextualSpacing w:val="0"/>
        <w:textAlignment w:val="baseline"/>
        <w:rPr>
          <w:rFonts w:cstheme="minorHAnsi"/>
        </w:rPr>
      </w:pPr>
      <w:r w:rsidRPr="00BA2833">
        <w:rPr>
          <w:rFonts w:cstheme="minorHAnsi"/>
        </w:rPr>
        <w:t>Centrálne úložisko dát</w:t>
      </w:r>
    </w:p>
    <w:p w14:paraId="595C33D2" w14:textId="4B78A1C1" w:rsidR="00361DB1" w:rsidRPr="00BA2833" w:rsidRDefault="00361DB1" w:rsidP="00361DB1">
      <w:pPr>
        <w:pStyle w:val="Odsekzoznamu"/>
        <w:numPr>
          <w:ilvl w:val="1"/>
          <w:numId w:val="66"/>
        </w:numPr>
        <w:overflowPunct w:val="0"/>
        <w:autoSpaceDE w:val="0"/>
        <w:autoSpaceDN w:val="0"/>
        <w:adjustRightInd w:val="0"/>
        <w:spacing w:after="60" w:line="360" w:lineRule="auto"/>
        <w:contextualSpacing w:val="0"/>
        <w:textAlignment w:val="baseline"/>
        <w:rPr>
          <w:rFonts w:cstheme="minorHAnsi"/>
        </w:rPr>
      </w:pPr>
      <w:r w:rsidRPr="00BA2833">
        <w:rPr>
          <w:rFonts w:cstheme="minorHAnsi"/>
        </w:rPr>
        <w:t>Referenčné súbory - vedenie a synchronizácia referenčných číselníkov lokalít, štátov,</w:t>
      </w:r>
      <w:r w:rsidR="00963690">
        <w:rPr>
          <w:rFonts w:cstheme="minorHAnsi"/>
        </w:rPr>
        <w:t xml:space="preserve"> </w:t>
      </w:r>
      <w:r w:rsidRPr="00BA2833">
        <w:rPr>
          <w:rFonts w:cstheme="minorHAnsi"/>
          <w:color w:val="000000"/>
        </w:rPr>
        <w:t>RU´s</w:t>
      </w:r>
      <w:r w:rsidRPr="00BA2833">
        <w:rPr>
          <w:rFonts w:cstheme="minorHAnsi"/>
        </w:rPr>
        <w:t xml:space="preserve"> a pripadne ďalších potrebných subjektov, kde sa o. i. evidujú aj údaje o splnení́ všetkých podmienok pre vykonávanie roly RU/žiadateľa na infraštruktúre prevádzkovanej ŽSR,</w:t>
      </w:r>
    </w:p>
    <w:p w14:paraId="413CF1B4" w14:textId="77777777" w:rsidR="00361DB1" w:rsidRPr="00BA2833" w:rsidRDefault="00361DB1" w:rsidP="00361DB1">
      <w:pPr>
        <w:pStyle w:val="Odsekzoznamu"/>
        <w:numPr>
          <w:ilvl w:val="1"/>
          <w:numId w:val="66"/>
        </w:numPr>
        <w:overflowPunct w:val="0"/>
        <w:autoSpaceDE w:val="0"/>
        <w:autoSpaceDN w:val="0"/>
        <w:adjustRightInd w:val="0"/>
        <w:spacing w:after="60" w:line="360" w:lineRule="auto"/>
        <w:contextualSpacing w:val="0"/>
        <w:textAlignment w:val="baseline"/>
        <w:rPr>
          <w:rFonts w:cstheme="minorHAnsi"/>
        </w:rPr>
      </w:pPr>
      <w:r w:rsidRPr="00BA2833">
        <w:rPr>
          <w:rFonts w:cstheme="minorHAnsi"/>
        </w:rPr>
        <w:t>Databázy a číselníky - vedenie a synchronizácia rozličných referenčných súborov a databáz, ako aj nepovinných číselníkov,</w:t>
      </w:r>
    </w:p>
    <w:p w14:paraId="5A116E3D" w14:textId="77777777" w:rsidR="00361DB1" w:rsidRPr="00BA2833" w:rsidRDefault="00361DB1" w:rsidP="00361DB1">
      <w:pPr>
        <w:pStyle w:val="Odsekzoznamu"/>
        <w:numPr>
          <w:ilvl w:val="1"/>
          <w:numId w:val="66"/>
        </w:numPr>
        <w:overflowPunct w:val="0"/>
        <w:autoSpaceDE w:val="0"/>
        <w:autoSpaceDN w:val="0"/>
        <w:adjustRightInd w:val="0"/>
        <w:spacing w:after="60" w:line="360" w:lineRule="auto"/>
        <w:contextualSpacing w:val="0"/>
        <w:textAlignment w:val="baseline"/>
        <w:rPr>
          <w:rFonts w:cstheme="minorHAnsi"/>
        </w:rPr>
      </w:pPr>
      <w:r w:rsidRPr="00BA2833">
        <w:rPr>
          <w:rFonts w:cstheme="minorHAnsi"/>
        </w:rPr>
        <w:t> Log TSI správ – databáza s obsahom všetkých odoslaných a prijatých TSI správ.</w:t>
      </w:r>
    </w:p>
    <w:p w14:paraId="69BF10EB" w14:textId="77777777" w:rsidR="00361DB1" w:rsidRPr="00BA2833" w:rsidRDefault="00361DB1" w:rsidP="00361DB1">
      <w:pPr>
        <w:pStyle w:val="Odsekzoznamu"/>
        <w:numPr>
          <w:ilvl w:val="0"/>
          <w:numId w:val="66"/>
        </w:numPr>
        <w:overflowPunct w:val="0"/>
        <w:autoSpaceDE w:val="0"/>
        <w:autoSpaceDN w:val="0"/>
        <w:adjustRightInd w:val="0"/>
        <w:spacing w:after="60" w:line="360" w:lineRule="auto"/>
        <w:ind w:left="1066" w:hanging="357"/>
        <w:contextualSpacing w:val="0"/>
        <w:textAlignment w:val="baseline"/>
        <w:rPr>
          <w:rFonts w:cstheme="minorHAnsi"/>
          <w:b/>
        </w:rPr>
      </w:pPr>
      <w:r w:rsidRPr="00BA2833">
        <w:rPr>
          <w:rFonts w:cstheme="minorHAnsi"/>
        </w:rPr>
        <w:t>Integračná</w:t>
      </w:r>
      <w:r w:rsidRPr="00BA2833">
        <w:rPr>
          <w:rFonts w:cstheme="minorHAnsi"/>
          <w:b/>
        </w:rPr>
        <w:t xml:space="preserve"> </w:t>
      </w:r>
      <w:r w:rsidRPr="00BA2833">
        <w:rPr>
          <w:rFonts w:cstheme="minorHAnsi"/>
        </w:rPr>
        <w:t>platforma</w:t>
      </w:r>
      <w:r w:rsidRPr="00BA2833">
        <w:rPr>
          <w:rFonts w:cstheme="minorHAnsi"/>
          <w:b/>
        </w:rPr>
        <w:t xml:space="preserve"> </w:t>
      </w:r>
      <w:r w:rsidRPr="00BA2833">
        <w:rPr>
          <w:rFonts w:cstheme="minorHAnsi"/>
        </w:rPr>
        <w:t>– predstavuje komunikačný a integračný „hub“ a rieši prepojenie informačných systémov centrálne.</w:t>
      </w:r>
    </w:p>
    <w:p w14:paraId="61F903C0" w14:textId="77777777" w:rsidR="00361DB1" w:rsidRPr="00BA2833" w:rsidRDefault="00361DB1" w:rsidP="00361DB1">
      <w:pPr>
        <w:pStyle w:val="Odsekzoznamu"/>
        <w:numPr>
          <w:ilvl w:val="0"/>
          <w:numId w:val="66"/>
        </w:numPr>
        <w:overflowPunct w:val="0"/>
        <w:autoSpaceDE w:val="0"/>
        <w:autoSpaceDN w:val="0"/>
        <w:adjustRightInd w:val="0"/>
        <w:spacing w:after="60" w:line="360" w:lineRule="auto"/>
        <w:ind w:left="1066" w:hanging="357"/>
        <w:contextualSpacing w:val="0"/>
        <w:textAlignment w:val="baseline"/>
        <w:rPr>
          <w:rFonts w:cstheme="minorHAnsi"/>
        </w:rPr>
      </w:pPr>
      <w:r w:rsidRPr="00BA2833">
        <w:rPr>
          <w:rFonts w:cstheme="minorHAnsi"/>
        </w:rPr>
        <w:t xml:space="preserve">Podporné systémy ŽSR - spôsob prepojenia jednotlivých systémov je predmetom technického návrhu systému. Tento dokument nepojednáva o zmenách v rámci týchto systémov. </w:t>
      </w:r>
    </w:p>
    <w:p w14:paraId="2911CAAC" w14:textId="77777777" w:rsidR="00361DB1" w:rsidRPr="00BA2833" w:rsidRDefault="00361DB1" w:rsidP="00361DB1">
      <w:pPr>
        <w:pStyle w:val="Odsekzoznamu"/>
        <w:numPr>
          <w:ilvl w:val="1"/>
          <w:numId w:val="66"/>
        </w:numPr>
        <w:overflowPunct w:val="0"/>
        <w:autoSpaceDE w:val="0"/>
        <w:autoSpaceDN w:val="0"/>
        <w:adjustRightInd w:val="0"/>
        <w:spacing w:after="60" w:line="360" w:lineRule="auto"/>
        <w:contextualSpacing w:val="0"/>
        <w:textAlignment w:val="baseline"/>
        <w:rPr>
          <w:rFonts w:cstheme="minorHAnsi"/>
        </w:rPr>
      </w:pPr>
      <w:r w:rsidRPr="00BA2833">
        <w:rPr>
          <w:rFonts w:cstheme="minorHAnsi"/>
        </w:rPr>
        <w:t>IDM - poskytnutie autorizačných a autentifikačných služieb,</w:t>
      </w:r>
    </w:p>
    <w:p w14:paraId="2A98EDDF" w14:textId="77777777" w:rsidR="00361DB1" w:rsidRPr="00BA2833" w:rsidRDefault="00361DB1" w:rsidP="00361DB1">
      <w:pPr>
        <w:pStyle w:val="Odsekzoznamu"/>
        <w:numPr>
          <w:ilvl w:val="1"/>
          <w:numId w:val="66"/>
        </w:numPr>
        <w:overflowPunct w:val="0"/>
        <w:autoSpaceDE w:val="0"/>
        <w:autoSpaceDN w:val="0"/>
        <w:adjustRightInd w:val="0"/>
        <w:spacing w:after="60" w:line="360" w:lineRule="auto"/>
        <w:contextualSpacing w:val="0"/>
        <w:textAlignment w:val="baseline"/>
        <w:rPr>
          <w:rFonts w:cstheme="minorHAnsi"/>
        </w:rPr>
      </w:pPr>
      <w:r w:rsidRPr="00BA2833">
        <w:rPr>
          <w:rFonts w:cstheme="minorHAnsi"/>
        </w:rPr>
        <w:t>Logovanie – centrálne logovanie pre všetky aplikácie, zber logov.</w:t>
      </w:r>
    </w:p>
    <w:p w14:paraId="47EA3F21" w14:textId="77777777" w:rsidR="00361DB1" w:rsidRPr="00BA2833" w:rsidRDefault="00361DB1" w:rsidP="00361DB1">
      <w:pPr>
        <w:pStyle w:val="Odsekzoznamu"/>
        <w:numPr>
          <w:ilvl w:val="0"/>
          <w:numId w:val="66"/>
        </w:numPr>
        <w:overflowPunct w:val="0"/>
        <w:autoSpaceDE w:val="0"/>
        <w:autoSpaceDN w:val="0"/>
        <w:adjustRightInd w:val="0"/>
        <w:spacing w:after="60" w:line="360" w:lineRule="auto"/>
        <w:ind w:left="1066" w:hanging="357"/>
        <w:contextualSpacing w:val="0"/>
        <w:textAlignment w:val="baseline"/>
        <w:rPr>
          <w:rFonts w:cstheme="minorHAnsi"/>
        </w:rPr>
      </w:pPr>
      <w:r w:rsidRPr="00BA2833">
        <w:rPr>
          <w:rFonts w:cstheme="minorHAnsi"/>
        </w:rPr>
        <w:t>Externé systémy - prepojenie je realizované prostredníctvom štandardných rozhraní́ a správ TAP TSI.</w:t>
      </w:r>
    </w:p>
    <w:p w14:paraId="0084BAE5" w14:textId="77777777" w:rsidR="00361DB1" w:rsidRPr="00BA2833" w:rsidRDefault="00361DB1" w:rsidP="00361DB1">
      <w:pPr>
        <w:overflowPunct w:val="0"/>
        <w:autoSpaceDE w:val="0"/>
        <w:autoSpaceDN w:val="0"/>
        <w:adjustRightInd w:val="0"/>
        <w:spacing w:after="60" w:line="360" w:lineRule="auto"/>
        <w:textAlignment w:val="baseline"/>
        <w:rPr>
          <w:rFonts w:cstheme="minorHAnsi"/>
        </w:rPr>
      </w:pPr>
    </w:p>
    <w:p w14:paraId="7F0297DD" w14:textId="77777777" w:rsidR="00361DB1" w:rsidRPr="00BA2833" w:rsidRDefault="00361DB1" w:rsidP="00361DB1">
      <w:pPr>
        <w:pStyle w:val="Nadpis2"/>
        <w:spacing w:line="360" w:lineRule="auto"/>
        <w:rPr>
          <w:rFonts w:asciiTheme="minorHAnsi" w:hAnsiTheme="minorHAnsi" w:cstheme="minorHAnsi"/>
          <w:sz w:val="24"/>
          <w:szCs w:val="24"/>
        </w:rPr>
      </w:pPr>
      <w:bookmarkStart w:id="310" w:name="_Toc161245041"/>
      <w:bookmarkStart w:id="311" w:name="_Toc162431076"/>
      <w:bookmarkStart w:id="312" w:name="_Toc165009745"/>
      <w:r w:rsidRPr="00BA2833">
        <w:rPr>
          <w:rFonts w:asciiTheme="minorHAnsi" w:hAnsiTheme="minorHAnsi" w:cstheme="minorHAnsi"/>
          <w:sz w:val="24"/>
          <w:szCs w:val="24"/>
        </w:rPr>
        <w:t>Integračná platforma</w:t>
      </w:r>
      <w:bookmarkEnd w:id="310"/>
      <w:bookmarkEnd w:id="311"/>
      <w:bookmarkEnd w:id="312"/>
    </w:p>
    <w:p w14:paraId="2188EDBA" w14:textId="77777777" w:rsidR="00361DB1" w:rsidRPr="00BA2833" w:rsidRDefault="00361DB1" w:rsidP="00361DB1">
      <w:pPr>
        <w:spacing w:line="360" w:lineRule="auto"/>
        <w:rPr>
          <w:rFonts w:cstheme="minorHAnsi"/>
        </w:rPr>
      </w:pPr>
      <w:r w:rsidRPr="00BA2833">
        <w:rPr>
          <w:rFonts w:cstheme="minorHAnsi"/>
        </w:rPr>
        <w:t xml:space="preserve">Integračná platforma (IP) alebo aj Centrálna zbernica ESB je komunikačným modulom systému navrhnutého v súlade s princípmi SOA. Zabezpečuje prepojenie komponentov systému KIS navzájom, publikovanie služieb navonok a prepojenie s ostatnými systémami ŽSR mimo KIS. </w:t>
      </w:r>
      <w:r w:rsidRPr="00BA2833">
        <w:rPr>
          <w:rFonts w:cstheme="minorHAnsi"/>
        </w:rPr>
        <w:lastRenderedPageBreak/>
        <w:t>Integračná vrstva podporuje rozhrania na báze webových služieb (WS), rôzne transportné protokoly, smerovanie a transformáciu správ.</w:t>
      </w:r>
    </w:p>
    <w:p w14:paraId="1D14C1ED" w14:textId="77777777" w:rsidR="00361DB1" w:rsidRPr="00BA2833" w:rsidRDefault="00361DB1" w:rsidP="00361DB1">
      <w:pPr>
        <w:spacing w:line="360" w:lineRule="auto"/>
        <w:rPr>
          <w:rFonts w:cstheme="minorHAnsi"/>
        </w:rPr>
      </w:pPr>
      <w:r w:rsidRPr="00BA2833">
        <w:rPr>
          <w:rFonts w:cstheme="minorHAnsi"/>
        </w:rPr>
        <w:t>Tento modul je zameraný na implementáciu riešení na základe SOA, teda servisne orientovanej architektúry. Vytvára platformu pre rozšírenie štandardných architektonických princípov typu klient server a umožňuje vytváranie spojení medzi jednotlivými aplikačnými komponentmi na viacvrstvovej úrovni. Vytvára tiež predpoklady pre homogenizáciu aplikačného prostredia implementáciou komunikačných štandardov na základe SOA metodiky.</w:t>
      </w:r>
    </w:p>
    <w:p w14:paraId="40607445" w14:textId="77777777" w:rsidR="00361DB1" w:rsidRPr="00BA2833" w:rsidRDefault="00361DB1" w:rsidP="00361DB1">
      <w:pPr>
        <w:spacing w:line="360" w:lineRule="auto"/>
        <w:rPr>
          <w:rFonts w:cstheme="minorHAnsi"/>
        </w:rPr>
      </w:pPr>
      <w:r w:rsidRPr="00BA2833">
        <w:rPr>
          <w:rFonts w:cstheme="minorHAnsi"/>
        </w:rPr>
        <w:t>Integračná platforma implementuje koncept centrálnej zbernice ESB (Enterprise Service Bus). Tento modul poskytuje štandardné komunikačné protokoly pre integráciu pomocou webových služieb (WS) formou XML alebo SOAP. Poskytuje však aj ďalšie štandardné protokoly ako HTTP/S, JSON, JMS, REST, SMS a iné. ESB do budúcnosti otvára možnosti ďalších integrácií, rozširovania a prispôsobovania riešenia v nezvyklej miere.</w:t>
      </w:r>
    </w:p>
    <w:p w14:paraId="4F59465E" w14:textId="77777777" w:rsidR="00361DB1" w:rsidRPr="00BA2833" w:rsidRDefault="00361DB1" w:rsidP="00361DB1">
      <w:pPr>
        <w:spacing w:line="360" w:lineRule="auto"/>
        <w:rPr>
          <w:rFonts w:cstheme="minorHAnsi"/>
        </w:rPr>
      </w:pPr>
      <w:r w:rsidRPr="00BA2833">
        <w:rPr>
          <w:rFonts w:cstheme="minorHAnsi"/>
        </w:rPr>
        <w:t>Súčasťou Integračnej platformy je aj funkcionalita pre smerovanie požiadaviek a správ na základe definovaných pravidiel, mediácie komunikácie, možnosť rozdelenia alebo spájania klientskych požiadaviek podľa konfigurácie a iné. Obsahuje tiež podporu pre plánovanie periodických aktivít, a teda umožňuje autonómne vytváranie a riadenie spojení v úlohe klienta služby.</w:t>
      </w:r>
    </w:p>
    <w:p w14:paraId="2EED730B" w14:textId="77777777" w:rsidR="00361DB1" w:rsidRPr="00BA2833" w:rsidRDefault="00361DB1" w:rsidP="00361DB1">
      <w:pPr>
        <w:spacing w:line="360" w:lineRule="auto"/>
        <w:rPr>
          <w:rFonts w:cstheme="minorHAnsi"/>
        </w:rPr>
      </w:pPr>
      <w:r w:rsidRPr="00BA2833">
        <w:rPr>
          <w:rFonts w:cstheme="minorHAnsi"/>
        </w:rPr>
        <w:t xml:space="preserve">V rámci projektu KIS je Integračná platforma založená na produkte, ktorý ŽSR prevádzkuje . </w:t>
      </w:r>
    </w:p>
    <w:p w14:paraId="6663403D" w14:textId="77777777" w:rsidR="00361DB1" w:rsidRPr="00BA2833" w:rsidRDefault="00361DB1" w:rsidP="00361DB1">
      <w:pPr>
        <w:spacing w:line="360" w:lineRule="auto"/>
        <w:rPr>
          <w:rFonts w:cstheme="minorHAnsi"/>
        </w:rPr>
      </w:pPr>
      <w:r w:rsidRPr="00BA2833">
        <w:rPr>
          <w:rFonts w:cstheme="minorHAnsi"/>
        </w:rPr>
        <w:t>Jeho použitím sa dosiahlo:</w:t>
      </w:r>
    </w:p>
    <w:p w14:paraId="08A45CCC" w14:textId="77777777" w:rsidR="00361DB1" w:rsidRPr="00BA2833" w:rsidRDefault="00361DB1" w:rsidP="00361DB1">
      <w:pPr>
        <w:pStyle w:val="Odsekzoznamu"/>
        <w:numPr>
          <w:ilvl w:val="0"/>
          <w:numId w:val="74"/>
        </w:numPr>
        <w:overflowPunct w:val="0"/>
        <w:autoSpaceDE w:val="0"/>
        <w:autoSpaceDN w:val="0"/>
        <w:adjustRightInd w:val="0"/>
        <w:spacing w:after="60" w:line="360" w:lineRule="auto"/>
        <w:contextualSpacing w:val="0"/>
        <w:rPr>
          <w:rFonts w:eastAsia="Arial" w:cstheme="minorHAnsi"/>
        </w:rPr>
      </w:pPr>
      <w:r w:rsidRPr="00BA2833">
        <w:rPr>
          <w:rFonts w:cstheme="minorHAnsi"/>
        </w:rPr>
        <w:t>skrátenie času dodávky nových projektových integrácií,</w:t>
      </w:r>
    </w:p>
    <w:p w14:paraId="2488C285" w14:textId="77777777" w:rsidR="00361DB1" w:rsidRPr="00BA2833" w:rsidRDefault="00361DB1" w:rsidP="00361DB1">
      <w:pPr>
        <w:pStyle w:val="Odsekzoznamu"/>
        <w:numPr>
          <w:ilvl w:val="0"/>
          <w:numId w:val="74"/>
        </w:numPr>
        <w:overflowPunct w:val="0"/>
        <w:autoSpaceDE w:val="0"/>
        <w:autoSpaceDN w:val="0"/>
        <w:adjustRightInd w:val="0"/>
        <w:spacing w:after="60" w:line="360" w:lineRule="auto"/>
        <w:contextualSpacing w:val="0"/>
        <w:rPr>
          <w:rFonts w:eastAsia="Arial" w:cstheme="minorHAnsi"/>
        </w:rPr>
      </w:pPr>
      <w:r w:rsidRPr="00BA2833">
        <w:rPr>
          <w:rFonts w:cstheme="minorHAnsi"/>
        </w:rPr>
        <w:t>zníženie komplexnosti integrácií,</w:t>
      </w:r>
    </w:p>
    <w:p w14:paraId="2D9B3BF0" w14:textId="77777777" w:rsidR="00361DB1" w:rsidRPr="00BA2833" w:rsidRDefault="00361DB1" w:rsidP="00361DB1">
      <w:pPr>
        <w:pStyle w:val="Odsekzoznamu"/>
        <w:numPr>
          <w:ilvl w:val="0"/>
          <w:numId w:val="74"/>
        </w:numPr>
        <w:overflowPunct w:val="0"/>
        <w:autoSpaceDE w:val="0"/>
        <w:autoSpaceDN w:val="0"/>
        <w:adjustRightInd w:val="0"/>
        <w:spacing w:after="60" w:line="360" w:lineRule="auto"/>
        <w:contextualSpacing w:val="0"/>
        <w:rPr>
          <w:rFonts w:eastAsia="Arial" w:cstheme="minorHAnsi"/>
        </w:rPr>
      </w:pPr>
      <w:r w:rsidRPr="00BA2833">
        <w:rPr>
          <w:rFonts w:cstheme="minorHAnsi"/>
        </w:rPr>
        <w:t>efektívny manažment budúcich business a technologických zmien integračných rozhraní,</w:t>
      </w:r>
    </w:p>
    <w:p w14:paraId="375734F0" w14:textId="77777777" w:rsidR="00361DB1" w:rsidRPr="00BA2833" w:rsidRDefault="00361DB1" w:rsidP="00361DB1">
      <w:pPr>
        <w:pStyle w:val="Odsekzoznamu"/>
        <w:numPr>
          <w:ilvl w:val="0"/>
          <w:numId w:val="74"/>
        </w:numPr>
        <w:overflowPunct w:val="0"/>
        <w:autoSpaceDE w:val="0"/>
        <w:autoSpaceDN w:val="0"/>
        <w:adjustRightInd w:val="0"/>
        <w:spacing w:after="60" w:line="360" w:lineRule="auto"/>
        <w:contextualSpacing w:val="0"/>
        <w:rPr>
          <w:rFonts w:eastAsia="Arial" w:cstheme="minorHAnsi"/>
        </w:rPr>
      </w:pPr>
      <w:r w:rsidRPr="00BA2833">
        <w:rPr>
          <w:rFonts w:cstheme="minorHAnsi"/>
        </w:rPr>
        <w:t>použitie monitoringu a logovania, ktoré už má existujúca Integračná platforma implementované.</w:t>
      </w:r>
    </w:p>
    <w:p w14:paraId="2796B15B" w14:textId="77777777" w:rsidR="00361DB1" w:rsidRPr="00BA2833" w:rsidRDefault="00361DB1" w:rsidP="00361DB1">
      <w:pPr>
        <w:spacing w:line="360" w:lineRule="auto"/>
        <w:rPr>
          <w:rFonts w:eastAsia="Arial" w:cstheme="minorHAnsi"/>
        </w:rPr>
      </w:pPr>
    </w:p>
    <w:p w14:paraId="5B1EC58D" w14:textId="77777777" w:rsidR="00361DB1" w:rsidRPr="00BA2833" w:rsidRDefault="00361DB1" w:rsidP="00361DB1">
      <w:pPr>
        <w:spacing w:line="360" w:lineRule="auto"/>
        <w:rPr>
          <w:rFonts w:eastAsia="Arial" w:cstheme="minorHAnsi"/>
        </w:rPr>
      </w:pPr>
      <w:r w:rsidRPr="00BA2833">
        <w:rPr>
          <w:rFonts w:eastAsia="Arial" w:cstheme="minorHAnsi"/>
        </w:rPr>
        <w:t>Integračná platforma zabezpečuje:</w:t>
      </w:r>
    </w:p>
    <w:p w14:paraId="468D95BA" w14:textId="77777777" w:rsidR="00361DB1" w:rsidRPr="00BA2833" w:rsidRDefault="00361DB1" w:rsidP="00361DB1">
      <w:pPr>
        <w:pStyle w:val="Odsekzoznamu"/>
        <w:numPr>
          <w:ilvl w:val="0"/>
          <w:numId w:val="65"/>
        </w:numPr>
        <w:overflowPunct w:val="0"/>
        <w:autoSpaceDE w:val="0"/>
        <w:autoSpaceDN w:val="0"/>
        <w:adjustRightInd w:val="0"/>
        <w:spacing w:after="60" w:line="360" w:lineRule="auto"/>
        <w:ind w:left="1077" w:hanging="357"/>
        <w:contextualSpacing w:val="0"/>
        <w:rPr>
          <w:rFonts w:cstheme="minorHAnsi"/>
        </w:rPr>
      </w:pPr>
      <w:r w:rsidRPr="00BA2833">
        <w:rPr>
          <w:rFonts w:cstheme="minorHAnsi"/>
        </w:rPr>
        <w:t>riadenie a orchestráciu:</w:t>
      </w:r>
    </w:p>
    <w:p w14:paraId="40B5E2CD" w14:textId="77777777" w:rsidR="00361DB1" w:rsidRPr="00BA2833" w:rsidRDefault="00361DB1" w:rsidP="00361DB1">
      <w:pPr>
        <w:pStyle w:val="Odsekzoznamu"/>
        <w:numPr>
          <w:ilvl w:val="1"/>
          <w:numId w:val="65"/>
        </w:numPr>
        <w:overflowPunct w:val="0"/>
        <w:autoSpaceDE w:val="0"/>
        <w:autoSpaceDN w:val="0"/>
        <w:adjustRightInd w:val="0"/>
        <w:spacing w:after="60" w:line="360" w:lineRule="auto"/>
        <w:contextualSpacing w:val="0"/>
        <w:rPr>
          <w:rFonts w:cstheme="minorHAnsi"/>
        </w:rPr>
      </w:pPr>
      <w:r w:rsidRPr="00BA2833">
        <w:rPr>
          <w:rFonts w:cstheme="minorHAnsi"/>
        </w:rPr>
        <w:lastRenderedPageBreak/>
        <w:t>integráciu na TSI Interoperability Framework (TIF), ktorý komunikuje s partnermi ako dopravca (RU) alebo manažér infraštruktúry,</w:t>
      </w:r>
    </w:p>
    <w:p w14:paraId="1CCAB156" w14:textId="77777777" w:rsidR="00361DB1" w:rsidRPr="00BA2833" w:rsidRDefault="00361DB1" w:rsidP="00361DB1">
      <w:pPr>
        <w:pStyle w:val="Odsekzoznamu"/>
        <w:numPr>
          <w:ilvl w:val="1"/>
          <w:numId w:val="65"/>
        </w:numPr>
        <w:overflowPunct w:val="0"/>
        <w:autoSpaceDE w:val="0"/>
        <w:autoSpaceDN w:val="0"/>
        <w:adjustRightInd w:val="0"/>
        <w:spacing w:after="60" w:line="360" w:lineRule="auto"/>
        <w:contextualSpacing w:val="0"/>
        <w:rPr>
          <w:rFonts w:cstheme="minorHAnsi"/>
        </w:rPr>
      </w:pPr>
      <w:r w:rsidRPr="00BA2833">
        <w:rPr>
          <w:rFonts w:cstheme="minorHAnsi"/>
        </w:rPr>
        <w:t>integráciu Centrálne úložisko dát ako zdroja číselníkov pre potreby jednotlivých aktivít TSI,</w:t>
      </w:r>
    </w:p>
    <w:p w14:paraId="2701E212" w14:textId="77777777" w:rsidR="00361DB1" w:rsidRPr="00BA2833" w:rsidRDefault="00361DB1" w:rsidP="00361DB1">
      <w:pPr>
        <w:pStyle w:val="Odsekzoznamu"/>
        <w:numPr>
          <w:ilvl w:val="1"/>
          <w:numId w:val="65"/>
        </w:numPr>
        <w:overflowPunct w:val="0"/>
        <w:autoSpaceDE w:val="0"/>
        <w:autoSpaceDN w:val="0"/>
        <w:adjustRightInd w:val="0"/>
        <w:spacing w:after="60" w:line="360" w:lineRule="auto"/>
        <w:contextualSpacing w:val="0"/>
        <w:rPr>
          <w:rFonts w:cstheme="minorHAnsi"/>
        </w:rPr>
      </w:pPr>
      <w:r w:rsidRPr="00BA2833">
        <w:rPr>
          <w:rFonts w:cstheme="minorHAnsi"/>
        </w:rPr>
        <w:t>integráciu modulu Manažment kapacity na zasielanie správ a informácií potrebných pre tvorbu trasy,</w:t>
      </w:r>
    </w:p>
    <w:p w14:paraId="0E4A9E5D" w14:textId="77777777" w:rsidR="00361DB1" w:rsidRPr="00BA2833" w:rsidRDefault="00361DB1" w:rsidP="00361DB1">
      <w:pPr>
        <w:pStyle w:val="Odsekzoznamu"/>
        <w:numPr>
          <w:ilvl w:val="1"/>
          <w:numId w:val="65"/>
        </w:numPr>
        <w:overflowPunct w:val="0"/>
        <w:autoSpaceDE w:val="0"/>
        <w:autoSpaceDN w:val="0"/>
        <w:adjustRightInd w:val="0"/>
        <w:spacing w:after="60" w:line="360" w:lineRule="auto"/>
        <w:contextualSpacing w:val="0"/>
        <w:rPr>
          <w:rFonts w:cstheme="minorHAnsi"/>
        </w:rPr>
      </w:pPr>
      <w:r w:rsidRPr="00BA2833">
        <w:rPr>
          <w:rFonts w:cstheme="minorHAnsi"/>
        </w:rPr>
        <w:t>integráciu modulu Centrálnych informačných tabúľ na zasielanie správ a informácií potrebných pre tvorbu trasy,</w:t>
      </w:r>
    </w:p>
    <w:p w14:paraId="5FAA16BF" w14:textId="77777777" w:rsidR="00361DB1" w:rsidRPr="00BA2833" w:rsidRDefault="00361DB1" w:rsidP="00361DB1">
      <w:pPr>
        <w:pStyle w:val="Odsekzoznamu"/>
        <w:numPr>
          <w:ilvl w:val="1"/>
          <w:numId w:val="65"/>
        </w:numPr>
        <w:overflowPunct w:val="0"/>
        <w:autoSpaceDE w:val="0"/>
        <w:autoSpaceDN w:val="0"/>
        <w:adjustRightInd w:val="0"/>
        <w:spacing w:after="60" w:line="360" w:lineRule="auto"/>
        <w:contextualSpacing w:val="0"/>
        <w:rPr>
          <w:rFonts w:cstheme="minorHAnsi"/>
        </w:rPr>
      </w:pPr>
      <w:r w:rsidRPr="00BA2833">
        <w:rPr>
          <w:rFonts w:cstheme="minorHAnsi"/>
        </w:rPr>
        <w:t>obojstranná komunikácia so systémami, ktoré sú súčasťou MOR za účelom posielania správ o trasách, zložení vlaku, pohybe vlakov a synchronizácie číselníkov TSI do daných systémov.</w:t>
      </w:r>
    </w:p>
    <w:p w14:paraId="1B3789BC" w14:textId="77777777" w:rsidR="00361DB1" w:rsidRPr="00BA2833" w:rsidRDefault="00361DB1" w:rsidP="00361DB1">
      <w:pPr>
        <w:pStyle w:val="Odsekzoznamu"/>
        <w:numPr>
          <w:ilvl w:val="0"/>
          <w:numId w:val="65"/>
        </w:numPr>
        <w:overflowPunct w:val="0"/>
        <w:autoSpaceDE w:val="0"/>
        <w:autoSpaceDN w:val="0"/>
        <w:adjustRightInd w:val="0"/>
        <w:spacing w:after="60" w:line="360" w:lineRule="auto"/>
        <w:ind w:left="1077" w:hanging="357"/>
        <w:contextualSpacing w:val="0"/>
        <w:rPr>
          <w:rFonts w:cstheme="minorHAnsi"/>
        </w:rPr>
      </w:pPr>
      <w:r w:rsidRPr="00BA2833">
        <w:rPr>
          <w:rFonts w:cstheme="minorHAnsi"/>
        </w:rPr>
        <w:t>konfigurovateľné logovanie a audit správ,</w:t>
      </w:r>
    </w:p>
    <w:p w14:paraId="3CABBDCD" w14:textId="77777777" w:rsidR="00361DB1" w:rsidRPr="00BA2833" w:rsidRDefault="00361DB1" w:rsidP="00361DB1">
      <w:pPr>
        <w:pStyle w:val="Odsekzoznamu"/>
        <w:numPr>
          <w:ilvl w:val="0"/>
          <w:numId w:val="65"/>
        </w:numPr>
        <w:overflowPunct w:val="0"/>
        <w:autoSpaceDE w:val="0"/>
        <w:autoSpaceDN w:val="0"/>
        <w:adjustRightInd w:val="0"/>
        <w:spacing w:after="60" w:line="360" w:lineRule="auto"/>
        <w:ind w:left="1077" w:hanging="357"/>
        <w:contextualSpacing w:val="0"/>
        <w:rPr>
          <w:rFonts w:eastAsia="Arial" w:cstheme="minorHAnsi"/>
        </w:rPr>
      </w:pPr>
      <w:r w:rsidRPr="00BA2833">
        <w:rPr>
          <w:rFonts w:cstheme="minorHAnsi"/>
        </w:rPr>
        <w:t>monitoring komunikácie medzi jednotlivými systémami.</w:t>
      </w:r>
    </w:p>
    <w:p w14:paraId="239D2669" w14:textId="77777777" w:rsidR="00361DB1" w:rsidRPr="00BA2833" w:rsidRDefault="00361DB1" w:rsidP="00361DB1">
      <w:pPr>
        <w:spacing w:line="360" w:lineRule="auto"/>
        <w:rPr>
          <w:rFonts w:cstheme="minorHAnsi"/>
        </w:rPr>
      </w:pPr>
    </w:p>
    <w:p w14:paraId="5ED741D1" w14:textId="77777777" w:rsidR="00361DB1" w:rsidRPr="00BA2833" w:rsidRDefault="00361DB1" w:rsidP="00361DB1">
      <w:pPr>
        <w:pStyle w:val="Nadpis2"/>
        <w:spacing w:line="360" w:lineRule="auto"/>
        <w:rPr>
          <w:rFonts w:asciiTheme="minorHAnsi" w:hAnsiTheme="minorHAnsi" w:cstheme="minorHAnsi"/>
          <w:sz w:val="24"/>
          <w:szCs w:val="24"/>
        </w:rPr>
      </w:pPr>
      <w:bookmarkStart w:id="313" w:name="_Toc161245042"/>
      <w:bookmarkStart w:id="314" w:name="_Toc162431077"/>
      <w:bookmarkStart w:id="315" w:name="_Toc165009746"/>
      <w:r w:rsidRPr="00BA2833">
        <w:rPr>
          <w:rFonts w:asciiTheme="minorHAnsi" w:hAnsiTheme="minorHAnsi" w:cstheme="minorHAnsi"/>
          <w:sz w:val="24"/>
          <w:szCs w:val="24"/>
        </w:rPr>
        <w:t>Technická architektúra</w:t>
      </w:r>
      <w:bookmarkEnd w:id="313"/>
      <w:bookmarkEnd w:id="314"/>
      <w:bookmarkEnd w:id="315"/>
      <w:r w:rsidRPr="00BA2833">
        <w:rPr>
          <w:rFonts w:asciiTheme="minorHAnsi" w:hAnsiTheme="minorHAnsi" w:cstheme="minorHAnsi"/>
          <w:sz w:val="24"/>
          <w:szCs w:val="24"/>
        </w:rPr>
        <w:t xml:space="preserve"> </w:t>
      </w:r>
    </w:p>
    <w:p w14:paraId="0304C732" w14:textId="25179C55" w:rsidR="00361DB1" w:rsidRPr="00BA2833" w:rsidRDefault="00361DB1" w:rsidP="00361DB1">
      <w:pPr>
        <w:spacing w:line="360" w:lineRule="auto"/>
        <w:rPr>
          <w:rFonts w:cstheme="minorHAnsi"/>
        </w:rPr>
      </w:pPr>
      <w:r w:rsidRPr="00BA2833">
        <w:rPr>
          <w:rFonts w:cstheme="minorHAnsi"/>
        </w:rPr>
        <w:t>Táto časť popisuje technickú špecifikáciu a detailné riešenia</w:t>
      </w:r>
      <w:r w:rsidR="004870E6">
        <w:rPr>
          <w:rFonts w:cstheme="minorHAnsi"/>
        </w:rPr>
        <w:t>.</w:t>
      </w:r>
      <w:r w:rsidRPr="00BA2833">
        <w:rPr>
          <w:rFonts w:cstheme="minorHAnsi"/>
        </w:rPr>
        <w:t xml:space="preserve"> </w:t>
      </w:r>
    </w:p>
    <w:p w14:paraId="695A7B97" w14:textId="6DE242E0" w:rsidR="00361DB1" w:rsidRPr="00BA2833" w:rsidRDefault="00361DB1" w:rsidP="00361DB1">
      <w:pPr>
        <w:spacing w:line="360" w:lineRule="auto"/>
        <w:rPr>
          <w:rFonts w:cstheme="minorHAnsi"/>
        </w:rPr>
      </w:pPr>
      <w:r w:rsidRPr="00BA2833">
        <w:rPr>
          <w:rFonts w:cstheme="minorHAnsi"/>
        </w:rPr>
        <w:t>Riešenie KIS predpokladalo vytvorenie farmy pre databázové, aplikačné a webové servery v dátových centrách (DC1 - Kováčska</w:t>
      </w:r>
      <w:r w:rsidR="00963690">
        <w:rPr>
          <w:rFonts w:cstheme="minorHAnsi"/>
        </w:rPr>
        <w:t xml:space="preserve"> </w:t>
      </w:r>
      <w:r w:rsidRPr="00BA2833">
        <w:rPr>
          <w:rFonts w:cstheme="minorHAnsi"/>
        </w:rPr>
        <w:t>a DC2 - Trnavská cesta). V oboch dátových centrách je symetrické rozloženie zdrojov. V prípade výpadku jedného zo serverov je beh prostredia zabezpečený prostredníctvom virtualizačných služieb pre webovú, aplikačnú a databázovú farmu.</w:t>
      </w:r>
    </w:p>
    <w:p w14:paraId="4F443310" w14:textId="77777777" w:rsidR="00361DB1" w:rsidRPr="00BA2833" w:rsidRDefault="00361DB1" w:rsidP="00361DB1">
      <w:pPr>
        <w:spacing w:line="360" w:lineRule="auto"/>
        <w:rPr>
          <w:rFonts w:cstheme="minorHAnsi"/>
        </w:rPr>
      </w:pPr>
    </w:p>
    <w:p w14:paraId="51C19FAE" w14:textId="77777777" w:rsidR="00BA2833" w:rsidRPr="00BA2833" w:rsidRDefault="00BA2833" w:rsidP="00361DB1">
      <w:pPr>
        <w:spacing w:line="360" w:lineRule="auto"/>
        <w:rPr>
          <w:rFonts w:cstheme="minorHAnsi"/>
        </w:rPr>
      </w:pPr>
    </w:p>
    <w:p w14:paraId="3AEC7D90" w14:textId="77777777" w:rsidR="00BA2833" w:rsidRPr="00BA2833" w:rsidRDefault="00BA2833" w:rsidP="00361DB1">
      <w:pPr>
        <w:spacing w:line="360" w:lineRule="auto"/>
        <w:rPr>
          <w:rFonts w:cstheme="minorHAnsi"/>
        </w:rPr>
      </w:pPr>
    </w:p>
    <w:p w14:paraId="416FE0ED" w14:textId="77777777" w:rsidR="00BA2833" w:rsidRPr="00BA2833" w:rsidRDefault="00BA2833" w:rsidP="00361DB1">
      <w:pPr>
        <w:spacing w:line="360" w:lineRule="auto"/>
        <w:rPr>
          <w:rFonts w:cstheme="minorHAnsi"/>
        </w:rPr>
      </w:pPr>
    </w:p>
    <w:p w14:paraId="340E4E65" w14:textId="5CE940DE" w:rsidR="00361DB1" w:rsidRPr="00BA2833" w:rsidRDefault="00361DB1" w:rsidP="00361DB1">
      <w:pPr>
        <w:spacing w:line="360" w:lineRule="auto"/>
        <w:rPr>
          <w:rFonts w:cstheme="minorHAnsi"/>
        </w:rPr>
      </w:pPr>
    </w:p>
    <w:p w14:paraId="7EEF65CF" w14:textId="7842A6AD" w:rsidR="00361DB1" w:rsidRPr="00BA2833" w:rsidRDefault="00361DB1" w:rsidP="00361DB1">
      <w:pPr>
        <w:spacing w:line="360" w:lineRule="auto"/>
        <w:rPr>
          <w:rFonts w:cstheme="minorHAnsi"/>
        </w:rPr>
      </w:pPr>
    </w:p>
    <w:p w14:paraId="4121C17E" w14:textId="77777777" w:rsidR="00361DB1" w:rsidRPr="00BA2833" w:rsidRDefault="00361DB1" w:rsidP="00361DB1">
      <w:pPr>
        <w:pStyle w:val="Nadpis2"/>
        <w:spacing w:line="360" w:lineRule="auto"/>
        <w:rPr>
          <w:rFonts w:asciiTheme="minorHAnsi" w:hAnsiTheme="minorHAnsi" w:cstheme="minorHAnsi"/>
          <w:sz w:val="24"/>
          <w:szCs w:val="24"/>
        </w:rPr>
      </w:pPr>
      <w:bookmarkStart w:id="316" w:name="_Toc161245043"/>
      <w:bookmarkStart w:id="317" w:name="_Toc162431078"/>
      <w:bookmarkStart w:id="318" w:name="_Toc165009747"/>
      <w:r w:rsidRPr="00BA2833">
        <w:rPr>
          <w:rFonts w:asciiTheme="minorHAnsi" w:hAnsiTheme="minorHAnsi" w:cstheme="minorHAnsi"/>
          <w:sz w:val="24"/>
          <w:szCs w:val="24"/>
        </w:rPr>
        <w:lastRenderedPageBreak/>
        <w:t>Systémová architektúra</w:t>
      </w:r>
      <w:bookmarkEnd w:id="316"/>
      <w:bookmarkEnd w:id="317"/>
      <w:bookmarkEnd w:id="318"/>
    </w:p>
    <w:p w14:paraId="4708CC06" w14:textId="77777777" w:rsidR="00361DB1" w:rsidRPr="00BA2833" w:rsidRDefault="00361DB1" w:rsidP="00361DB1">
      <w:pPr>
        <w:spacing w:line="360" w:lineRule="auto"/>
        <w:rPr>
          <w:rFonts w:cstheme="minorHAnsi"/>
        </w:rPr>
      </w:pPr>
      <w:r w:rsidRPr="00BA2833">
        <w:rPr>
          <w:rFonts w:cstheme="minorHAnsi"/>
        </w:rPr>
        <w:t>Všetky virtuálne servery KIS sú umiestnené v aplikačnej farme. Každý uzol môže byť jeden alebo viacero virtuálnych serverov. Komunikácia medzi modulmi prebieha prostredníctvom existujúcej Integračnej platformy, resp. priamo pre existujúce systémy, kde už táto integrácia existuje.</w:t>
      </w:r>
    </w:p>
    <w:p w14:paraId="3787E66F" w14:textId="77777777" w:rsidR="00361DB1" w:rsidRPr="00BA2833" w:rsidRDefault="00361DB1" w:rsidP="00361DB1">
      <w:pPr>
        <w:spacing w:line="360" w:lineRule="auto"/>
        <w:rPr>
          <w:rFonts w:cstheme="minorHAnsi"/>
        </w:rPr>
      </w:pPr>
      <w:r w:rsidRPr="00BA2833">
        <w:rPr>
          <w:rFonts w:cstheme="minorHAnsi"/>
        </w:rPr>
        <w:t>Jednotlivé moduly KIS využívajú na autentifikáciu a autorizáciu existujúci modul IAM alebo inú preferovanú technológiu nasadenú v prostredí ŽSR, ktorá je poskytnutá ako podporný systém zo ŽSR.</w:t>
      </w:r>
    </w:p>
    <w:p w14:paraId="73A00B82" w14:textId="77777777" w:rsidR="00361DB1" w:rsidRPr="00BA2833" w:rsidRDefault="00361DB1" w:rsidP="00361DB1">
      <w:pPr>
        <w:spacing w:line="360" w:lineRule="auto"/>
        <w:rPr>
          <w:rFonts w:cstheme="minorHAnsi"/>
        </w:rPr>
      </w:pPr>
      <w:r w:rsidRPr="00BA2833">
        <w:rPr>
          <w:rFonts w:cstheme="minorHAnsi"/>
        </w:rPr>
        <w:t>Údaje modulov KIS sú umiestnené v databázovej farme KIS.DB.</w:t>
      </w:r>
    </w:p>
    <w:p w14:paraId="5DE67C9A" w14:textId="77777777" w:rsidR="00361DB1" w:rsidRPr="00BA2833" w:rsidRDefault="00361DB1" w:rsidP="00361DB1">
      <w:pPr>
        <w:spacing w:line="360" w:lineRule="auto"/>
        <w:rPr>
          <w:rFonts w:cstheme="minorHAnsi"/>
        </w:rPr>
      </w:pPr>
    </w:p>
    <w:p w14:paraId="6E46FBE1" w14:textId="77777777" w:rsidR="00361DB1" w:rsidRPr="00BA2833" w:rsidRDefault="00361DB1" w:rsidP="00361DB1">
      <w:pPr>
        <w:spacing w:line="360" w:lineRule="auto"/>
        <w:rPr>
          <w:rFonts w:cstheme="minorHAnsi"/>
        </w:rPr>
      </w:pPr>
      <w:r w:rsidRPr="00BA2833">
        <w:rPr>
          <w:rFonts w:cstheme="minorHAnsi"/>
        </w:rPr>
        <w:t>Infraštruktúrna architektúra je zložená z 3 vrstiev:</w:t>
      </w:r>
    </w:p>
    <w:p w14:paraId="3439E212" w14:textId="77777777" w:rsidR="00361DB1" w:rsidRPr="00BA2833" w:rsidRDefault="00361DB1" w:rsidP="00361DB1">
      <w:pPr>
        <w:pStyle w:val="Odsekzoznamu"/>
        <w:numPr>
          <w:ilvl w:val="0"/>
          <w:numId w:val="65"/>
        </w:numPr>
        <w:overflowPunct w:val="0"/>
        <w:autoSpaceDE w:val="0"/>
        <w:autoSpaceDN w:val="0"/>
        <w:adjustRightInd w:val="0"/>
        <w:spacing w:after="60" w:line="360" w:lineRule="auto"/>
        <w:ind w:left="1077" w:hanging="357"/>
        <w:contextualSpacing w:val="0"/>
        <w:rPr>
          <w:rFonts w:cstheme="minorHAnsi"/>
        </w:rPr>
      </w:pPr>
      <w:r w:rsidRPr="00BA2833">
        <w:rPr>
          <w:rFonts w:cstheme="minorHAnsi"/>
        </w:rPr>
        <w:t>prezentačná vrstva: zahŕňa všetky end-pointy/reverzné proxy pre jednotlivé moduly,</w:t>
      </w:r>
    </w:p>
    <w:p w14:paraId="2BA2A5C8" w14:textId="77777777" w:rsidR="00361DB1" w:rsidRPr="00BA2833" w:rsidRDefault="00361DB1" w:rsidP="00361DB1">
      <w:pPr>
        <w:pStyle w:val="Odsekzoznamu"/>
        <w:numPr>
          <w:ilvl w:val="0"/>
          <w:numId w:val="65"/>
        </w:numPr>
        <w:overflowPunct w:val="0"/>
        <w:autoSpaceDE w:val="0"/>
        <w:autoSpaceDN w:val="0"/>
        <w:adjustRightInd w:val="0"/>
        <w:spacing w:after="60" w:line="360" w:lineRule="auto"/>
        <w:ind w:left="1077" w:hanging="357"/>
        <w:contextualSpacing w:val="0"/>
        <w:rPr>
          <w:rFonts w:cstheme="minorHAnsi"/>
        </w:rPr>
      </w:pPr>
      <w:r w:rsidRPr="00BA2833">
        <w:rPr>
          <w:rFonts w:cstheme="minorHAnsi"/>
        </w:rPr>
        <w:t>aplikačná vrstva: zahŕňa všetky virtuálne servery jednotlivých modulov,</w:t>
      </w:r>
    </w:p>
    <w:p w14:paraId="19BEA9F3" w14:textId="77777777" w:rsidR="00361DB1" w:rsidRPr="00BA2833" w:rsidRDefault="00361DB1" w:rsidP="00361DB1">
      <w:pPr>
        <w:pStyle w:val="Odsekzoznamu"/>
        <w:numPr>
          <w:ilvl w:val="0"/>
          <w:numId w:val="65"/>
        </w:numPr>
        <w:overflowPunct w:val="0"/>
        <w:autoSpaceDE w:val="0"/>
        <w:autoSpaceDN w:val="0"/>
        <w:adjustRightInd w:val="0"/>
        <w:spacing w:after="60" w:line="360" w:lineRule="auto"/>
        <w:ind w:left="1077" w:hanging="357"/>
        <w:contextualSpacing w:val="0"/>
        <w:rPr>
          <w:rFonts w:cstheme="minorHAnsi"/>
        </w:rPr>
      </w:pPr>
      <w:r w:rsidRPr="00BA2833">
        <w:rPr>
          <w:rFonts w:cstheme="minorHAnsi"/>
        </w:rPr>
        <w:t>databázová vrstva: zahŕňa databázové a storage komponenty poskytované dátovým centrom</w:t>
      </w:r>
    </w:p>
    <w:p w14:paraId="428A7CE9" w14:textId="77777777" w:rsidR="00361DB1" w:rsidRPr="00BA2833" w:rsidRDefault="00361DB1" w:rsidP="00361DB1">
      <w:pPr>
        <w:spacing w:line="360" w:lineRule="auto"/>
        <w:rPr>
          <w:rFonts w:cstheme="minorHAnsi"/>
        </w:rPr>
      </w:pPr>
      <w:r w:rsidRPr="00BA2833">
        <w:rPr>
          <w:rFonts w:cstheme="minorHAnsi"/>
        </w:rPr>
        <w:t>Celé riešenie pozostáva z dvoch prostredí, ktoré sú prevádzkované v dátovom centre:</w:t>
      </w:r>
    </w:p>
    <w:p w14:paraId="55E6C1DF" w14:textId="77777777" w:rsidR="00361DB1" w:rsidRPr="00BA2833" w:rsidRDefault="00361DB1" w:rsidP="00361DB1">
      <w:pPr>
        <w:pStyle w:val="Odsekzoznamu"/>
        <w:numPr>
          <w:ilvl w:val="0"/>
          <w:numId w:val="82"/>
        </w:numPr>
        <w:overflowPunct w:val="0"/>
        <w:autoSpaceDE w:val="0"/>
        <w:autoSpaceDN w:val="0"/>
        <w:adjustRightInd w:val="0"/>
        <w:spacing w:after="60" w:line="360" w:lineRule="auto"/>
        <w:contextualSpacing w:val="0"/>
        <w:rPr>
          <w:rFonts w:cstheme="minorHAnsi"/>
        </w:rPr>
      </w:pPr>
      <w:r w:rsidRPr="00BA2833">
        <w:rPr>
          <w:rFonts w:cstheme="minorHAnsi"/>
        </w:rPr>
        <w:t>prostredie TEST – slúži na testovanie funkcionality,</w:t>
      </w:r>
    </w:p>
    <w:p w14:paraId="10A86FF1" w14:textId="77777777" w:rsidR="00361DB1" w:rsidRPr="00BA2833" w:rsidRDefault="00361DB1" w:rsidP="00361DB1">
      <w:pPr>
        <w:pStyle w:val="Odsekzoznamu"/>
        <w:numPr>
          <w:ilvl w:val="0"/>
          <w:numId w:val="82"/>
        </w:numPr>
        <w:overflowPunct w:val="0"/>
        <w:autoSpaceDE w:val="0"/>
        <w:autoSpaceDN w:val="0"/>
        <w:adjustRightInd w:val="0"/>
        <w:spacing w:after="60" w:line="360" w:lineRule="auto"/>
        <w:contextualSpacing w:val="0"/>
        <w:rPr>
          <w:rFonts w:cstheme="minorHAnsi"/>
        </w:rPr>
      </w:pPr>
      <w:r w:rsidRPr="00BA2833">
        <w:rPr>
          <w:rFonts w:cstheme="minorHAnsi"/>
        </w:rPr>
        <w:t>prostredie PROD – slúži na produkčnú prevádzku.</w:t>
      </w:r>
    </w:p>
    <w:p w14:paraId="28DB218E" w14:textId="77777777" w:rsidR="00361DB1" w:rsidRPr="00BA2833" w:rsidRDefault="00361DB1" w:rsidP="00361DB1">
      <w:pPr>
        <w:overflowPunct w:val="0"/>
        <w:autoSpaceDE w:val="0"/>
        <w:autoSpaceDN w:val="0"/>
        <w:adjustRightInd w:val="0"/>
        <w:spacing w:after="60" w:line="360" w:lineRule="auto"/>
        <w:rPr>
          <w:rFonts w:cstheme="minorHAnsi"/>
        </w:rPr>
      </w:pPr>
    </w:p>
    <w:p w14:paraId="230C8893" w14:textId="77777777" w:rsidR="00BA2833" w:rsidRPr="00BA2833" w:rsidRDefault="00BA2833">
      <w:pPr>
        <w:jc w:val="left"/>
        <w:rPr>
          <w:rFonts w:cstheme="minorHAnsi"/>
        </w:rPr>
      </w:pPr>
      <w:r w:rsidRPr="00BA2833">
        <w:rPr>
          <w:rFonts w:cstheme="minorHAnsi"/>
        </w:rPr>
        <w:br w:type="page"/>
      </w:r>
    </w:p>
    <w:p w14:paraId="79A3167B" w14:textId="68C685EB" w:rsidR="00361DB1" w:rsidRPr="00BA2833" w:rsidRDefault="00361DB1" w:rsidP="00361DB1">
      <w:pPr>
        <w:spacing w:line="360" w:lineRule="auto"/>
        <w:rPr>
          <w:rFonts w:cstheme="minorHAnsi"/>
        </w:rPr>
      </w:pPr>
      <w:r w:rsidRPr="00BA2833">
        <w:rPr>
          <w:rFonts w:cstheme="minorHAnsi"/>
        </w:rPr>
        <w:lastRenderedPageBreak/>
        <w:t>Nasledujúci obrázok znázorňuje systémovú architektúru.</w:t>
      </w:r>
    </w:p>
    <w:p w14:paraId="00A25AFB" w14:textId="77777777" w:rsidR="00361DB1" w:rsidRPr="00BA2833" w:rsidRDefault="00361DB1" w:rsidP="00361DB1">
      <w:pPr>
        <w:keepNext/>
        <w:spacing w:line="360" w:lineRule="auto"/>
        <w:jc w:val="center"/>
        <w:rPr>
          <w:rFonts w:cstheme="minorHAnsi"/>
        </w:rPr>
      </w:pPr>
      <w:r w:rsidRPr="00BA2833">
        <w:rPr>
          <w:rFonts w:cstheme="minorHAnsi"/>
          <w:noProof/>
          <w:lang w:eastAsia="sk-SK"/>
        </w:rPr>
        <w:drawing>
          <wp:inline distT="0" distB="0" distL="0" distR="0" wp14:anchorId="0FCE5EC1" wp14:editId="7B15B986">
            <wp:extent cx="5780599" cy="5111266"/>
            <wp:effectExtent l="0" t="0" r="0" b="0"/>
            <wp:docPr id="635405697" name="Obrázok 635405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ok 1"/>
                    <pic:cNvPicPr/>
                  </pic:nvPicPr>
                  <pic:blipFill>
                    <a:blip r:embed="rId47">
                      <a:extLst>
                        <a:ext uri="{28A0092B-C50C-407E-A947-70E740481C1C}">
                          <a14:useLocalDpi xmlns:a14="http://schemas.microsoft.com/office/drawing/2010/main" val="0"/>
                        </a:ext>
                      </a:extLst>
                    </a:blip>
                    <a:stretch>
                      <a:fillRect/>
                    </a:stretch>
                  </pic:blipFill>
                  <pic:spPr>
                    <a:xfrm>
                      <a:off x="0" y="0"/>
                      <a:ext cx="5789843" cy="5119440"/>
                    </a:xfrm>
                    <a:prstGeom prst="rect">
                      <a:avLst/>
                    </a:prstGeom>
                  </pic:spPr>
                </pic:pic>
              </a:graphicData>
            </a:graphic>
          </wp:inline>
        </w:drawing>
      </w:r>
    </w:p>
    <w:p w14:paraId="6F89110B" w14:textId="03CFE0F7" w:rsidR="00361DB1" w:rsidRPr="00C73542" w:rsidRDefault="00361DB1" w:rsidP="00C73542">
      <w:pPr>
        <w:pStyle w:val="Popis"/>
      </w:pPr>
      <w:r w:rsidRPr="00C73542">
        <w:t>Obrázok</w:t>
      </w:r>
      <w:r w:rsidR="004870E6">
        <w:t xml:space="preserve"> 21</w:t>
      </w:r>
      <w:r w:rsidRPr="00C73542">
        <w:t>: Systémová architektúra</w:t>
      </w:r>
    </w:p>
    <w:p w14:paraId="785FC63C" w14:textId="77777777" w:rsidR="00361DB1" w:rsidRPr="00BA2833" w:rsidRDefault="00361DB1" w:rsidP="00361DB1">
      <w:pPr>
        <w:spacing w:line="360" w:lineRule="auto"/>
        <w:rPr>
          <w:rFonts w:cstheme="minorHAnsi"/>
        </w:rPr>
      </w:pPr>
    </w:p>
    <w:p w14:paraId="0D44DF1D" w14:textId="77777777" w:rsidR="00361DB1" w:rsidRPr="00BA2833" w:rsidRDefault="00361DB1" w:rsidP="00361DB1">
      <w:pPr>
        <w:pStyle w:val="Nadpis2"/>
        <w:spacing w:line="360" w:lineRule="auto"/>
        <w:rPr>
          <w:rFonts w:asciiTheme="minorHAnsi" w:hAnsiTheme="minorHAnsi" w:cstheme="minorHAnsi"/>
          <w:sz w:val="24"/>
          <w:szCs w:val="24"/>
        </w:rPr>
      </w:pPr>
      <w:bookmarkStart w:id="319" w:name="_Toc161245044"/>
      <w:bookmarkStart w:id="320" w:name="_Toc162431079"/>
      <w:bookmarkStart w:id="321" w:name="_Toc165009748"/>
      <w:r w:rsidRPr="00BA2833">
        <w:rPr>
          <w:rFonts w:asciiTheme="minorHAnsi" w:hAnsiTheme="minorHAnsi" w:cstheme="minorHAnsi"/>
          <w:sz w:val="24"/>
          <w:szCs w:val="24"/>
        </w:rPr>
        <w:t>Komunikačná architektúra</w:t>
      </w:r>
      <w:bookmarkEnd w:id="319"/>
      <w:bookmarkEnd w:id="320"/>
      <w:bookmarkEnd w:id="321"/>
    </w:p>
    <w:p w14:paraId="263023FE" w14:textId="77777777" w:rsidR="00361DB1" w:rsidRPr="00BA2833" w:rsidRDefault="00361DB1" w:rsidP="00361DB1">
      <w:pPr>
        <w:spacing w:line="360" w:lineRule="auto"/>
        <w:rPr>
          <w:rFonts w:cstheme="minorHAnsi"/>
        </w:rPr>
      </w:pPr>
      <w:r w:rsidRPr="00BA2833">
        <w:rPr>
          <w:rFonts w:cstheme="minorHAnsi"/>
        </w:rPr>
        <w:t>Na obrázkoch nižšie sú znázornené moduly a komunikácia medzi nimi.</w:t>
      </w:r>
    </w:p>
    <w:p w14:paraId="1FE1938D" w14:textId="77777777" w:rsidR="00361DB1" w:rsidRPr="00BA2833" w:rsidRDefault="00361DB1" w:rsidP="00361DB1">
      <w:pPr>
        <w:spacing w:line="360" w:lineRule="auto"/>
        <w:rPr>
          <w:rFonts w:cstheme="minorHAnsi"/>
        </w:rPr>
      </w:pPr>
    </w:p>
    <w:p w14:paraId="2BE65E9E" w14:textId="77777777" w:rsidR="00361DB1" w:rsidRPr="00BA2833" w:rsidRDefault="00361DB1" w:rsidP="00361DB1">
      <w:pPr>
        <w:keepNext/>
        <w:spacing w:line="360" w:lineRule="auto"/>
        <w:rPr>
          <w:rFonts w:cstheme="minorHAnsi"/>
        </w:rPr>
      </w:pPr>
      <w:r w:rsidRPr="00BA2833">
        <w:rPr>
          <w:rFonts w:cstheme="minorHAnsi"/>
          <w:noProof/>
          <w:lang w:eastAsia="sk-SK"/>
        </w:rPr>
        <w:lastRenderedPageBreak/>
        <w:drawing>
          <wp:inline distT="0" distB="0" distL="0" distR="0" wp14:anchorId="0B7B385A" wp14:editId="112D931D">
            <wp:extent cx="6300470" cy="3320415"/>
            <wp:effectExtent l="0" t="0" r="5080" b="0"/>
            <wp:docPr id="9464648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46482" name=""/>
                    <pic:cNvPicPr/>
                  </pic:nvPicPr>
                  <pic:blipFill>
                    <a:blip r:embed="rId48">
                      <a:extLst>
                        <a:ext uri="{96DAC541-7B7A-43D3-8B79-37D633B846F1}">
                          <asvg:svgBlip xmlns:arto="http://schemas.microsoft.com/office/word/2006/arto"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svg="http://schemas.microsoft.com/office/drawing/2016/SVG/main" r:embed="rId50"/>
                        </a:ext>
                      </a:extLst>
                    </a:blip>
                    <a:stretch>
                      <a:fillRect/>
                    </a:stretch>
                  </pic:blipFill>
                  <pic:spPr>
                    <a:xfrm>
                      <a:off x="0" y="0"/>
                      <a:ext cx="6300470" cy="3320415"/>
                    </a:xfrm>
                    <a:prstGeom prst="rect">
                      <a:avLst/>
                    </a:prstGeom>
                  </pic:spPr>
                </pic:pic>
              </a:graphicData>
            </a:graphic>
          </wp:inline>
        </w:drawing>
      </w:r>
    </w:p>
    <w:p w14:paraId="3FC8976F" w14:textId="079473E7" w:rsidR="00361DB1" w:rsidRPr="00BA2833" w:rsidRDefault="00361DB1" w:rsidP="006F7934">
      <w:pPr>
        <w:pStyle w:val="Popis"/>
      </w:pPr>
      <w:r w:rsidRPr="00BA2833">
        <w:t xml:space="preserve">Obrázok </w:t>
      </w:r>
      <w:r w:rsidR="00C73542">
        <w:t>2</w:t>
      </w:r>
      <w:r w:rsidR="004870E6">
        <w:t>2</w:t>
      </w:r>
      <w:r w:rsidRPr="00BA2833">
        <w:t>: Celková schéma komunikačnej architektúry systému KIS</w:t>
      </w:r>
    </w:p>
    <w:p w14:paraId="0D665478" w14:textId="77777777" w:rsidR="00361DB1" w:rsidRPr="00BA2833" w:rsidRDefault="00361DB1" w:rsidP="00361DB1">
      <w:pPr>
        <w:spacing w:line="360" w:lineRule="auto"/>
        <w:rPr>
          <w:rFonts w:cstheme="minorHAnsi"/>
        </w:rPr>
      </w:pPr>
    </w:p>
    <w:p w14:paraId="29C33C96" w14:textId="77777777" w:rsidR="00361DB1" w:rsidRPr="00BA2833" w:rsidRDefault="00361DB1" w:rsidP="00361DB1">
      <w:pPr>
        <w:spacing w:line="360" w:lineRule="auto"/>
        <w:rPr>
          <w:rFonts w:cstheme="minorHAnsi"/>
        </w:rPr>
      </w:pPr>
      <w:r w:rsidRPr="00BA2833">
        <w:rPr>
          <w:rFonts w:cstheme="minorHAnsi"/>
        </w:rPr>
        <w:t>Komunikácia prebieha medzi:</w:t>
      </w:r>
    </w:p>
    <w:p w14:paraId="41F81AC9" w14:textId="77777777" w:rsidR="00361DB1" w:rsidRPr="00BA2833" w:rsidRDefault="00361DB1" w:rsidP="00361DB1">
      <w:pPr>
        <w:pStyle w:val="Odsekzoznamu"/>
        <w:numPr>
          <w:ilvl w:val="0"/>
          <w:numId w:val="65"/>
        </w:numPr>
        <w:overflowPunct w:val="0"/>
        <w:autoSpaceDE w:val="0"/>
        <w:autoSpaceDN w:val="0"/>
        <w:adjustRightInd w:val="0"/>
        <w:spacing w:after="60" w:line="360" w:lineRule="auto"/>
        <w:ind w:left="1077" w:hanging="357"/>
        <w:contextualSpacing w:val="0"/>
        <w:rPr>
          <w:rFonts w:cstheme="minorHAnsi"/>
        </w:rPr>
      </w:pPr>
      <w:r w:rsidRPr="00BA2833">
        <w:rPr>
          <w:rFonts w:cstheme="minorHAnsi"/>
        </w:rPr>
        <w:t>klientmi a servermi systému, </w:t>
      </w:r>
    </w:p>
    <w:p w14:paraId="6628781E" w14:textId="77777777" w:rsidR="00361DB1" w:rsidRPr="00BA2833" w:rsidRDefault="00361DB1" w:rsidP="00361DB1">
      <w:pPr>
        <w:pStyle w:val="Odsekzoznamu"/>
        <w:numPr>
          <w:ilvl w:val="0"/>
          <w:numId w:val="65"/>
        </w:numPr>
        <w:overflowPunct w:val="0"/>
        <w:autoSpaceDE w:val="0"/>
        <w:autoSpaceDN w:val="0"/>
        <w:adjustRightInd w:val="0"/>
        <w:spacing w:after="60" w:line="360" w:lineRule="auto"/>
        <w:ind w:left="1077" w:hanging="357"/>
        <w:contextualSpacing w:val="0"/>
        <w:rPr>
          <w:rFonts w:cstheme="minorHAnsi"/>
        </w:rPr>
      </w:pPr>
      <w:r w:rsidRPr="00BA2833">
        <w:rPr>
          <w:rFonts w:cstheme="minorHAnsi"/>
        </w:rPr>
        <w:t>servermi systému navzájom,</w:t>
      </w:r>
    </w:p>
    <w:p w14:paraId="399514B4" w14:textId="77777777" w:rsidR="00361DB1" w:rsidRPr="00BA2833" w:rsidRDefault="00361DB1" w:rsidP="00361DB1">
      <w:pPr>
        <w:pStyle w:val="Odsekzoznamu"/>
        <w:numPr>
          <w:ilvl w:val="0"/>
          <w:numId w:val="65"/>
        </w:numPr>
        <w:overflowPunct w:val="0"/>
        <w:autoSpaceDE w:val="0"/>
        <w:autoSpaceDN w:val="0"/>
        <w:adjustRightInd w:val="0"/>
        <w:spacing w:after="60" w:line="360" w:lineRule="auto"/>
        <w:ind w:left="1077" w:hanging="357"/>
        <w:contextualSpacing w:val="0"/>
        <w:rPr>
          <w:rFonts w:cstheme="minorHAnsi"/>
        </w:rPr>
      </w:pPr>
      <w:r w:rsidRPr="00BA2833">
        <w:rPr>
          <w:rFonts w:cstheme="minorHAnsi"/>
        </w:rPr>
        <w:t>medzi servermi systému a externými systémami.</w:t>
      </w:r>
    </w:p>
    <w:p w14:paraId="27481642" w14:textId="77777777" w:rsidR="00361DB1" w:rsidRPr="00BA2833" w:rsidRDefault="00361DB1" w:rsidP="00361DB1">
      <w:pPr>
        <w:spacing w:after="120" w:line="360" w:lineRule="auto"/>
        <w:rPr>
          <w:rFonts w:cstheme="minorHAnsi"/>
        </w:rPr>
      </w:pPr>
    </w:p>
    <w:p w14:paraId="138AA5CA" w14:textId="77777777" w:rsidR="00361DB1" w:rsidRPr="00BA2833" w:rsidRDefault="00361DB1" w:rsidP="00361DB1">
      <w:pPr>
        <w:spacing w:line="360" w:lineRule="auto"/>
        <w:rPr>
          <w:rFonts w:cstheme="minorHAnsi"/>
        </w:rPr>
      </w:pPr>
      <w:r w:rsidRPr="00BA2833">
        <w:rPr>
          <w:rFonts w:cstheme="minorHAnsi"/>
        </w:rPr>
        <w:t>Táto komunikácia je špecifikovaná v nasledujúcej tabuľke.</w:t>
      </w:r>
    </w:p>
    <w:tbl>
      <w:tblPr>
        <w:tblStyle w:val="ScrollTableNormal"/>
        <w:tblW w:w="5000" w:type="pct"/>
        <w:jc w:val="center"/>
        <w:tblLook w:val="00A0" w:firstRow="1" w:lastRow="0" w:firstColumn="1" w:lastColumn="0" w:noHBand="0" w:noVBand="0"/>
      </w:tblPr>
      <w:tblGrid>
        <w:gridCol w:w="1321"/>
        <w:gridCol w:w="474"/>
        <w:gridCol w:w="384"/>
        <w:gridCol w:w="471"/>
        <w:gridCol w:w="429"/>
        <w:gridCol w:w="384"/>
        <w:gridCol w:w="384"/>
        <w:gridCol w:w="495"/>
        <w:gridCol w:w="402"/>
        <w:gridCol w:w="1301"/>
        <w:gridCol w:w="384"/>
        <w:gridCol w:w="598"/>
        <w:gridCol w:w="302"/>
        <w:gridCol w:w="677"/>
        <w:gridCol w:w="490"/>
        <w:gridCol w:w="566"/>
      </w:tblGrid>
      <w:tr w:rsidR="00361DB1" w:rsidRPr="00BA2833" w14:paraId="24FD5436" w14:textId="77777777" w:rsidTr="00361DB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Mar>
              <w:top w:w="30" w:type="dxa"/>
              <w:left w:w="30" w:type="dxa"/>
              <w:bottom w:w="20" w:type="dxa"/>
              <w:right w:w="30" w:type="dxa"/>
            </w:tcMar>
          </w:tcPr>
          <w:p w14:paraId="4906F89F"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b/>
                <w:sz w:val="24"/>
                <w:lang w:val="sk-SK"/>
              </w:rPr>
              <w:t>Zdroj / Cieľ</w:t>
            </w:r>
          </w:p>
        </w:tc>
        <w:tc>
          <w:tcPr>
            <w:tcW w:w="0" w:type="auto"/>
            <w:shd w:val="solid" w:color="C1C7D0" w:fill="C1C7D0"/>
            <w:tcMar>
              <w:top w:w="30" w:type="dxa"/>
              <w:left w:w="30" w:type="dxa"/>
              <w:bottom w:w="20" w:type="dxa"/>
              <w:right w:w="30" w:type="dxa"/>
            </w:tcMar>
          </w:tcPr>
          <w:p w14:paraId="2B7CB51E" w14:textId="77777777" w:rsidR="00361DB1" w:rsidRPr="00BA2833" w:rsidRDefault="00361DB1" w:rsidP="00361DB1">
            <w:pPr>
              <w:spacing w:line="360"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b/>
                <w:color w:val="000000"/>
                <w:sz w:val="24"/>
                <w:lang w:val="sk-SK"/>
              </w:rPr>
              <w:t>CRD</w:t>
            </w:r>
          </w:p>
        </w:tc>
        <w:tc>
          <w:tcPr>
            <w:tcW w:w="0" w:type="auto"/>
            <w:shd w:val="solid" w:color="C1C7D0" w:fill="C1C7D0"/>
            <w:tcMar>
              <w:top w:w="30" w:type="dxa"/>
              <w:left w:w="30" w:type="dxa"/>
              <w:bottom w:w="20" w:type="dxa"/>
              <w:right w:w="30" w:type="dxa"/>
            </w:tcMar>
          </w:tcPr>
          <w:p w14:paraId="6A3D1311" w14:textId="77777777" w:rsidR="00361DB1" w:rsidRPr="00BA2833" w:rsidRDefault="00361DB1" w:rsidP="00361DB1">
            <w:pPr>
              <w:spacing w:line="360"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b/>
                <w:color w:val="000000"/>
                <w:sz w:val="24"/>
                <w:lang w:val="sk-SK"/>
              </w:rPr>
              <w:t>RU</w:t>
            </w:r>
          </w:p>
        </w:tc>
        <w:tc>
          <w:tcPr>
            <w:tcW w:w="0" w:type="auto"/>
            <w:shd w:val="solid" w:color="C1C7D0" w:fill="C1C7D0"/>
            <w:tcMar>
              <w:top w:w="30" w:type="dxa"/>
              <w:left w:w="30" w:type="dxa"/>
              <w:bottom w:w="20" w:type="dxa"/>
              <w:right w:w="30" w:type="dxa"/>
            </w:tcMar>
          </w:tcPr>
          <w:p w14:paraId="441164D8" w14:textId="77777777" w:rsidR="00361DB1" w:rsidRPr="00BA2833" w:rsidRDefault="00361DB1" w:rsidP="00361DB1">
            <w:pPr>
              <w:spacing w:line="360"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b/>
                <w:color w:val="000000"/>
                <w:sz w:val="24"/>
                <w:lang w:val="sk-SK"/>
              </w:rPr>
              <w:t>RNE</w:t>
            </w:r>
          </w:p>
        </w:tc>
        <w:tc>
          <w:tcPr>
            <w:tcW w:w="0" w:type="auto"/>
            <w:shd w:val="solid" w:color="C1C7D0" w:fill="C1C7D0"/>
            <w:tcMar>
              <w:top w:w="30" w:type="dxa"/>
              <w:left w:w="30" w:type="dxa"/>
              <w:bottom w:w="20" w:type="dxa"/>
              <w:right w:w="30" w:type="dxa"/>
            </w:tcMar>
          </w:tcPr>
          <w:p w14:paraId="6A567AFF" w14:textId="77777777" w:rsidR="00361DB1" w:rsidRPr="00BA2833" w:rsidRDefault="00361DB1" w:rsidP="00361DB1">
            <w:pPr>
              <w:spacing w:line="360"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b/>
                <w:sz w:val="24"/>
                <w:lang w:val="sk-SK"/>
              </w:rPr>
              <w:t>PCS</w:t>
            </w:r>
          </w:p>
        </w:tc>
        <w:tc>
          <w:tcPr>
            <w:tcW w:w="0" w:type="auto"/>
            <w:shd w:val="solid" w:color="FFF0B3" w:fill="FFF0B3"/>
            <w:tcMar>
              <w:top w:w="30" w:type="dxa"/>
              <w:left w:w="30" w:type="dxa"/>
              <w:bottom w:w="20" w:type="dxa"/>
              <w:right w:w="30" w:type="dxa"/>
            </w:tcMar>
          </w:tcPr>
          <w:p w14:paraId="12B98240" w14:textId="77777777" w:rsidR="00361DB1" w:rsidRPr="00BA2833" w:rsidRDefault="00361DB1" w:rsidP="00361DB1">
            <w:pPr>
              <w:spacing w:line="360"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b/>
                <w:sz w:val="24"/>
                <w:lang w:val="sk-SK"/>
              </w:rPr>
              <w:t>TIF</w:t>
            </w:r>
          </w:p>
        </w:tc>
        <w:tc>
          <w:tcPr>
            <w:tcW w:w="0" w:type="auto"/>
            <w:shd w:val="solid" w:color="FFF0B3" w:fill="FFF0B3"/>
            <w:tcMar>
              <w:top w:w="30" w:type="dxa"/>
              <w:left w:w="30" w:type="dxa"/>
              <w:bottom w:w="20" w:type="dxa"/>
              <w:right w:w="30" w:type="dxa"/>
            </w:tcMar>
          </w:tcPr>
          <w:p w14:paraId="71C67D28" w14:textId="77777777" w:rsidR="00361DB1" w:rsidRPr="00BA2833" w:rsidRDefault="00361DB1" w:rsidP="00361DB1">
            <w:pPr>
              <w:spacing w:line="360"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b/>
                <w:sz w:val="24"/>
                <w:lang w:val="sk-SK"/>
              </w:rPr>
              <w:t>CIT</w:t>
            </w:r>
          </w:p>
        </w:tc>
        <w:tc>
          <w:tcPr>
            <w:tcW w:w="0" w:type="auto"/>
            <w:shd w:val="solid" w:color="FFF0B3" w:fill="FFF0B3"/>
            <w:tcMar>
              <w:top w:w="30" w:type="dxa"/>
              <w:left w:w="30" w:type="dxa"/>
              <w:bottom w:w="20" w:type="dxa"/>
              <w:right w:w="30" w:type="dxa"/>
            </w:tcMar>
          </w:tcPr>
          <w:p w14:paraId="66BC524D" w14:textId="77777777" w:rsidR="00361DB1" w:rsidRPr="00BA2833" w:rsidRDefault="00361DB1" w:rsidP="00361DB1">
            <w:pPr>
              <w:spacing w:line="360"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b/>
                <w:sz w:val="24"/>
                <w:lang w:val="sk-SK"/>
              </w:rPr>
              <w:t>CUD</w:t>
            </w:r>
          </w:p>
        </w:tc>
        <w:tc>
          <w:tcPr>
            <w:tcW w:w="0" w:type="auto"/>
            <w:shd w:val="solid" w:color="FFF0B3" w:fill="FFF0B3"/>
            <w:tcMar>
              <w:top w:w="30" w:type="dxa"/>
              <w:left w:w="30" w:type="dxa"/>
              <w:bottom w:w="20" w:type="dxa"/>
              <w:right w:w="30" w:type="dxa"/>
            </w:tcMar>
          </w:tcPr>
          <w:p w14:paraId="61AE4E07" w14:textId="77777777" w:rsidR="00361DB1" w:rsidRPr="00BA2833" w:rsidRDefault="00361DB1" w:rsidP="00361DB1">
            <w:pPr>
              <w:spacing w:line="360"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b/>
                <w:sz w:val="24"/>
                <w:lang w:val="sk-SK"/>
              </w:rPr>
              <w:t>MK</w:t>
            </w:r>
          </w:p>
        </w:tc>
        <w:tc>
          <w:tcPr>
            <w:tcW w:w="0" w:type="auto"/>
            <w:shd w:val="solid" w:color="FFBDAD" w:fill="FFBDAD"/>
            <w:tcMar>
              <w:top w:w="30" w:type="dxa"/>
              <w:left w:w="30" w:type="dxa"/>
              <w:bottom w:w="20" w:type="dxa"/>
              <w:right w:w="30" w:type="dxa"/>
            </w:tcMar>
          </w:tcPr>
          <w:p w14:paraId="76F45E9F" w14:textId="77777777" w:rsidR="00361DB1" w:rsidRPr="00BA2833" w:rsidRDefault="00361DB1" w:rsidP="00361DB1">
            <w:pPr>
              <w:spacing w:line="360"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b/>
                <w:sz w:val="24"/>
                <w:lang w:val="sk-SK"/>
              </w:rPr>
              <w:t>VDS, EDD, SGVD</w:t>
            </w:r>
          </w:p>
        </w:tc>
        <w:tc>
          <w:tcPr>
            <w:tcW w:w="0" w:type="auto"/>
            <w:shd w:val="solid" w:color="FFBDAD" w:fill="FFBDAD"/>
            <w:tcMar>
              <w:top w:w="30" w:type="dxa"/>
              <w:left w:w="30" w:type="dxa"/>
              <w:bottom w:w="20" w:type="dxa"/>
              <w:right w:w="30" w:type="dxa"/>
            </w:tcMar>
          </w:tcPr>
          <w:p w14:paraId="17DEF22D" w14:textId="77777777" w:rsidR="00361DB1" w:rsidRPr="00BA2833" w:rsidRDefault="00361DB1" w:rsidP="00361DB1">
            <w:pPr>
              <w:spacing w:line="360"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b/>
                <w:sz w:val="24"/>
                <w:lang w:val="sk-SK"/>
              </w:rPr>
              <w:t>PIS</w:t>
            </w:r>
          </w:p>
        </w:tc>
        <w:tc>
          <w:tcPr>
            <w:tcW w:w="0" w:type="auto"/>
            <w:shd w:val="solid" w:color="B3F5FF" w:fill="B3F5FF"/>
            <w:tcMar>
              <w:top w:w="30" w:type="dxa"/>
              <w:left w:w="30" w:type="dxa"/>
              <w:bottom w:w="20" w:type="dxa"/>
              <w:right w:w="30" w:type="dxa"/>
            </w:tcMar>
          </w:tcPr>
          <w:p w14:paraId="5EFD57ED" w14:textId="77777777" w:rsidR="00361DB1" w:rsidRPr="00BA2833" w:rsidRDefault="00361DB1" w:rsidP="00361DB1">
            <w:pPr>
              <w:spacing w:line="360"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b/>
                <w:sz w:val="24"/>
                <w:lang w:val="sk-SK"/>
              </w:rPr>
              <w:t>KDCP</w:t>
            </w:r>
          </w:p>
        </w:tc>
        <w:tc>
          <w:tcPr>
            <w:tcW w:w="0" w:type="auto"/>
            <w:shd w:val="solid" w:color="B3F5FF" w:fill="B3F5FF"/>
            <w:tcMar>
              <w:top w:w="30" w:type="dxa"/>
              <w:left w:w="30" w:type="dxa"/>
              <w:bottom w:w="20" w:type="dxa"/>
              <w:right w:w="30" w:type="dxa"/>
            </w:tcMar>
          </w:tcPr>
          <w:p w14:paraId="3823060D" w14:textId="77777777" w:rsidR="00361DB1" w:rsidRPr="00BA2833" w:rsidRDefault="00361DB1" w:rsidP="00361DB1">
            <w:pPr>
              <w:spacing w:line="360"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b/>
                <w:sz w:val="24"/>
                <w:lang w:val="sk-SK"/>
              </w:rPr>
              <w:t>ISI</w:t>
            </w:r>
          </w:p>
        </w:tc>
        <w:tc>
          <w:tcPr>
            <w:tcW w:w="0" w:type="auto"/>
            <w:shd w:val="solid" w:color="B3F5FF" w:fill="B3F5FF"/>
            <w:tcMar>
              <w:top w:w="30" w:type="dxa"/>
              <w:left w:w="30" w:type="dxa"/>
              <w:bottom w:w="20" w:type="dxa"/>
              <w:right w:w="30" w:type="dxa"/>
            </w:tcMar>
          </w:tcPr>
          <w:p w14:paraId="32ABEA3A" w14:textId="77777777" w:rsidR="00361DB1" w:rsidRPr="00BA2833" w:rsidRDefault="00361DB1" w:rsidP="00361DB1">
            <w:pPr>
              <w:spacing w:line="360"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b/>
                <w:sz w:val="24"/>
                <w:lang w:val="sk-SK"/>
              </w:rPr>
              <w:t>HAVIS</w:t>
            </w:r>
          </w:p>
        </w:tc>
        <w:tc>
          <w:tcPr>
            <w:tcW w:w="0" w:type="auto"/>
            <w:shd w:val="solid" w:color="B3F5FF" w:fill="B3F5FF"/>
            <w:tcMar>
              <w:top w:w="30" w:type="dxa"/>
              <w:left w:w="30" w:type="dxa"/>
              <w:bottom w:w="20" w:type="dxa"/>
              <w:right w:w="30" w:type="dxa"/>
            </w:tcMar>
          </w:tcPr>
          <w:p w14:paraId="0845942E" w14:textId="77777777" w:rsidR="00361DB1" w:rsidRPr="00BA2833" w:rsidRDefault="00361DB1" w:rsidP="00361DB1">
            <w:pPr>
              <w:spacing w:line="360"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b/>
                <w:sz w:val="24"/>
                <w:lang w:val="sk-SK"/>
              </w:rPr>
              <w:t>GTN</w:t>
            </w:r>
          </w:p>
        </w:tc>
        <w:tc>
          <w:tcPr>
            <w:tcW w:w="0" w:type="auto"/>
            <w:shd w:val="solid" w:color="B3F5FF" w:fill="B3F5FF"/>
            <w:tcMar>
              <w:top w:w="30" w:type="dxa"/>
              <w:left w:w="30" w:type="dxa"/>
              <w:bottom w:w="20" w:type="dxa"/>
              <w:right w:w="30" w:type="dxa"/>
            </w:tcMar>
          </w:tcPr>
          <w:p w14:paraId="70526BC5" w14:textId="77777777" w:rsidR="00361DB1" w:rsidRPr="00BA2833" w:rsidRDefault="00361DB1" w:rsidP="00361DB1">
            <w:pPr>
              <w:spacing w:line="360"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b/>
                <w:sz w:val="24"/>
                <w:lang w:val="sk-SK"/>
              </w:rPr>
              <w:t>EVAL</w:t>
            </w:r>
          </w:p>
        </w:tc>
      </w:tr>
      <w:tr w:rsidR="00361DB1" w:rsidRPr="00BA2833" w14:paraId="38C46F3B" w14:textId="77777777" w:rsidTr="00361DB1">
        <w:trPr>
          <w:jc w:val="center"/>
        </w:trPr>
        <w:tc>
          <w:tcPr>
            <w:cnfStyle w:val="001000000000" w:firstRow="0" w:lastRow="0" w:firstColumn="1" w:lastColumn="0" w:oddVBand="0" w:evenVBand="0" w:oddHBand="0" w:evenHBand="0" w:firstRowFirstColumn="0" w:firstRowLastColumn="0" w:lastRowFirstColumn="0" w:lastRowLastColumn="0"/>
            <w:tcW w:w="0" w:type="auto"/>
            <w:shd w:val="solid" w:color="C1C7D0" w:fill="C1C7D0"/>
            <w:tcMar>
              <w:top w:w="30" w:type="dxa"/>
              <w:left w:w="30" w:type="dxa"/>
              <w:bottom w:w="20" w:type="dxa"/>
              <w:right w:w="30" w:type="dxa"/>
            </w:tcMar>
          </w:tcPr>
          <w:p w14:paraId="259467F9"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CRD</w:t>
            </w:r>
          </w:p>
        </w:tc>
        <w:tc>
          <w:tcPr>
            <w:tcW w:w="0" w:type="auto"/>
            <w:tcMar>
              <w:top w:w="30" w:type="dxa"/>
              <w:left w:w="30" w:type="dxa"/>
              <w:bottom w:w="20" w:type="dxa"/>
              <w:right w:w="30" w:type="dxa"/>
            </w:tcMar>
          </w:tcPr>
          <w:p w14:paraId="49657274"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3E4B26B"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i/>
                <w:sz w:val="24"/>
                <w:lang w:val="sk-SK"/>
              </w:rPr>
              <w:t> </w:t>
            </w:r>
          </w:p>
        </w:tc>
        <w:tc>
          <w:tcPr>
            <w:tcW w:w="0" w:type="auto"/>
            <w:tcMar>
              <w:top w:w="30" w:type="dxa"/>
              <w:left w:w="30" w:type="dxa"/>
              <w:bottom w:w="20" w:type="dxa"/>
              <w:right w:w="30" w:type="dxa"/>
            </w:tcMar>
          </w:tcPr>
          <w:p w14:paraId="079D8A64"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i/>
                <w:sz w:val="24"/>
                <w:lang w:val="sk-SK"/>
              </w:rPr>
              <w:t> </w:t>
            </w:r>
          </w:p>
        </w:tc>
        <w:tc>
          <w:tcPr>
            <w:tcW w:w="0" w:type="auto"/>
            <w:tcMar>
              <w:top w:w="30" w:type="dxa"/>
              <w:left w:w="30" w:type="dxa"/>
              <w:bottom w:w="20" w:type="dxa"/>
              <w:right w:w="30" w:type="dxa"/>
            </w:tcMar>
          </w:tcPr>
          <w:p w14:paraId="41D2D7CC"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0AD9329"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i/>
                <w:sz w:val="24"/>
                <w:lang w:val="sk-SK"/>
              </w:rPr>
              <w:t>WS</w:t>
            </w:r>
          </w:p>
        </w:tc>
        <w:tc>
          <w:tcPr>
            <w:tcW w:w="0" w:type="auto"/>
            <w:tcMar>
              <w:top w:w="30" w:type="dxa"/>
              <w:left w:w="30" w:type="dxa"/>
              <w:bottom w:w="20" w:type="dxa"/>
              <w:right w:w="30" w:type="dxa"/>
            </w:tcMar>
          </w:tcPr>
          <w:p w14:paraId="2DF374DF"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6FD754D8"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32DEC766"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794614F"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265D198"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1726690C"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3798A703"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64BEAAA"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9766E06"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F67B62B"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r>
      <w:tr w:rsidR="00361DB1" w:rsidRPr="00BA2833" w14:paraId="07EA9924" w14:textId="77777777" w:rsidTr="00361DB1">
        <w:trPr>
          <w:jc w:val="center"/>
        </w:trPr>
        <w:tc>
          <w:tcPr>
            <w:cnfStyle w:val="001000000000" w:firstRow="0" w:lastRow="0" w:firstColumn="1" w:lastColumn="0" w:oddVBand="0" w:evenVBand="0" w:oddHBand="0" w:evenHBand="0" w:firstRowFirstColumn="0" w:firstRowLastColumn="0" w:lastRowFirstColumn="0" w:lastRowLastColumn="0"/>
            <w:tcW w:w="0" w:type="auto"/>
            <w:shd w:val="solid" w:color="C1C7D0" w:fill="C1C7D0"/>
            <w:tcMar>
              <w:top w:w="30" w:type="dxa"/>
              <w:left w:w="30" w:type="dxa"/>
              <w:bottom w:w="20" w:type="dxa"/>
              <w:right w:w="30" w:type="dxa"/>
            </w:tcMar>
          </w:tcPr>
          <w:p w14:paraId="62EBFB94"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RU</w:t>
            </w:r>
          </w:p>
        </w:tc>
        <w:tc>
          <w:tcPr>
            <w:tcW w:w="0" w:type="auto"/>
            <w:tcMar>
              <w:top w:w="30" w:type="dxa"/>
              <w:left w:w="30" w:type="dxa"/>
              <w:bottom w:w="20" w:type="dxa"/>
              <w:right w:w="30" w:type="dxa"/>
            </w:tcMar>
          </w:tcPr>
          <w:p w14:paraId="121F521B"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69D9A84"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73DA972"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139A5F0C"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43D00BD"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i/>
                <w:sz w:val="24"/>
                <w:lang w:val="sk-SK"/>
              </w:rPr>
              <w:t>WS</w:t>
            </w:r>
          </w:p>
        </w:tc>
        <w:tc>
          <w:tcPr>
            <w:tcW w:w="0" w:type="auto"/>
            <w:tcMar>
              <w:top w:w="30" w:type="dxa"/>
              <w:left w:w="30" w:type="dxa"/>
              <w:bottom w:w="20" w:type="dxa"/>
              <w:right w:w="30" w:type="dxa"/>
            </w:tcMar>
          </w:tcPr>
          <w:p w14:paraId="53522109"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10CA2FF6"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379EB41A"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E702B13"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10316BBF"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2FF2AD2"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21A891E"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6F0AFAAB"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133F69DC"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2CCDA98"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r>
      <w:tr w:rsidR="00361DB1" w:rsidRPr="00BA2833" w14:paraId="26C07D28" w14:textId="77777777" w:rsidTr="00361DB1">
        <w:trPr>
          <w:jc w:val="center"/>
        </w:trPr>
        <w:tc>
          <w:tcPr>
            <w:cnfStyle w:val="001000000000" w:firstRow="0" w:lastRow="0" w:firstColumn="1" w:lastColumn="0" w:oddVBand="0" w:evenVBand="0" w:oddHBand="0" w:evenHBand="0" w:firstRowFirstColumn="0" w:firstRowLastColumn="0" w:lastRowFirstColumn="0" w:lastRowLastColumn="0"/>
            <w:tcW w:w="0" w:type="auto"/>
            <w:shd w:val="solid" w:color="C1C7D0" w:fill="C1C7D0"/>
            <w:tcMar>
              <w:top w:w="30" w:type="dxa"/>
              <w:left w:w="30" w:type="dxa"/>
              <w:bottom w:w="20" w:type="dxa"/>
              <w:right w:w="30" w:type="dxa"/>
            </w:tcMar>
          </w:tcPr>
          <w:p w14:paraId="4E01BC17"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RNE</w:t>
            </w:r>
          </w:p>
        </w:tc>
        <w:tc>
          <w:tcPr>
            <w:tcW w:w="0" w:type="auto"/>
            <w:tcMar>
              <w:top w:w="30" w:type="dxa"/>
              <w:left w:w="30" w:type="dxa"/>
              <w:bottom w:w="20" w:type="dxa"/>
              <w:right w:w="30" w:type="dxa"/>
            </w:tcMar>
          </w:tcPr>
          <w:p w14:paraId="3399B02A"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A080271"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105271F6"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45EA93BA"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3322A99"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46991C3A"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ADCC571"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28F813B"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65D6D9A"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9429D7D"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6BA0AE82"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E5392DD"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3735CF79"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6652EB9"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12BE39EA"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r>
      <w:tr w:rsidR="00361DB1" w:rsidRPr="00BA2833" w14:paraId="44785667" w14:textId="77777777" w:rsidTr="00361DB1">
        <w:trPr>
          <w:jc w:val="center"/>
        </w:trPr>
        <w:tc>
          <w:tcPr>
            <w:cnfStyle w:val="001000000000" w:firstRow="0" w:lastRow="0" w:firstColumn="1" w:lastColumn="0" w:oddVBand="0" w:evenVBand="0" w:oddHBand="0" w:evenHBand="0" w:firstRowFirstColumn="0" w:firstRowLastColumn="0" w:lastRowFirstColumn="0" w:lastRowLastColumn="0"/>
            <w:tcW w:w="0" w:type="auto"/>
            <w:shd w:val="solid" w:color="C1C7D0" w:fill="C1C7D0"/>
            <w:tcMar>
              <w:top w:w="30" w:type="dxa"/>
              <w:left w:w="30" w:type="dxa"/>
              <w:bottom w:w="20" w:type="dxa"/>
              <w:right w:w="30" w:type="dxa"/>
            </w:tcMar>
          </w:tcPr>
          <w:p w14:paraId="418E3562"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PCS</w:t>
            </w:r>
          </w:p>
        </w:tc>
        <w:tc>
          <w:tcPr>
            <w:tcW w:w="0" w:type="auto"/>
            <w:tcMar>
              <w:top w:w="30" w:type="dxa"/>
              <w:left w:w="30" w:type="dxa"/>
              <w:bottom w:w="20" w:type="dxa"/>
              <w:right w:w="30" w:type="dxa"/>
            </w:tcMar>
          </w:tcPr>
          <w:p w14:paraId="07A2BFE1"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9A7D4F6"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6A19A04"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09E4B39"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3B86CEC"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653781CF"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1D7BD2F8"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325935BB"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36F2545"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9F595D7"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D8247C6"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6A085BB5"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DB3145B"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3A20CC96"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1755750E"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r>
      <w:tr w:rsidR="00361DB1" w:rsidRPr="00BA2833" w14:paraId="4CF90739" w14:textId="77777777" w:rsidTr="00361DB1">
        <w:trPr>
          <w:jc w:val="center"/>
        </w:trPr>
        <w:tc>
          <w:tcPr>
            <w:cnfStyle w:val="001000000000" w:firstRow="0" w:lastRow="0" w:firstColumn="1" w:lastColumn="0" w:oddVBand="0" w:evenVBand="0" w:oddHBand="0" w:evenHBand="0" w:firstRowFirstColumn="0" w:firstRowLastColumn="0" w:lastRowFirstColumn="0" w:lastRowLastColumn="0"/>
            <w:tcW w:w="0" w:type="auto"/>
            <w:shd w:val="solid" w:color="FFF0B3" w:fill="FFF0B3"/>
            <w:tcMar>
              <w:top w:w="30" w:type="dxa"/>
              <w:left w:w="30" w:type="dxa"/>
              <w:bottom w:w="20" w:type="dxa"/>
              <w:right w:w="30" w:type="dxa"/>
            </w:tcMar>
          </w:tcPr>
          <w:p w14:paraId="57978FB9"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TIF</w:t>
            </w:r>
          </w:p>
        </w:tc>
        <w:tc>
          <w:tcPr>
            <w:tcW w:w="0" w:type="auto"/>
            <w:tcMar>
              <w:top w:w="30" w:type="dxa"/>
              <w:left w:w="30" w:type="dxa"/>
              <w:bottom w:w="20" w:type="dxa"/>
              <w:right w:w="30" w:type="dxa"/>
            </w:tcMar>
          </w:tcPr>
          <w:p w14:paraId="6C719208"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i/>
                <w:sz w:val="24"/>
                <w:lang w:val="sk-SK"/>
              </w:rPr>
              <w:t>WS</w:t>
            </w:r>
          </w:p>
        </w:tc>
        <w:tc>
          <w:tcPr>
            <w:tcW w:w="0" w:type="auto"/>
            <w:tcMar>
              <w:top w:w="30" w:type="dxa"/>
              <w:left w:w="30" w:type="dxa"/>
              <w:bottom w:w="20" w:type="dxa"/>
              <w:right w:w="30" w:type="dxa"/>
            </w:tcMar>
          </w:tcPr>
          <w:p w14:paraId="5BFC3756"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75E3D6F3"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40BA1A05"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3E850177"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F960F4B"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0AD57AA7"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3ACF1A4E"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363100AC"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10F39443"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6B8B96A5"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651F1CA5"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59AC493"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4D74250D"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BBE420E"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r>
      <w:tr w:rsidR="00361DB1" w:rsidRPr="00BA2833" w14:paraId="7ADFA99E" w14:textId="77777777" w:rsidTr="00361DB1">
        <w:trPr>
          <w:jc w:val="center"/>
        </w:trPr>
        <w:tc>
          <w:tcPr>
            <w:cnfStyle w:val="001000000000" w:firstRow="0" w:lastRow="0" w:firstColumn="1" w:lastColumn="0" w:oddVBand="0" w:evenVBand="0" w:oddHBand="0" w:evenHBand="0" w:firstRowFirstColumn="0" w:firstRowLastColumn="0" w:lastRowFirstColumn="0" w:lastRowLastColumn="0"/>
            <w:tcW w:w="0" w:type="auto"/>
            <w:shd w:val="solid" w:color="FFF0B3" w:fill="FFF0B3"/>
            <w:tcMar>
              <w:top w:w="30" w:type="dxa"/>
              <w:left w:w="30" w:type="dxa"/>
              <w:bottom w:w="20" w:type="dxa"/>
              <w:right w:w="30" w:type="dxa"/>
            </w:tcMar>
          </w:tcPr>
          <w:p w14:paraId="08970488"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CIT</w:t>
            </w:r>
          </w:p>
        </w:tc>
        <w:tc>
          <w:tcPr>
            <w:tcW w:w="0" w:type="auto"/>
            <w:tcMar>
              <w:top w:w="30" w:type="dxa"/>
              <w:left w:w="30" w:type="dxa"/>
              <w:bottom w:w="20" w:type="dxa"/>
              <w:right w:w="30" w:type="dxa"/>
            </w:tcMar>
          </w:tcPr>
          <w:p w14:paraId="24957B52"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15A8CF2F"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821021D"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55AC350"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3603B76B"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47A05851"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6D68EA19"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6CE9B6A4"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D10B1A1"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647B57A9"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6ADED6FE"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1EABDFF"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5878C85"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C269C97"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0522844"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r>
      <w:tr w:rsidR="00361DB1" w:rsidRPr="00BA2833" w14:paraId="5EE77E3E" w14:textId="77777777" w:rsidTr="00361DB1">
        <w:trPr>
          <w:jc w:val="center"/>
        </w:trPr>
        <w:tc>
          <w:tcPr>
            <w:cnfStyle w:val="001000000000" w:firstRow="0" w:lastRow="0" w:firstColumn="1" w:lastColumn="0" w:oddVBand="0" w:evenVBand="0" w:oddHBand="0" w:evenHBand="0" w:firstRowFirstColumn="0" w:firstRowLastColumn="0" w:lastRowFirstColumn="0" w:lastRowLastColumn="0"/>
            <w:tcW w:w="0" w:type="auto"/>
            <w:shd w:val="solid" w:color="FFF0B3" w:fill="FFF0B3"/>
            <w:tcMar>
              <w:top w:w="30" w:type="dxa"/>
              <w:left w:w="30" w:type="dxa"/>
              <w:bottom w:w="20" w:type="dxa"/>
              <w:right w:w="30" w:type="dxa"/>
            </w:tcMar>
          </w:tcPr>
          <w:p w14:paraId="717B0855"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lastRenderedPageBreak/>
              <w:t>CUD</w:t>
            </w:r>
          </w:p>
        </w:tc>
        <w:tc>
          <w:tcPr>
            <w:tcW w:w="0" w:type="auto"/>
            <w:tcMar>
              <w:top w:w="30" w:type="dxa"/>
              <w:left w:w="30" w:type="dxa"/>
              <w:bottom w:w="20" w:type="dxa"/>
              <w:right w:w="30" w:type="dxa"/>
            </w:tcMar>
          </w:tcPr>
          <w:p w14:paraId="17FBA17D"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B6EEE96"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9C3B07B"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43563D2B"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E757655"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5B49814E"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DF272CA"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492A86F9"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F88E541"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41CFF6E8"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62400BB4"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4E0DE809"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68B6D7A"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DF38A62"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31099C1"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r>
      <w:tr w:rsidR="00361DB1" w:rsidRPr="00BA2833" w14:paraId="51375469" w14:textId="77777777" w:rsidTr="00361DB1">
        <w:trPr>
          <w:jc w:val="center"/>
        </w:trPr>
        <w:tc>
          <w:tcPr>
            <w:cnfStyle w:val="001000000000" w:firstRow="0" w:lastRow="0" w:firstColumn="1" w:lastColumn="0" w:oddVBand="0" w:evenVBand="0" w:oddHBand="0" w:evenHBand="0" w:firstRowFirstColumn="0" w:firstRowLastColumn="0" w:lastRowFirstColumn="0" w:lastRowLastColumn="0"/>
            <w:tcW w:w="0" w:type="auto"/>
            <w:shd w:val="solid" w:color="FFF0B3" w:fill="FFF0B3"/>
            <w:tcMar>
              <w:top w:w="30" w:type="dxa"/>
              <w:left w:w="30" w:type="dxa"/>
              <w:bottom w:w="20" w:type="dxa"/>
              <w:right w:w="30" w:type="dxa"/>
            </w:tcMar>
          </w:tcPr>
          <w:p w14:paraId="71E2F78C"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MK</w:t>
            </w:r>
          </w:p>
        </w:tc>
        <w:tc>
          <w:tcPr>
            <w:tcW w:w="0" w:type="auto"/>
            <w:tcMar>
              <w:top w:w="30" w:type="dxa"/>
              <w:left w:w="30" w:type="dxa"/>
              <w:bottom w:w="20" w:type="dxa"/>
              <w:right w:w="30" w:type="dxa"/>
            </w:tcMar>
          </w:tcPr>
          <w:p w14:paraId="2B3FACB2"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44D105CD"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1D85AD9"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421F45A"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5A7D90B"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333E4540"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6F38250"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76DB1DA3"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4F0CE9AE"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3D6D8E9B"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2F049458"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5DBBCB1C"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86BD488"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BC51357"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4283B158"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r>
      <w:tr w:rsidR="00361DB1" w:rsidRPr="00BA2833" w14:paraId="57D6E4B7" w14:textId="77777777" w:rsidTr="00361DB1">
        <w:trPr>
          <w:jc w:val="center"/>
        </w:trPr>
        <w:tc>
          <w:tcPr>
            <w:cnfStyle w:val="001000000000" w:firstRow="0" w:lastRow="0" w:firstColumn="1" w:lastColumn="0" w:oddVBand="0" w:evenVBand="0" w:oddHBand="0" w:evenHBand="0" w:firstRowFirstColumn="0" w:firstRowLastColumn="0" w:lastRowFirstColumn="0" w:lastRowLastColumn="0"/>
            <w:tcW w:w="0" w:type="auto"/>
            <w:shd w:val="solid" w:color="FFBDAD" w:fill="FFBDAD"/>
            <w:tcMar>
              <w:top w:w="30" w:type="dxa"/>
              <w:left w:w="30" w:type="dxa"/>
              <w:bottom w:w="20" w:type="dxa"/>
              <w:right w:w="30" w:type="dxa"/>
            </w:tcMar>
          </w:tcPr>
          <w:p w14:paraId="52AE1902"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VDS, EDD, SGVD</w:t>
            </w:r>
          </w:p>
        </w:tc>
        <w:tc>
          <w:tcPr>
            <w:tcW w:w="0" w:type="auto"/>
            <w:tcMar>
              <w:top w:w="30" w:type="dxa"/>
              <w:left w:w="30" w:type="dxa"/>
              <w:bottom w:w="20" w:type="dxa"/>
              <w:right w:w="30" w:type="dxa"/>
            </w:tcMar>
          </w:tcPr>
          <w:p w14:paraId="7C024BE6"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F269F27"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7B48AE4"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3440F9B6"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3BB88D64"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3214F9BD"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69BD9B47"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29FAE7E8"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199F8574"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17CF6246"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09F9D493"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05CC745"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125580EE"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53FDC49"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DF2D4B5"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r>
      <w:tr w:rsidR="00361DB1" w:rsidRPr="00BA2833" w14:paraId="547D5457" w14:textId="77777777" w:rsidTr="00361DB1">
        <w:trPr>
          <w:jc w:val="center"/>
        </w:trPr>
        <w:tc>
          <w:tcPr>
            <w:cnfStyle w:val="001000000000" w:firstRow="0" w:lastRow="0" w:firstColumn="1" w:lastColumn="0" w:oddVBand="0" w:evenVBand="0" w:oddHBand="0" w:evenHBand="0" w:firstRowFirstColumn="0" w:firstRowLastColumn="0" w:lastRowFirstColumn="0" w:lastRowLastColumn="0"/>
            <w:tcW w:w="0" w:type="auto"/>
            <w:shd w:val="solid" w:color="FFBDAD" w:fill="FFBDAD"/>
            <w:tcMar>
              <w:top w:w="30" w:type="dxa"/>
              <w:left w:w="30" w:type="dxa"/>
              <w:bottom w:w="20" w:type="dxa"/>
              <w:right w:w="30" w:type="dxa"/>
            </w:tcMar>
          </w:tcPr>
          <w:p w14:paraId="6A112CD3"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PIS</w:t>
            </w:r>
          </w:p>
        </w:tc>
        <w:tc>
          <w:tcPr>
            <w:tcW w:w="0" w:type="auto"/>
            <w:tcMar>
              <w:top w:w="30" w:type="dxa"/>
              <w:left w:w="30" w:type="dxa"/>
              <w:bottom w:w="20" w:type="dxa"/>
              <w:right w:w="30" w:type="dxa"/>
            </w:tcMar>
          </w:tcPr>
          <w:p w14:paraId="2FF18D85"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60CEEC40"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D4A3148"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25195CA"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EEC18F6"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32866026"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68234FEB"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2DBDDA77"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6772D6E1"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3BAA52CD"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10374CE1"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348D1560"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379E236"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15E7FF65"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003D8E00"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r>
      <w:tr w:rsidR="00361DB1" w:rsidRPr="00BA2833" w14:paraId="0507C63D" w14:textId="77777777" w:rsidTr="00361DB1">
        <w:trPr>
          <w:jc w:val="center"/>
        </w:trPr>
        <w:tc>
          <w:tcPr>
            <w:cnfStyle w:val="001000000000" w:firstRow="0" w:lastRow="0" w:firstColumn="1" w:lastColumn="0" w:oddVBand="0" w:evenVBand="0" w:oddHBand="0" w:evenHBand="0" w:firstRowFirstColumn="0" w:firstRowLastColumn="0" w:lastRowFirstColumn="0" w:lastRowLastColumn="0"/>
            <w:tcW w:w="0" w:type="auto"/>
            <w:shd w:val="solid" w:color="B3F5FF" w:fill="B3F5FF"/>
            <w:tcMar>
              <w:top w:w="30" w:type="dxa"/>
              <w:left w:w="30" w:type="dxa"/>
              <w:bottom w:w="20" w:type="dxa"/>
              <w:right w:w="30" w:type="dxa"/>
            </w:tcMar>
          </w:tcPr>
          <w:p w14:paraId="67196C3D"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KDCP</w:t>
            </w:r>
          </w:p>
        </w:tc>
        <w:tc>
          <w:tcPr>
            <w:tcW w:w="0" w:type="auto"/>
            <w:tcMar>
              <w:top w:w="30" w:type="dxa"/>
              <w:left w:w="30" w:type="dxa"/>
              <w:bottom w:w="20" w:type="dxa"/>
              <w:right w:w="30" w:type="dxa"/>
            </w:tcMar>
          </w:tcPr>
          <w:p w14:paraId="555A5832"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5F64F8F"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556C8CF"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D629F50"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4B86B267"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976FA74"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3472F03C"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3876FB33"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478F9F5B"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6BE13900"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3A54B820"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F2878AB"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EAA182E"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4E6E714E"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DFD99F2"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r>
      <w:tr w:rsidR="00361DB1" w:rsidRPr="00BA2833" w14:paraId="0B5435A8" w14:textId="77777777" w:rsidTr="00361DB1">
        <w:trPr>
          <w:jc w:val="center"/>
        </w:trPr>
        <w:tc>
          <w:tcPr>
            <w:cnfStyle w:val="001000000000" w:firstRow="0" w:lastRow="0" w:firstColumn="1" w:lastColumn="0" w:oddVBand="0" w:evenVBand="0" w:oddHBand="0" w:evenHBand="0" w:firstRowFirstColumn="0" w:firstRowLastColumn="0" w:lastRowFirstColumn="0" w:lastRowLastColumn="0"/>
            <w:tcW w:w="0" w:type="auto"/>
            <w:shd w:val="solid" w:color="B3F5FF" w:fill="B3F5FF"/>
            <w:tcMar>
              <w:top w:w="30" w:type="dxa"/>
              <w:left w:w="30" w:type="dxa"/>
              <w:bottom w:w="20" w:type="dxa"/>
              <w:right w:w="30" w:type="dxa"/>
            </w:tcMar>
          </w:tcPr>
          <w:p w14:paraId="164CC63D"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ISI</w:t>
            </w:r>
          </w:p>
        </w:tc>
        <w:tc>
          <w:tcPr>
            <w:tcW w:w="0" w:type="auto"/>
            <w:tcMar>
              <w:top w:w="30" w:type="dxa"/>
              <w:left w:w="30" w:type="dxa"/>
              <w:bottom w:w="20" w:type="dxa"/>
              <w:right w:w="30" w:type="dxa"/>
            </w:tcMar>
          </w:tcPr>
          <w:p w14:paraId="1A5DCEDB"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1BD55FFB"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63CFF167"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3B6CF8B9"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E8EB828"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43BC667"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437182A"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r w:rsidRPr="00BA2833">
              <w:rPr>
                <w:rFonts w:asciiTheme="minorHAnsi" w:hAnsiTheme="minorHAnsi" w:cstheme="minorHAnsi"/>
                <w:sz w:val="24"/>
                <w:lang w:val="sk-SK"/>
              </w:rPr>
              <w:t>WS</w:t>
            </w:r>
          </w:p>
        </w:tc>
        <w:tc>
          <w:tcPr>
            <w:tcW w:w="0" w:type="auto"/>
            <w:tcMar>
              <w:top w:w="30" w:type="dxa"/>
              <w:left w:w="30" w:type="dxa"/>
              <w:bottom w:w="20" w:type="dxa"/>
              <w:right w:w="30" w:type="dxa"/>
            </w:tcMar>
          </w:tcPr>
          <w:p w14:paraId="70A6C651"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49130112"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91CDBE3"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632C9730"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40B0F2DD"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F61EDBD"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4AEA4340"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1822D50E"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r>
      <w:tr w:rsidR="00361DB1" w:rsidRPr="00BA2833" w14:paraId="502A38AF" w14:textId="77777777" w:rsidTr="00361DB1">
        <w:trPr>
          <w:jc w:val="center"/>
        </w:trPr>
        <w:tc>
          <w:tcPr>
            <w:cnfStyle w:val="001000000000" w:firstRow="0" w:lastRow="0" w:firstColumn="1" w:lastColumn="0" w:oddVBand="0" w:evenVBand="0" w:oddHBand="0" w:evenHBand="0" w:firstRowFirstColumn="0" w:firstRowLastColumn="0" w:lastRowFirstColumn="0" w:lastRowLastColumn="0"/>
            <w:tcW w:w="0" w:type="auto"/>
            <w:shd w:val="solid" w:color="B3F5FF" w:fill="B3F5FF"/>
            <w:tcMar>
              <w:top w:w="30" w:type="dxa"/>
              <w:left w:w="30" w:type="dxa"/>
              <w:bottom w:w="20" w:type="dxa"/>
              <w:right w:w="30" w:type="dxa"/>
            </w:tcMar>
          </w:tcPr>
          <w:p w14:paraId="389B3105"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HAVIS</w:t>
            </w:r>
          </w:p>
        </w:tc>
        <w:tc>
          <w:tcPr>
            <w:tcW w:w="0" w:type="auto"/>
            <w:tcMar>
              <w:top w:w="30" w:type="dxa"/>
              <w:left w:w="30" w:type="dxa"/>
              <w:bottom w:w="20" w:type="dxa"/>
              <w:right w:w="30" w:type="dxa"/>
            </w:tcMar>
          </w:tcPr>
          <w:p w14:paraId="34B44F21"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44C7551"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43D4D1E"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3EC41D37"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4A18BFE"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44844DEA"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2ADDE28"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3305756"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093378F"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AC7676E"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ED7C8E5"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742BC2E"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4639F306"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382CFD81"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31060CEA"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r>
      <w:tr w:rsidR="00361DB1" w:rsidRPr="00BA2833" w14:paraId="2545712E" w14:textId="77777777" w:rsidTr="00361DB1">
        <w:trPr>
          <w:jc w:val="center"/>
        </w:trPr>
        <w:tc>
          <w:tcPr>
            <w:cnfStyle w:val="001000000000" w:firstRow="0" w:lastRow="0" w:firstColumn="1" w:lastColumn="0" w:oddVBand="0" w:evenVBand="0" w:oddHBand="0" w:evenHBand="0" w:firstRowFirstColumn="0" w:firstRowLastColumn="0" w:lastRowFirstColumn="0" w:lastRowLastColumn="0"/>
            <w:tcW w:w="0" w:type="auto"/>
            <w:shd w:val="solid" w:color="B3F5FF" w:fill="B3F5FF"/>
            <w:tcMar>
              <w:top w:w="30" w:type="dxa"/>
              <w:left w:w="30" w:type="dxa"/>
              <w:bottom w:w="20" w:type="dxa"/>
              <w:right w:w="30" w:type="dxa"/>
            </w:tcMar>
          </w:tcPr>
          <w:p w14:paraId="7ECD7CF1"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GTN</w:t>
            </w:r>
          </w:p>
        </w:tc>
        <w:tc>
          <w:tcPr>
            <w:tcW w:w="0" w:type="auto"/>
            <w:tcMar>
              <w:top w:w="30" w:type="dxa"/>
              <w:left w:w="30" w:type="dxa"/>
              <w:bottom w:w="20" w:type="dxa"/>
              <w:right w:w="30" w:type="dxa"/>
            </w:tcMar>
          </w:tcPr>
          <w:p w14:paraId="2C3F34EB"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FDDEF85"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03A741E"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6D858294"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35EF663F"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3C3249BE"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043C31B"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2A0CEC7"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1E299EC2"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3DBC32B2"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7F1B5AC"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ED36D9D"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6020E9B0"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69B1F3FB"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6AE9C55D"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r>
      <w:tr w:rsidR="00361DB1" w:rsidRPr="00BA2833" w14:paraId="41EFF135" w14:textId="77777777" w:rsidTr="00361DB1">
        <w:trPr>
          <w:jc w:val="center"/>
        </w:trPr>
        <w:tc>
          <w:tcPr>
            <w:cnfStyle w:val="001000000000" w:firstRow="0" w:lastRow="0" w:firstColumn="1" w:lastColumn="0" w:oddVBand="0" w:evenVBand="0" w:oddHBand="0" w:evenHBand="0" w:firstRowFirstColumn="0" w:firstRowLastColumn="0" w:lastRowFirstColumn="0" w:lastRowLastColumn="0"/>
            <w:tcW w:w="0" w:type="auto"/>
            <w:shd w:val="solid" w:color="B3F5FF" w:fill="B3F5FF"/>
            <w:tcMar>
              <w:top w:w="30" w:type="dxa"/>
              <w:left w:w="30" w:type="dxa"/>
              <w:bottom w:w="20" w:type="dxa"/>
              <w:right w:w="30" w:type="dxa"/>
            </w:tcMar>
          </w:tcPr>
          <w:p w14:paraId="7413B6DE"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EVAL</w:t>
            </w:r>
          </w:p>
        </w:tc>
        <w:tc>
          <w:tcPr>
            <w:tcW w:w="0" w:type="auto"/>
            <w:tcMar>
              <w:top w:w="30" w:type="dxa"/>
              <w:left w:w="30" w:type="dxa"/>
              <w:bottom w:w="20" w:type="dxa"/>
              <w:right w:w="30" w:type="dxa"/>
            </w:tcMar>
          </w:tcPr>
          <w:p w14:paraId="335B5597"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1EF4DE8"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648CA521"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2A7D9C1"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C5970C4"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E47FD21"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AC69102"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EB5F882"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160B5398"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4B92A2D1"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37D1965"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01441FFF"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2D8C271F"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74C58D8D"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c>
          <w:tcPr>
            <w:tcW w:w="0" w:type="auto"/>
            <w:tcMar>
              <w:top w:w="30" w:type="dxa"/>
              <w:left w:w="30" w:type="dxa"/>
              <w:bottom w:w="20" w:type="dxa"/>
              <w:right w:w="30" w:type="dxa"/>
            </w:tcMar>
          </w:tcPr>
          <w:p w14:paraId="59D455E4" w14:textId="77777777" w:rsidR="00361DB1" w:rsidRPr="00BA2833" w:rsidRDefault="00361DB1" w:rsidP="00361DB1">
            <w:pPr>
              <w:spacing w:line="36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lang w:val="sk-SK"/>
              </w:rPr>
            </w:pPr>
          </w:p>
        </w:tc>
      </w:tr>
    </w:tbl>
    <w:p w14:paraId="2D054EE1" w14:textId="781097C1" w:rsidR="00361DB1" w:rsidRPr="00C73542" w:rsidRDefault="00361DB1" w:rsidP="00C73542">
      <w:pPr>
        <w:pStyle w:val="Popis"/>
      </w:pPr>
      <w:r w:rsidRPr="00BA2833">
        <w:t xml:space="preserve">Obrázok </w:t>
      </w:r>
      <w:r w:rsidR="00C73542">
        <w:t>2</w:t>
      </w:r>
      <w:r w:rsidR="004870E6">
        <w:t>3</w:t>
      </w:r>
      <w:r w:rsidRPr="00BA2833">
        <w:t>: Komunikácia medzi modulmi systému KIS</w:t>
      </w:r>
    </w:p>
    <w:p w14:paraId="3FAFD24C" w14:textId="77777777" w:rsidR="00361DB1" w:rsidRPr="00BA2833" w:rsidRDefault="00361DB1" w:rsidP="00361DB1">
      <w:pPr>
        <w:spacing w:line="360" w:lineRule="auto"/>
        <w:rPr>
          <w:rFonts w:cstheme="minorHAnsi"/>
        </w:rPr>
      </w:pPr>
    </w:p>
    <w:p w14:paraId="57238F2A" w14:textId="1C2C7C72" w:rsidR="00361DB1" w:rsidRPr="00BA2833" w:rsidRDefault="00361DB1" w:rsidP="00361DB1">
      <w:pPr>
        <w:spacing w:after="120" w:line="360" w:lineRule="auto"/>
        <w:rPr>
          <w:rFonts w:cstheme="minorHAnsi"/>
        </w:rPr>
      </w:pPr>
      <w:r w:rsidRPr="00BA2833">
        <w:rPr>
          <w:rFonts w:cstheme="minorHAnsi"/>
        </w:rPr>
        <w:t>Nasledujúca tabuľka presnejšie špecifikuje použité komunikačné</w:t>
      </w:r>
      <w:r w:rsidR="00963690">
        <w:rPr>
          <w:rFonts w:cstheme="minorHAnsi"/>
        </w:rPr>
        <w:t xml:space="preserve"> </w:t>
      </w:r>
      <w:r w:rsidRPr="00BA2833">
        <w:rPr>
          <w:rFonts w:cstheme="minorHAnsi"/>
        </w:rPr>
        <w:t>kanály.</w:t>
      </w:r>
    </w:p>
    <w:tbl>
      <w:tblPr>
        <w:tblStyle w:val="ScrollTableNormal"/>
        <w:tblW w:w="5000" w:type="pct"/>
        <w:jc w:val="center"/>
        <w:tblLook w:val="0020" w:firstRow="1" w:lastRow="0" w:firstColumn="0" w:lastColumn="0" w:noHBand="0" w:noVBand="0"/>
      </w:tblPr>
      <w:tblGrid>
        <w:gridCol w:w="1501"/>
        <w:gridCol w:w="1907"/>
        <w:gridCol w:w="1581"/>
        <w:gridCol w:w="1391"/>
        <w:gridCol w:w="2682"/>
      </w:tblGrid>
      <w:tr w:rsidR="00361DB1" w:rsidRPr="00BA2833" w14:paraId="14710263" w14:textId="77777777" w:rsidTr="00361DB1">
        <w:trPr>
          <w:cnfStyle w:val="100000000000" w:firstRow="1" w:lastRow="0" w:firstColumn="0" w:lastColumn="0" w:oddVBand="0" w:evenVBand="0" w:oddHBand="0" w:evenHBand="0" w:firstRowFirstColumn="0" w:firstRowLastColumn="0" w:lastRowFirstColumn="0" w:lastRowLastColumn="0"/>
          <w:jc w:val="center"/>
        </w:trPr>
        <w:tc>
          <w:tcPr>
            <w:tcW w:w="0" w:type="auto"/>
            <w:shd w:val="clear" w:color="auto" w:fill="BFBFBF" w:themeFill="background1" w:themeFillShade="BF"/>
            <w:tcMar>
              <w:top w:w="30" w:type="dxa"/>
              <w:left w:w="30" w:type="dxa"/>
              <w:bottom w:w="20" w:type="dxa"/>
              <w:right w:w="30" w:type="dxa"/>
            </w:tcMar>
          </w:tcPr>
          <w:p w14:paraId="0A382B22" w14:textId="77777777" w:rsidR="00361DB1" w:rsidRPr="00BA2833" w:rsidRDefault="00361DB1" w:rsidP="00361DB1">
            <w:pPr>
              <w:spacing w:line="360" w:lineRule="auto"/>
              <w:rPr>
                <w:rFonts w:asciiTheme="minorHAnsi" w:hAnsiTheme="minorHAnsi" w:cstheme="minorHAnsi"/>
                <w:b/>
                <w:sz w:val="24"/>
                <w:lang w:val="sk-SK"/>
              </w:rPr>
            </w:pPr>
            <w:r w:rsidRPr="00BA2833">
              <w:rPr>
                <w:rFonts w:asciiTheme="minorHAnsi" w:hAnsiTheme="minorHAnsi" w:cstheme="minorHAnsi"/>
                <w:b/>
                <w:sz w:val="24"/>
                <w:lang w:val="sk-SK"/>
              </w:rPr>
              <w:t>Typ komunikácie</w:t>
            </w:r>
          </w:p>
        </w:tc>
        <w:tc>
          <w:tcPr>
            <w:tcW w:w="0" w:type="auto"/>
            <w:shd w:val="clear" w:color="auto" w:fill="BFBFBF" w:themeFill="background1" w:themeFillShade="BF"/>
            <w:tcMar>
              <w:top w:w="30" w:type="dxa"/>
              <w:left w:w="30" w:type="dxa"/>
              <w:bottom w:w="20" w:type="dxa"/>
              <w:right w:w="30" w:type="dxa"/>
            </w:tcMar>
          </w:tcPr>
          <w:p w14:paraId="27DB67E8" w14:textId="77777777" w:rsidR="00361DB1" w:rsidRPr="00BA2833" w:rsidRDefault="00361DB1" w:rsidP="00361DB1">
            <w:pPr>
              <w:spacing w:line="360" w:lineRule="auto"/>
              <w:rPr>
                <w:rFonts w:asciiTheme="minorHAnsi" w:hAnsiTheme="minorHAnsi" w:cstheme="minorHAnsi"/>
                <w:b/>
                <w:sz w:val="24"/>
                <w:lang w:val="sk-SK"/>
              </w:rPr>
            </w:pPr>
            <w:r w:rsidRPr="00BA2833">
              <w:rPr>
                <w:rFonts w:asciiTheme="minorHAnsi" w:hAnsiTheme="minorHAnsi" w:cstheme="minorHAnsi"/>
                <w:b/>
                <w:sz w:val="24"/>
                <w:lang w:val="sk-SK"/>
              </w:rPr>
              <w:t>Opis</w:t>
            </w:r>
          </w:p>
        </w:tc>
        <w:tc>
          <w:tcPr>
            <w:tcW w:w="0" w:type="auto"/>
            <w:shd w:val="clear" w:color="auto" w:fill="BFBFBF" w:themeFill="background1" w:themeFillShade="BF"/>
            <w:tcMar>
              <w:top w:w="30" w:type="dxa"/>
              <w:left w:w="30" w:type="dxa"/>
              <w:bottom w:w="20" w:type="dxa"/>
              <w:right w:w="30" w:type="dxa"/>
            </w:tcMar>
          </w:tcPr>
          <w:p w14:paraId="272DFDBC" w14:textId="77777777" w:rsidR="00361DB1" w:rsidRPr="00BA2833" w:rsidRDefault="00361DB1" w:rsidP="00361DB1">
            <w:pPr>
              <w:spacing w:line="360" w:lineRule="auto"/>
              <w:rPr>
                <w:rFonts w:asciiTheme="minorHAnsi" w:hAnsiTheme="minorHAnsi" w:cstheme="minorHAnsi"/>
                <w:b/>
                <w:sz w:val="24"/>
                <w:lang w:val="sk-SK"/>
              </w:rPr>
            </w:pPr>
            <w:r w:rsidRPr="00BA2833">
              <w:rPr>
                <w:rFonts w:asciiTheme="minorHAnsi" w:hAnsiTheme="minorHAnsi" w:cstheme="minorHAnsi"/>
                <w:b/>
                <w:sz w:val="24"/>
                <w:lang w:val="sk-SK"/>
              </w:rPr>
              <w:t>Protokol</w:t>
            </w:r>
          </w:p>
        </w:tc>
        <w:tc>
          <w:tcPr>
            <w:tcW w:w="0" w:type="auto"/>
            <w:shd w:val="clear" w:color="auto" w:fill="BFBFBF" w:themeFill="background1" w:themeFillShade="BF"/>
            <w:tcMar>
              <w:top w:w="30" w:type="dxa"/>
              <w:left w:w="30" w:type="dxa"/>
              <w:bottom w:w="20" w:type="dxa"/>
              <w:right w:w="30" w:type="dxa"/>
            </w:tcMar>
          </w:tcPr>
          <w:p w14:paraId="2A6BCF98" w14:textId="77777777" w:rsidR="00361DB1" w:rsidRPr="00BA2833" w:rsidRDefault="00361DB1" w:rsidP="00361DB1">
            <w:pPr>
              <w:spacing w:line="360" w:lineRule="auto"/>
              <w:rPr>
                <w:rFonts w:asciiTheme="minorHAnsi" w:hAnsiTheme="minorHAnsi" w:cstheme="minorHAnsi"/>
                <w:b/>
                <w:sz w:val="24"/>
                <w:lang w:val="sk-SK"/>
              </w:rPr>
            </w:pPr>
            <w:r w:rsidRPr="00BA2833">
              <w:rPr>
                <w:rFonts w:asciiTheme="minorHAnsi" w:hAnsiTheme="minorHAnsi" w:cstheme="minorHAnsi"/>
                <w:b/>
                <w:sz w:val="24"/>
                <w:lang w:val="sk-SK"/>
              </w:rPr>
              <w:t>Číslo portu (default)</w:t>
            </w:r>
          </w:p>
        </w:tc>
        <w:tc>
          <w:tcPr>
            <w:tcW w:w="0" w:type="auto"/>
            <w:shd w:val="clear" w:color="auto" w:fill="BFBFBF" w:themeFill="background1" w:themeFillShade="BF"/>
            <w:tcMar>
              <w:top w:w="30" w:type="dxa"/>
              <w:left w:w="30" w:type="dxa"/>
              <w:bottom w:w="20" w:type="dxa"/>
              <w:right w:w="30" w:type="dxa"/>
            </w:tcMar>
          </w:tcPr>
          <w:p w14:paraId="0507B9D6" w14:textId="77777777" w:rsidR="00361DB1" w:rsidRPr="00BA2833" w:rsidRDefault="00361DB1" w:rsidP="00361DB1">
            <w:pPr>
              <w:spacing w:line="360" w:lineRule="auto"/>
              <w:rPr>
                <w:rFonts w:asciiTheme="minorHAnsi" w:hAnsiTheme="minorHAnsi" w:cstheme="minorHAnsi"/>
                <w:b/>
                <w:sz w:val="24"/>
                <w:lang w:val="sk-SK"/>
              </w:rPr>
            </w:pPr>
            <w:r w:rsidRPr="00BA2833">
              <w:rPr>
                <w:rFonts w:asciiTheme="minorHAnsi" w:hAnsiTheme="minorHAnsi" w:cstheme="minorHAnsi"/>
                <w:b/>
                <w:sz w:val="24"/>
                <w:lang w:val="sk-SK"/>
              </w:rPr>
              <w:t>Poznámka</w:t>
            </w:r>
          </w:p>
        </w:tc>
      </w:tr>
      <w:tr w:rsidR="00361DB1" w:rsidRPr="00BA2833" w14:paraId="7D16C88C" w14:textId="77777777" w:rsidTr="00361DB1">
        <w:trPr>
          <w:jc w:val="center"/>
        </w:trPr>
        <w:tc>
          <w:tcPr>
            <w:tcW w:w="0" w:type="auto"/>
            <w:shd w:val="clear" w:color="auto" w:fill="F2F2F2" w:themeFill="background1" w:themeFillShade="F2"/>
            <w:tcMar>
              <w:top w:w="30" w:type="dxa"/>
              <w:left w:w="30" w:type="dxa"/>
              <w:bottom w:w="20" w:type="dxa"/>
              <w:right w:w="30" w:type="dxa"/>
            </w:tcMar>
          </w:tcPr>
          <w:p w14:paraId="4E7559EB" w14:textId="77777777" w:rsidR="00361DB1" w:rsidRPr="00BA2833" w:rsidRDefault="00361DB1" w:rsidP="00361DB1">
            <w:pPr>
              <w:spacing w:line="360" w:lineRule="auto"/>
              <w:rPr>
                <w:rFonts w:asciiTheme="minorHAnsi" w:hAnsiTheme="minorHAnsi" w:cstheme="minorHAnsi"/>
                <w:b/>
                <w:sz w:val="24"/>
                <w:lang w:val="sk-SK"/>
              </w:rPr>
            </w:pPr>
            <w:r w:rsidRPr="00BA2833">
              <w:rPr>
                <w:rFonts w:asciiTheme="minorHAnsi" w:hAnsiTheme="minorHAnsi" w:cstheme="minorHAnsi"/>
                <w:b/>
                <w:sz w:val="24"/>
                <w:lang w:val="sk-SK"/>
              </w:rPr>
              <w:t>DB</w:t>
            </w:r>
          </w:p>
        </w:tc>
        <w:tc>
          <w:tcPr>
            <w:tcW w:w="0" w:type="auto"/>
            <w:shd w:val="clear" w:color="auto" w:fill="auto"/>
            <w:tcMar>
              <w:top w:w="30" w:type="dxa"/>
              <w:left w:w="30" w:type="dxa"/>
              <w:bottom w:w="20" w:type="dxa"/>
              <w:right w:w="30" w:type="dxa"/>
            </w:tcMar>
          </w:tcPr>
          <w:p w14:paraId="070770EE"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Prístup do DB</w:t>
            </w:r>
          </w:p>
        </w:tc>
        <w:tc>
          <w:tcPr>
            <w:tcW w:w="0" w:type="auto"/>
            <w:shd w:val="clear" w:color="auto" w:fill="auto"/>
            <w:tcMar>
              <w:top w:w="30" w:type="dxa"/>
              <w:left w:w="30" w:type="dxa"/>
              <w:bottom w:w="20" w:type="dxa"/>
              <w:right w:w="30" w:type="dxa"/>
            </w:tcMar>
          </w:tcPr>
          <w:p w14:paraId="438404CC"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Oracle Data Access Client</w:t>
            </w:r>
          </w:p>
        </w:tc>
        <w:tc>
          <w:tcPr>
            <w:tcW w:w="0" w:type="auto"/>
            <w:shd w:val="clear" w:color="auto" w:fill="auto"/>
            <w:tcMar>
              <w:top w:w="30" w:type="dxa"/>
              <w:left w:w="30" w:type="dxa"/>
              <w:bottom w:w="20" w:type="dxa"/>
              <w:right w:w="30" w:type="dxa"/>
            </w:tcMar>
          </w:tcPr>
          <w:p w14:paraId="3AB8D1A3"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1521</w:t>
            </w:r>
          </w:p>
        </w:tc>
        <w:tc>
          <w:tcPr>
            <w:tcW w:w="0" w:type="auto"/>
            <w:shd w:val="clear" w:color="auto" w:fill="auto"/>
            <w:tcMar>
              <w:top w:w="30" w:type="dxa"/>
              <w:left w:w="30" w:type="dxa"/>
              <w:bottom w:w="20" w:type="dxa"/>
              <w:right w:w="30" w:type="dxa"/>
            </w:tcMar>
          </w:tcPr>
          <w:p w14:paraId="5F4F37A6"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Oracle server</w:t>
            </w:r>
          </w:p>
        </w:tc>
      </w:tr>
      <w:tr w:rsidR="00361DB1" w:rsidRPr="00BA2833" w14:paraId="7E5D586E" w14:textId="77777777" w:rsidTr="00361DB1">
        <w:trPr>
          <w:jc w:val="center"/>
        </w:trPr>
        <w:tc>
          <w:tcPr>
            <w:tcW w:w="0" w:type="auto"/>
            <w:shd w:val="clear" w:color="auto" w:fill="F2F2F2" w:themeFill="background1" w:themeFillShade="F2"/>
            <w:tcMar>
              <w:top w:w="30" w:type="dxa"/>
              <w:left w:w="30" w:type="dxa"/>
              <w:bottom w:w="20" w:type="dxa"/>
              <w:right w:w="30" w:type="dxa"/>
            </w:tcMar>
          </w:tcPr>
          <w:p w14:paraId="6E189C9E" w14:textId="77777777" w:rsidR="00361DB1" w:rsidRPr="00BA2833" w:rsidRDefault="00361DB1" w:rsidP="00361DB1">
            <w:pPr>
              <w:spacing w:line="360" w:lineRule="auto"/>
              <w:rPr>
                <w:rFonts w:asciiTheme="minorHAnsi" w:hAnsiTheme="minorHAnsi" w:cstheme="minorHAnsi"/>
                <w:b/>
                <w:sz w:val="24"/>
                <w:lang w:val="sk-SK"/>
              </w:rPr>
            </w:pPr>
            <w:r w:rsidRPr="00BA2833">
              <w:rPr>
                <w:rFonts w:asciiTheme="minorHAnsi" w:hAnsiTheme="minorHAnsi" w:cstheme="minorHAnsi"/>
                <w:b/>
                <w:sz w:val="24"/>
                <w:lang w:val="sk-SK"/>
              </w:rPr>
              <w:t>HTML</w:t>
            </w:r>
          </w:p>
        </w:tc>
        <w:tc>
          <w:tcPr>
            <w:tcW w:w="0" w:type="auto"/>
            <w:shd w:val="clear" w:color="auto" w:fill="auto"/>
            <w:tcMar>
              <w:top w:w="30" w:type="dxa"/>
              <w:left w:w="30" w:type="dxa"/>
              <w:bottom w:w="20" w:type="dxa"/>
              <w:right w:w="30" w:type="dxa"/>
            </w:tcMar>
          </w:tcPr>
          <w:p w14:paraId="413D39AE"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Webové stránky</w:t>
            </w:r>
          </w:p>
        </w:tc>
        <w:tc>
          <w:tcPr>
            <w:tcW w:w="0" w:type="auto"/>
            <w:shd w:val="clear" w:color="auto" w:fill="auto"/>
            <w:tcMar>
              <w:top w:w="30" w:type="dxa"/>
              <w:left w:w="30" w:type="dxa"/>
              <w:bottom w:w="20" w:type="dxa"/>
              <w:right w:w="30" w:type="dxa"/>
            </w:tcMar>
          </w:tcPr>
          <w:p w14:paraId="64DAB1C8"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HTTP(S)</w:t>
            </w:r>
          </w:p>
        </w:tc>
        <w:tc>
          <w:tcPr>
            <w:tcW w:w="0" w:type="auto"/>
            <w:shd w:val="clear" w:color="auto" w:fill="auto"/>
            <w:tcMar>
              <w:top w:w="30" w:type="dxa"/>
              <w:left w:w="30" w:type="dxa"/>
              <w:bottom w:w="20" w:type="dxa"/>
              <w:right w:w="30" w:type="dxa"/>
            </w:tcMar>
          </w:tcPr>
          <w:p w14:paraId="34E3433D"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80, 443</w:t>
            </w:r>
          </w:p>
        </w:tc>
        <w:tc>
          <w:tcPr>
            <w:tcW w:w="0" w:type="auto"/>
            <w:shd w:val="clear" w:color="auto" w:fill="auto"/>
            <w:tcMar>
              <w:top w:w="30" w:type="dxa"/>
              <w:left w:w="30" w:type="dxa"/>
              <w:bottom w:w="20" w:type="dxa"/>
              <w:right w:w="30" w:type="dxa"/>
            </w:tcMar>
          </w:tcPr>
          <w:p w14:paraId="0D973F20"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Hypertext Transfer Protocol, Security Socket Layer</w:t>
            </w:r>
          </w:p>
        </w:tc>
      </w:tr>
      <w:tr w:rsidR="00361DB1" w:rsidRPr="00BA2833" w14:paraId="1354C03B" w14:textId="77777777" w:rsidTr="00361DB1">
        <w:trPr>
          <w:jc w:val="center"/>
        </w:trPr>
        <w:tc>
          <w:tcPr>
            <w:tcW w:w="0" w:type="auto"/>
            <w:shd w:val="clear" w:color="auto" w:fill="F2F2F2" w:themeFill="background1" w:themeFillShade="F2"/>
            <w:tcMar>
              <w:top w:w="30" w:type="dxa"/>
              <w:left w:w="30" w:type="dxa"/>
              <w:bottom w:w="20" w:type="dxa"/>
              <w:right w:w="30" w:type="dxa"/>
            </w:tcMar>
          </w:tcPr>
          <w:p w14:paraId="5E1681CC" w14:textId="77777777" w:rsidR="00361DB1" w:rsidRPr="00BA2833" w:rsidRDefault="00361DB1" w:rsidP="00361DB1">
            <w:pPr>
              <w:spacing w:line="360" w:lineRule="auto"/>
              <w:rPr>
                <w:rFonts w:asciiTheme="minorHAnsi" w:hAnsiTheme="minorHAnsi" w:cstheme="minorHAnsi"/>
                <w:b/>
                <w:sz w:val="24"/>
                <w:lang w:val="sk-SK"/>
              </w:rPr>
            </w:pPr>
            <w:r w:rsidRPr="00BA2833">
              <w:rPr>
                <w:rFonts w:asciiTheme="minorHAnsi" w:hAnsiTheme="minorHAnsi" w:cstheme="minorHAnsi"/>
                <w:b/>
                <w:sz w:val="24"/>
                <w:lang w:val="sk-SK"/>
              </w:rPr>
              <w:t>WS</w:t>
            </w:r>
          </w:p>
        </w:tc>
        <w:tc>
          <w:tcPr>
            <w:tcW w:w="0" w:type="auto"/>
            <w:shd w:val="clear" w:color="auto" w:fill="auto"/>
            <w:tcMar>
              <w:top w:w="30" w:type="dxa"/>
              <w:left w:w="30" w:type="dxa"/>
              <w:bottom w:w="20" w:type="dxa"/>
              <w:right w:w="30" w:type="dxa"/>
            </w:tcMar>
          </w:tcPr>
          <w:p w14:paraId="207E6978"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Webová služba cez HTTP protokol</w:t>
            </w:r>
          </w:p>
        </w:tc>
        <w:tc>
          <w:tcPr>
            <w:tcW w:w="0" w:type="auto"/>
            <w:shd w:val="clear" w:color="auto" w:fill="auto"/>
            <w:tcMar>
              <w:top w:w="30" w:type="dxa"/>
              <w:left w:w="30" w:type="dxa"/>
              <w:bottom w:w="20" w:type="dxa"/>
              <w:right w:w="30" w:type="dxa"/>
            </w:tcMar>
          </w:tcPr>
          <w:p w14:paraId="2CA0EBD3"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HTTP(S)</w:t>
            </w:r>
          </w:p>
        </w:tc>
        <w:tc>
          <w:tcPr>
            <w:tcW w:w="0" w:type="auto"/>
            <w:shd w:val="clear" w:color="auto" w:fill="auto"/>
            <w:tcMar>
              <w:top w:w="30" w:type="dxa"/>
              <w:left w:w="30" w:type="dxa"/>
              <w:bottom w:w="20" w:type="dxa"/>
              <w:right w:w="30" w:type="dxa"/>
            </w:tcMar>
          </w:tcPr>
          <w:p w14:paraId="3483BF37" w14:textId="77777777" w:rsidR="00361DB1" w:rsidRPr="00BA2833" w:rsidRDefault="00361DB1" w:rsidP="00361DB1">
            <w:pPr>
              <w:spacing w:line="360" w:lineRule="auto"/>
              <w:rPr>
                <w:rFonts w:asciiTheme="minorHAnsi" w:hAnsiTheme="minorHAnsi" w:cstheme="minorHAnsi"/>
                <w:sz w:val="24"/>
                <w:lang w:val="sk-SK"/>
              </w:rPr>
            </w:pPr>
            <w:r w:rsidRPr="00BA2833">
              <w:rPr>
                <w:rFonts w:asciiTheme="minorHAnsi" w:hAnsiTheme="minorHAnsi" w:cstheme="minorHAnsi"/>
                <w:sz w:val="24"/>
                <w:lang w:val="sk-SK"/>
              </w:rPr>
              <w:t>80, 443</w:t>
            </w:r>
          </w:p>
        </w:tc>
        <w:tc>
          <w:tcPr>
            <w:tcW w:w="0" w:type="auto"/>
            <w:shd w:val="clear" w:color="auto" w:fill="auto"/>
            <w:tcMar>
              <w:top w:w="30" w:type="dxa"/>
              <w:left w:w="30" w:type="dxa"/>
              <w:bottom w:w="20" w:type="dxa"/>
              <w:right w:w="30" w:type="dxa"/>
            </w:tcMar>
          </w:tcPr>
          <w:p w14:paraId="3D4B7859" w14:textId="77777777" w:rsidR="00361DB1" w:rsidRPr="00BA2833" w:rsidRDefault="00361DB1" w:rsidP="00361DB1">
            <w:pPr>
              <w:keepNext/>
              <w:spacing w:line="360" w:lineRule="auto"/>
              <w:rPr>
                <w:rFonts w:asciiTheme="minorHAnsi" w:hAnsiTheme="minorHAnsi" w:cstheme="minorHAnsi"/>
                <w:sz w:val="24"/>
                <w:lang w:val="sk-SK"/>
              </w:rPr>
            </w:pPr>
          </w:p>
        </w:tc>
      </w:tr>
    </w:tbl>
    <w:p w14:paraId="355F5F5E" w14:textId="594CB568" w:rsidR="00361DB1" w:rsidRPr="00C73542" w:rsidRDefault="00361DB1" w:rsidP="00C73542">
      <w:pPr>
        <w:pStyle w:val="Popis"/>
      </w:pPr>
      <w:r w:rsidRPr="00BA2833">
        <w:t xml:space="preserve">Obrázok </w:t>
      </w:r>
      <w:r w:rsidR="00C73542">
        <w:t>2</w:t>
      </w:r>
      <w:r w:rsidR="004870E6">
        <w:t>4</w:t>
      </w:r>
      <w:r w:rsidRPr="00BA2833">
        <w:t>: Komunikačné kanály</w:t>
      </w:r>
    </w:p>
    <w:p w14:paraId="26DA5B03" w14:textId="77777777" w:rsidR="00361DB1" w:rsidRPr="00BA2833" w:rsidRDefault="00361DB1" w:rsidP="00361DB1">
      <w:pPr>
        <w:spacing w:line="360" w:lineRule="auto"/>
        <w:rPr>
          <w:rFonts w:cstheme="minorHAnsi"/>
          <w:b/>
        </w:rPr>
      </w:pPr>
    </w:p>
    <w:p w14:paraId="21E24EF8" w14:textId="77777777" w:rsidR="00361DB1" w:rsidRPr="006F7934" w:rsidRDefault="00361DB1" w:rsidP="00361DB1">
      <w:pPr>
        <w:pStyle w:val="NADPIS3"/>
        <w:ind w:left="1080"/>
        <w:rPr>
          <w:rStyle w:val="Intenzvnezvraznenie"/>
          <w:rFonts w:asciiTheme="minorHAnsi" w:hAnsiTheme="minorHAnsi" w:cstheme="minorHAnsi"/>
          <w:i w:val="0"/>
          <w:color w:val="2F5496" w:themeColor="accent1" w:themeShade="BF"/>
          <w:szCs w:val="24"/>
        </w:rPr>
      </w:pPr>
      <w:bookmarkStart w:id="322" w:name="_Toc161245045"/>
      <w:bookmarkStart w:id="323" w:name="_Toc162431080"/>
      <w:bookmarkStart w:id="324" w:name="_Toc165009749"/>
      <w:r w:rsidRPr="006F7934">
        <w:rPr>
          <w:rStyle w:val="Intenzvnezvraznenie"/>
          <w:rFonts w:asciiTheme="minorHAnsi" w:hAnsiTheme="minorHAnsi" w:cstheme="minorHAnsi"/>
          <w:i w:val="0"/>
          <w:color w:val="2F5496" w:themeColor="accent1" w:themeShade="BF"/>
          <w:szCs w:val="24"/>
        </w:rPr>
        <w:lastRenderedPageBreak/>
        <w:t>Spôsob komunikácie</w:t>
      </w:r>
      <w:bookmarkEnd w:id="322"/>
      <w:bookmarkEnd w:id="323"/>
      <w:bookmarkEnd w:id="324"/>
    </w:p>
    <w:p w14:paraId="01FC4183" w14:textId="77777777" w:rsidR="00361DB1" w:rsidRPr="00BA2833" w:rsidRDefault="00361DB1" w:rsidP="00361DB1">
      <w:pPr>
        <w:spacing w:line="360" w:lineRule="auto"/>
        <w:rPr>
          <w:rFonts w:cstheme="minorHAnsi"/>
        </w:rPr>
      </w:pPr>
      <w:r w:rsidRPr="00BA2833">
        <w:rPr>
          <w:rFonts w:cstheme="minorHAnsi"/>
        </w:rPr>
        <w:t>Pre komunikáciu medzi jednotlivými novými modulmi KIS, ostatnými existujúcimi modulmi a TIF z technologického hľadiska sú použité webové služby cez http, komunikácia v chránenej zóne.</w:t>
      </w:r>
    </w:p>
    <w:p w14:paraId="0A02C42D" w14:textId="3A9A6278" w:rsidR="00361DB1" w:rsidRPr="00BA2833" w:rsidRDefault="00361DB1" w:rsidP="00361DB1">
      <w:pPr>
        <w:spacing w:line="360" w:lineRule="auto"/>
        <w:rPr>
          <w:rFonts w:cstheme="minorHAnsi"/>
        </w:rPr>
      </w:pPr>
      <w:r w:rsidRPr="00BA2833">
        <w:rPr>
          <w:rFonts w:cstheme="minorHAnsi"/>
        </w:rPr>
        <w:t>TIF je sprostredkovávať komunikáciu s CI. Adresáciu správ prichádzajúcich z CI zabezpečí TIF a integračná platforma pre všetky vnútorné systémy ŽSR (relevantné pre projekt KIS), vrátane príslušných správ ErrorMessa</w:t>
      </w:r>
      <w:r w:rsidR="00BA2833" w:rsidRPr="00BA2833">
        <w:rPr>
          <w:rFonts w:cstheme="minorHAnsi"/>
        </w:rPr>
        <w:t>ge, ReceiptConfirmationMessage.</w:t>
      </w:r>
    </w:p>
    <w:p w14:paraId="778919D2" w14:textId="0D7F3FD0" w:rsidR="00361DB1" w:rsidRPr="00BA2833" w:rsidRDefault="00361DB1" w:rsidP="00361DB1">
      <w:pPr>
        <w:spacing w:line="360" w:lineRule="auto"/>
        <w:rPr>
          <w:rFonts w:cstheme="minorHAnsi"/>
        </w:rPr>
      </w:pPr>
      <w:r w:rsidRPr="00BA2833">
        <w:rPr>
          <w:rFonts w:cstheme="minorHAnsi"/>
        </w:rPr>
        <w:t>V princípe sa jedná o pomerne striktne definovanú webovú službu s jednou funkciou (operáciou) s jedným parametrom typu reťazec, jej volaním s</w:t>
      </w:r>
      <w:r w:rsidR="00BA2833" w:rsidRPr="00BA2833">
        <w:rPr>
          <w:rFonts w:cstheme="minorHAnsi"/>
        </w:rPr>
        <w:t>a v parametri odovzdáva správa.</w:t>
      </w:r>
    </w:p>
    <w:p w14:paraId="61B08433" w14:textId="77777777" w:rsidR="00361DB1" w:rsidRPr="00BA2833" w:rsidRDefault="00361DB1" w:rsidP="00361DB1">
      <w:pPr>
        <w:spacing w:line="360" w:lineRule="auto"/>
        <w:rPr>
          <w:rFonts w:cstheme="minorHAnsi"/>
        </w:rPr>
      </w:pPr>
      <w:r w:rsidRPr="00BA2833">
        <w:rPr>
          <w:rFonts w:cstheme="minorHAnsi"/>
        </w:rPr>
        <w:t>Rozhranie teda definuje jednu funkciu SendInboundMessage s jedným parametrom Message typu string. Návratová hodnota je typu string a mala by obsahovať jednoduché potvrdenie o prevzatí správy, teda “SUCCESS” alebo “ERROR” s nepovinným doplňujúcim textovým vysvetlením.</w:t>
      </w:r>
    </w:p>
    <w:p w14:paraId="7ED3403A" w14:textId="234289E3" w:rsidR="00361DB1" w:rsidRPr="00BA2833" w:rsidRDefault="00361DB1" w:rsidP="00361DB1">
      <w:pPr>
        <w:spacing w:line="360" w:lineRule="auto"/>
        <w:rPr>
          <w:rFonts w:cstheme="minorHAnsi"/>
        </w:rPr>
      </w:pPr>
      <w:r w:rsidRPr="00BA2833">
        <w:rPr>
          <w:rFonts w:cstheme="minorHAnsi"/>
        </w:rPr>
        <w:t>TIF teda zabezpečí, že v rámci jednej otvorenej session príde odpoveď s potvrdením alebo s chybo</w:t>
      </w:r>
      <w:r w:rsidR="00BA2833" w:rsidRPr="00BA2833">
        <w:rPr>
          <w:rFonts w:cstheme="minorHAnsi"/>
        </w:rPr>
        <w:t>vým stavom - technická odpoveď.</w:t>
      </w:r>
    </w:p>
    <w:p w14:paraId="0953FFD0" w14:textId="77777777" w:rsidR="00361DB1" w:rsidRPr="00BA2833" w:rsidRDefault="00361DB1" w:rsidP="00361DB1">
      <w:pPr>
        <w:spacing w:line="360" w:lineRule="auto"/>
        <w:rPr>
          <w:rFonts w:cstheme="minorHAnsi"/>
        </w:rPr>
      </w:pPr>
      <w:r w:rsidRPr="00BA2833">
        <w:rPr>
          <w:rFonts w:cstheme="minorHAnsi"/>
        </w:rPr>
        <w:t>Web služba je vystavená:</w:t>
      </w:r>
    </w:p>
    <w:p w14:paraId="76898316" w14:textId="77777777" w:rsidR="00361DB1" w:rsidRPr="00BA2833" w:rsidRDefault="00361DB1" w:rsidP="00361DB1">
      <w:pPr>
        <w:pStyle w:val="Odsekzoznamu"/>
        <w:numPr>
          <w:ilvl w:val="0"/>
          <w:numId w:val="90"/>
        </w:numPr>
        <w:overflowPunct w:val="0"/>
        <w:autoSpaceDE w:val="0"/>
        <w:autoSpaceDN w:val="0"/>
        <w:adjustRightInd w:val="0"/>
        <w:spacing w:after="60" w:line="360" w:lineRule="auto"/>
        <w:contextualSpacing w:val="0"/>
        <w:rPr>
          <w:rFonts w:cstheme="minorHAnsi"/>
        </w:rPr>
      </w:pPr>
      <w:r w:rsidRPr="00BA2833">
        <w:rPr>
          <w:rFonts w:cstheme="minorHAnsi"/>
        </w:rPr>
        <w:t>na strane TIF – pre vysielanie z interných systémov ŽSR (relevantných pre projekt KIS) do TIF</w:t>
      </w:r>
    </w:p>
    <w:p w14:paraId="1476C97F" w14:textId="77777777" w:rsidR="00361DB1" w:rsidRPr="00BA2833" w:rsidRDefault="00361DB1" w:rsidP="00361DB1">
      <w:pPr>
        <w:pStyle w:val="Odsekzoznamu"/>
        <w:numPr>
          <w:ilvl w:val="0"/>
          <w:numId w:val="90"/>
        </w:numPr>
        <w:overflowPunct w:val="0"/>
        <w:autoSpaceDE w:val="0"/>
        <w:autoSpaceDN w:val="0"/>
        <w:adjustRightInd w:val="0"/>
        <w:spacing w:after="60" w:line="360" w:lineRule="auto"/>
        <w:contextualSpacing w:val="0"/>
        <w:rPr>
          <w:rFonts w:cstheme="minorHAnsi"/>
        </w:rPr>
      </w:pPr>
      <w:r w:rsidRPr="00BA2833">
        <w:rPr>
          <w:rFonts w:cstheme="minorHAnsi"/>
        </w:rPr>
        <w:t>na strane systémov ŽSR – pre príjem z TIF</w:t>
      </w:r>
    </w:p>
    <w:p w14:paraId="2C1CD332" w14:textId="77777777" w:rsidR="00361DB1" w:rsidRPr="00BA2833" w:rsidRDefault="00361DB1" w:rsidP="00361DB1">
      <w:pPr>
        <w:spacing w:line="360" w:lineRule="auto"/>
        <w:rPr>
          <w:rFonts w:cstheme="minorHAnsi"/>
        </w:rPr>
      </w:pPr>
      <w:r w:rsidRPr="00BA2833">
        <w:rPr>
          <w:rFonts w:cstheme="minorHAnsi"/>
        </w:rPr>
        <w:t>Tento návrh spôsobu komunikácie môže byť podľa potreby jednotlivých systémov zmenený počas implementačnej fázy a je popísaný v rámci implementačnej dokumentácie.</w:t>
      </w:r>
    </w:p>
    <w:p w14:paraId="68DEF8A2" w14:textId="77777777" w:rsidR="00361DB1" w:rsidRPr="00BA2833" w:rsidRDefault="00361DB1" w:rsidP="00361DB1">
      <w:pPr>
        <w:spacing w:line="360" w:lineRule="auto"/>
        <w:rPr>
          <w:rFonts w:cstheme="minorHAnsi"/>
        </w:rPr>
      </w:pPr>
    </w:p>
    <w:p w14:paraId="4CF54607" w14:textId="77777777" w:rsidR="00361DB1" w:rsidRPr="006F7934" w:rsidRDefault="00361DB1" w:rsidP="00361DB1">
      <w:pPr>
        <w:pStyle w:val="NADPIS3"/>
        <w:ind w:left="1080"/>
        <w:rPr>
          <w:rStyle w:val="Intenzvnezvraznenie"/>
          <w:rFonts w:asciiTheme="minorHAnsi" w:hAnsiTheme="minorHAnsi" w:cstheme="minorHAnsi"/>
          <w:i w:val="0"/>
          <w:color w:val="2F5496" w:themeColor="accent1" w:themeShade="BF"/>
          <w:szCs w:val="24"/>
        </w:rPr>
      </w:pPr>
      <w:bookmarkStart w:id="325" w:name="_Toc146260339"/>
      <w:bookmarkStart w:id="326" w:name="_Toc161245046"/>
      <w:bookmarkStart w:id="327" w:name="_Toc162431081"/>
      <w:bookmarkStart w:id="328" w:name="_Toc165009750"/>
      <w:r w:rsidRPr="006F7934">
        <w:rPr>
          <w:rStyle w:val="Intenzvnezvraznenie"/>
          <w:rFonts w:asciiTheme="minorHAnsi" w:hAnsiTheme="minorHAnsi" w:cstheme="minorHAnsi"/>
          <w:i w:val="0"/>
          <w:color w:val="2F5496" w:themeColor="accent1" w:themeShade="BF"/>
          <w:szCs w:val="24"/>
        </w:rPr>
        <w:t>DB komunikácia</w:t>
      </w:r>
      <w:bookmarkEnd w:id="325"/>
      <w:bookmarkEnd w:id="326"/>
      <w:bookmarkEnd w:id="327"/>
      <w:bookmarkEnd w:id="328"/>
    </w:p>
    <w:p w14:paraId="788C58F3" w14:textId="77777777" w:rsidR="00361DB1" w:rsidRPr="00BA2833" w:rsidRDefault="00361DB1" w:rsidP="00361DB1">
      <w:pPr>
        <w:spacing w:line="360" w:lineRule="auto"/>
        <w:rPr>
          <w:rFonts w:cstheme="minorHAnsi"/>
        </w:rPr>
      </w:pPr>
      <w:r w:rsidRPr="00BA2833">
        <w:rPr>
          <w:rFonts w:cstheme="minorHAnsi"/>
        </w:rPr>
        <w:t>Moduly KIS sú tvorené viacvrstvovou architektúrou. Pozostávajú zo SW balíka inštalovaného na aplikačnom serveri a dátovým úložiskom na DB serveri. Dátové úložisko je inštalované na samostatnom DB serveri pre príslušný aplikačný server, ktorý DB úložisko vyžaduje. V nasledovnej tabuľke sú popísané jednotlivé komunikácie medzi virtuálnym strojom (VM) aplikačného servera a VM DB servera.</w:t>
      </w:r>
    </w:p>
    <w:p w14:paraId="3B3D5D63" w14:textId="77777777" w:rsidR="00361DB1" w:rsidRPr="00BA2833" w:rsidRDefault="00361DB1" w:rsidP="00361DB1">
      <w:pPr>
        <w:spacing w:line="360" w:lineRule="auto"/>
        <w:rPr>
          <w:rFonts w:cstheme="minorHAnsi"/>
        </w:rPr>
      </w:pPr>
    </w:p>
    <w:p w14:paraId="3C34633A" w14:textId="77777777" w:rsidR="00361DB1" w:rsidRPr="00BA2833" w:rsidRDefault="00361DB1" w:rsidP="00361DB1">
      <w:pPr>
        <w:spacing w:line="360" w:lineRule="auto"/>
        <w:rPr>
          <w:rFonts w:cstheme="minorHAnsi"/>
        </w:rPr>
      </w:pPr>
      <w:r w:rsidRPr="00BA2833">
        <w:rPr>
          <w:rFonts w:cstheme="minorHAnsi"/>
        </w:rPr>
        <w:t>Produkčné prostredie:</w:t>
      </w:r>
    </w:p>
    <w:tbl>
      <w:tblPr>
        <w:tblStyle w:val="Mriekatabuky"/>
        <w:tblW w:w="0" w:type="auto"/>
        <w:jc w:val="center"/>
        <w:tblLook w:val="04A0" w:firstRow="1" w:lastRow="0" w:firstColumn="1" w:lastColumn="0" w:noHBand="0" w:noVBand="1"/>
      </w:tblPr>
      <w:tblGrid>
        <w:gridCol w:w="2577"/>
        <w:gridCol w:w="2097"/>
        <w:gridCol w:w="1444"/>
        <w:gridCol w:w="2808"/>
      </w:tblGrid>
      <w:tr w:rsidR="00361DB1" w:rsidRPr="00BA2833" w14:paraId="199FCEAA" w14:textId="77777777" w:rsidTr="00361DB1">
        <w:trPr>
          <w:jc w:val="center"/>
        </w:trPr>
        <w:tc>
          <w:tcPr>
            <w:tcW w:w="2577" w:type="dxa"/>
            <w:shd w:val="clear" w:color="auto" w:fill="D9D9D9" w:themeFill="background1" w:themeFillShade="D9"/>
          </w:tcPr>
          <w:p w14:paraId="40CF6DC1" w14:textId="77777777" w:rsidR="00361DB1" w:rsidRPr="00BA2833" w:rsidRDefault="00361DB1" w:rsidP="00361DB1">
            <w:pPr>
              <w:spacing w:line="360" w:lineRule="auto"/>
              <w:rPr>
                <w:rFonts w:asciiTheme="minorHAnsi" w:hAnsiTheme="minorHAnsi" w:cstheme="minorHAnsi"/>
                <w:b/>
                <w:bCs/>
                <w:sz w:val="24"/>
                <w:szCs w:val="24"/>
                <w:lang w:val="sk-SK"/>
              </w:rPr>
            </w:pPr>
            <w:r w:rsidRPr="00BA2833">
              <w:rPr>
                <w:rFonts w:asciiTheme="minorHAnsi" w:hAnsiTheme="minorHAnsi" w:cstheme="minorHAnsi"/>
                <w:b/>
                <w:bCs/>
                <w:sz w:val="24"/>
                <w:szCs w:val="24"/>
                <w:lang w:val="sk-SK"/>
              </w:rPr>
              <w:lastRenderedPageBreak/>
              <w:t>VM aplikačný server</w:t>
            </w:r>
          </w:p>
        </w:tc>
        <w:tc>
          <w:tcPr>
            <w:tcW w:w="2097" w:type="dxa"/>
            <w:shd w:val="clear" w:color="auto" w:fill="D9D9D9" w:themeFill="background1" w:themeFillShade="D9"/>
          </w:tcPr>
          <w:p w14:paraId="70B25C1A" w14:textId="77777777" w:rsidR="00361DB1" w:rsidRPr="00BA2833" w:rsidRDefault="00361DB1" w:rsidP="00361DB1">
            <w:pPr>
              <w:spacing w:line="360" w:lineRule="auto"/>
              <w:rPr>
                <w:rFonts w:asciiTheme="minorHAnsi" w:hAnsiTheme="minorHAnsi" w:cstheme="minorHAnsi"/>
                <w:b/>
                <w:bCs/>
                <w:sz w:val="24"/>
                <w:szCs w:val="24"/>
                <w:lang w:val="sk-SK"/>
              </w:rPr>
            </w:pPr>
            <w:r w:rsidRPr="00BA2833">
              <w:rPr>
                <w:rFonts w:asciiTheme="minorHAnsi" w:hAnsiTheme="minorHAnsi" w:cstheme="minorHAnsi"/>
                <w:b/>
                <w:bCs/>
                <w:sz w:val="24"/>
                <w:szCs w:val="24"/>
                <w:lang w:val="sk-SK"/>
              </w:rPr>
              <w:t>VM DB server</w:t>
            </w:r>
          </w:p>
        </w:tc>
        <w:tc>
          <w:tcPr>
            <w:tcW w:w="1444" w:type="dxa"/>
            <w:shd w:val="clear" w:color="auto" w:fill="D9D9D9" w:themeFill="background1" w:themeFillShade="D9"/>
          </w:tcPr>
          <w:p w14:paraId="05844D3B" w14:textId="77777777" w:rsidR="00361DB1" w:rsidRPr="00BA2833" w:rsidRDefault="00361DB1" w:rsidP="00361DB1">
            <w:pPr>
              <w:spacing w:line="360" w:lineRule="auto"/>
              <w:rPr>
                <w:rFonts w:asciiTheme="minorHAnsi" w:hAnsiTheme="minorHAnsi" w:cstheme="minorHAnsi"/>
                <w:b/>
                <w:bCs/>
                <w:sz w:val="24"/>
                <w:szCs w:val="24"/>
                <w:lang w:val="sk-SK"/>
              </w:rPr>
            </w:pPr>
            <w:r w:rsidRPr="00BA2833">
              <w:rPr>
                <w:rFonts w:asciiTheme="minorHAnsi" w:hAnsiTheme="minorHAnsi" w:cstheme="minorHAnsi"/>
                <w:b/>
                <w:bCs/>
                <w:sz w:val="24"/>
                <w:szCs w:val="24"/>
                <w:lang w:val="sk-SK"/>
              </w:rPr>
              <w:t>Typ DB</w:t>
            </w:r>
          </w:p>
        </w:tc>
        <w:tc>
          <w:tcPr>
            <w:tcW w:w="2808" w:type="dxa"/>
            <w:shd w:val="clear" w:color="auto" w:fill="D9D9D9" w:themeFill="background1" w:themeFillShade="D9"/>
          </w:tcPr>
          <w:p w14:paraId="3F93869B" w14:textId="77777777" w:rsidR="00361DB1" w:rsidRPr="00BA2833" w:rsidRDefault="00361DB1" w:rsidP="00361DB1">
            <w:pPr>
              <w:spacing w:line="360" w:lineRule="auto"/>
              <w:rPr>
                <w:rFonts w:asciiTheme="minorHAnsi" w:hAnsiTheme="minorHAnsi" w:cstheme="minorHAnsi"/>
                <w:b/>
                <w:bCs/>
                <w:sz w:val="24"/>
                <w:szCs w:val="24"/>
                <w:lang w:val="sk-SK"/>
              </w:rPr>
            </w:pPr>
            <w:r w:rsidRPr="00BA2833">
              <w:rPr>
                <w:rFonts w:asciiTheme="minorHAnsi" w:hAnsiTheme="minorHAnsi" w:cstheme="minorHAnsi"/>
                <w:b/>
                <w:bCs/>
                <w:sz w:val="24"/>
                <w:szCs w:val="24"/>
                <w:lang w:val="sk-SK"/>
              </w:rPr>
              <w:t xml:space="preserve">Komunikačný protokol </w:t>
            </w:r>
          </w:p>
        </w:tc>
      </w:tr>
      <w:tr w:rsidR="00361DB1" w:rsidRPr="00BA2833" w14:paraId="3F631F6E" w14:textId="77777777" w:rsidTr="00361DB1">
        <w:trPr>
          <w:jc w:val="center"/>
        </w:trPr>
        <w:tc>
          <w:tcPr>
            <w:tcW w:w="2577" w:type="dxa"/>
          </w:tcPr>
          <w:p w14:paraId="22C807E2"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SBAKISTIFGUIP1</w:t>
            </w:r>
          </w:p>
        </w:tc>
        <w:tc>
          <w:tcPr>
            <w:tcW w:w="2097" w:type="dxa"/>
          </w:tcPr>
          <w:p w14:paraId="6EE31E73"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RHLKISPDBTIF</w:t>
            </w:r>
          </w:p>
        </w:tc>
        <w:tc>
          <w:tcPr>
            <w:tcW w:w="1444" w:type="dxa"/>
          </w:tcPr>
          <w:p w14:paraId="1A140835"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MySQL 8.0</w:t>
            </w:r>
          </w:p>
        </w:tc>
        <w:tc>
          <w:tcPr>
            <w:tcW w:w="2808" w:type="dxa"/>
          </w:tcPr>
          <w:p w14:paraId="0D8B986C"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TCP 3306</w:t>
            </w:r>
          </w:p>
        </w:tc>
      </w:tr>
      <w:tr w:rsidR="00361DB1" w:rsidRPr="00BA2833" w14:paraId="0297CE9B" w14:textId="77777777" w:rsidTr="00361DB1">
        <w:trPr>
          <w:jc w:val="center"/>
        </w:trPr>
        <w:tc>
          <w:tcPr>
            <w:tcW w:w="2577" w:type="dxa"/>
          </w:tcPr>
          <w:p w14:paraId="58B9A1A4"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SBAKISTIFCIP1</w:t>
            </w:r>
          </w:p>
        </w:tc>
        <w:tc>
          <w:tcPr>
            <w:tcW w:w="2097" w:type="dxa"/>
          </w:tcPr>
          <w:p w14:paraId="647AF2E2"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RHLKISPDBCI</w:t>
            </w:r>
          </w:p>
        </w:tc>
        <w:tc>
          <w:tcPr>
            <w:tcW w:w="1444" w:type="dxa"/>
          </w:tcPr>
          <w:p w14:paraId="5BC4ADEE"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MySQL 5.7</w:t>
            </w:r>
          </w:p>
        </w:tc>
        <w:tc>
          <w:tcPr>
            <w:tcW w:w="2808" w:type="dxa"/>
          </w:tcPr>
          <w:p w14:paraId="23515788"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TCP 3306</w:t>
            </w:r>
          </w:p>
        </w:tc>
      </w:tr>
      <w:tr w:rsidR="00361DB1" w:rsidRPr="00BA2833" w14:paraId="48C7E54E" w14:textId="77777777" w:rsidTr="00361DB1">
        <w:trPr>
          <w:jc w:val="center"/>
        </w:trPr>
        <w:tc>
          <w:tcPr>
            <w:tcW w:w="2577" w:type="dxa"/>
          </w:tcPr>
          <w:p w14:paraId="14DDCDC1"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SBAKISMKASP1</w:t>
            </w:r>
          </w:p>
        </w:tc>
        <w:tc>
          <w:tcPr>
            <w:tcW w:w="2097" w:type="dxa"/>
          </w:tcPr>
          <w:p w14:paraId="1C2B167F"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RHLKISPDBMK</w:t>
            </w:r>
          </w:p>
        </w:tc>
        <w:tc>
          <w:tcPr>
            <w:tcW w:w="1444" w:type="dxa"/>
          </w:tcPr>
          <w:p w14:paraId="3C0AC527"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Oracle 19c</w:t>
            </w:r>
          </w:p>
        </w:tc>
        <w:tc>
          <w:tcPr>
            <w:tcW w:w="2808" w:type="dxa"/>
          </w:tcPr>
          <w:p w14:paraId="043A39CB"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TCP 1521</w:t>
            </w:r>
          </w:p>
        </w:tc>
      </w:tr>
      <w:tr w:rsidR="00361DB1" w:rsidRPr="00BA2833" w14:paraId="3106E072" w14:textId="77777777" w:rsidTr="00361DB1">
        <w:trPr>
          <w:jc w:val="center"/>
        </w:trPr>
        <w:tc>
          <w:tcPr>
            <w:tcW w:w="2577" w:type="dxa"/>
          </w:tcPr>
          <w:p w14:paraId="37B4C2E5"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SBAKISCUDASP1</w:t>
            </w:r>
          </w:p>
        </w:tc>
        <w:tc>
          <w:tcPr>
            <w:tcW w:w="2097" w:type="dxa"/>
          </w:tcPr>
          <w:p w14:paraId="2CA591B3"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RHLKISPDBCUD</w:t>
            </w:r>
          </w:p>
        </w:tc>
        <w:tc>
          <w:tcPr>
            <w:tcW w:w="1444" w:type="dxa"/>
          </w:tcPr>
          <w:p w14:paraId="66D356F1"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Oracle 19c</w:t>
            </w:r>
          </w:p>
        </w:tc>
        <w:tc>
          <w:tcPr>
            <w:tcW w:w="2808" w:type="dxa"/>
          </w:tcPr>
          <w:p w14:paraId="54BB505D"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TCP 1521</w:t>
            </w:r>
          </w:p>
        </w:tc>
      </w:tr>
      <w:tr w:rsidR="00361DB1" w:rsidRPr="00BA2833" w14:paraId="0F9EB69E" w14:textId="77777777" w:rsidTr="00361DB1">
        <w:trPr>
          <w:jc w:val="center"/>
        </w:trPr>
        <w:tc>
          <w:tcPr>
            <w:tcW w:w="2577" w:type="dxa"/>
          </w:tcPr>
          <w:p w14:paraId="6FDD3507"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SBAKISCUDASP3</w:t>
            </w:r>
          </w:p>
        </w:tc>
        <w:tc>
          <w:tcPr>
            <w:tcW w:w="2097" w:type="dxa"/>
          </w:tcPr>
          <w:p w14:paraId="14482F8D"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RHLKISPDBEXP</w:t>
            </w:r>
          </w:p>
        </w:tc>
        <w:tc>
          <w:tcPr>
            <w:tcW w:w="1444" w:type="dxa"/>
          </w:tcPr>
          <w:p w14:paraId="3054FE2E"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Oracle 19c</w:t>
            </w:r>
          </w:p>
        </w:tc>
        <w:tc>
          <w:tcPr>
            <w:tcW w:w="2808" w:type="dxa"/>
          </w:tcPr>
          <w:p w14:paraId="47A7E8E7"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TCP 1521</w:t>
            </w:r>
          </w:p>
        </w:tc>
      </w:tr>
      <w:tr w:rsidR="00361DB1" w:rsidRPr="00BA2833" w14:paraId="7F461104" w14:textId="77777777" w:rsidTr="00361DB1">
        <w:trPr>
          <w:jc w:val="center"/>
        </w:trPr>
        <w:tc>
          <w:tcPr>
            <w:tcW w:w="2577" w:type="dxa"/>
          </w:tcPr>
          <w:p w14:paraId="56D096ED"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SBAKISCITASP1</w:t>
            </w:r>
          </w:p>
        </w:tc>
        <w:tc>
          <w:tcPr>
            <w:tcW w:w="2097" w:type="dxa"/>
          </w:tcPr>
          <w:p w14:paraId="1B3ADF89"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RHLKISPDBCIT</w:t>
            </w:r>
          </w:p>
        </w:tc>
        <w:tc>
          <w:tcPr>
            <w:tcW w:w="1444" w:type="dxa"/>
          </w:tcPr>
          <w:p w14:paraId="3C9E51A7"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Oracle 19c</w:t>
            </w:r>
          </w:p>
        </w:tc>
        <w:tc>
          <w:tcPr>
            <w:tcW w:w="2808" w:type="dxa"/>
          </w:tcPr>
          <w:p w14:paraId="20AF4711" w14:textId="77777777" w:rsidR="00361DB1" w:rsidRPr="00BA2833" w:rsidRDefault="00361DB1" w:rsidP="00361DB1">
            <w:pPr>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TCP 1521</w:t>
            </w:r>
          </w:p>
        </w:tc>
      </w:tr>
    </w:tbl>
    <w:p w14:paraId="3E07CF59" w14:textId="77777777" w:rsidR="00361DB1" w:rsidRPr="00BA2833" w:rsidRDefault="00361DB1" w:rsidP="00361DB1">
      <w:pPr>
        <w:spacing w:line="360" w:lineRule="auto"/>
        <w:rPr>
          <w:rFonts w:cstheme="minorHAnsi"/>
        </w:rPr>
      </w:pPr>
    </w:p>
    <w:p w14:paraId="4CAA5DC7" w14:textId="77777777" w:rsidR="00361DB1" w:rsidRPr="00BA2833" w:rsidRDefault="00361DB1" w:rsidP="00361DB1">
      <w:pPr>
        <w:tabs>
          <w:tab w:val="left" w:pos="0"/>
        </w:tabs>
        <w:spacing w:line="360" w:lineRule="auto"/>
        <w:rPr>
          <w:rFonts w:cstheme="minorHAnsi"/>
        </w:rPr>
      </w:pPr>
      <w:bookmarkStart w:id="329" w:name="_GoBack"/>
      <w:bookmarkEnd w:id="329"/>
    </w:p>
    <w:p w14:paraId="3EDC69F8" w14:textId="77777777" w:rsidR="00361DB1" w:rsidRPr="006F7934" w:rsidRDefault="00361DB1" w:rsidP="00361DB1">
      <w:pPr>
        <w:pStyle w:val="NADPIS3"/>
        <w:ind w:left="1080"/>
        <w:rPr>
          <w:rStyle w:val="Intenzvnezvraznenie"/>
          <w:rFonts w:asciiTheme="minorHAnsi" w:hAnsiTheme="minorHAnsi" w:cstheme="minorHAnsi"/>
          <w:i w:val="0"/>
          <w:color w:val="2F5496" w:themeColor="accent1" w:themeShade="BF"/>
          <w:szCs w:val="24"/>
        </w:rPr>
      </w:pPr>
      <w:bookmarkStart w:id="330" w:name="_Toc146260340"/>
      <w:bookmarkStart w:id="331" w:name="_Toc161245047"/>
      <w:bookmarkStart w:id="332" w:name="_Toc162431082"/>
      <w:bookmarkStart w:id="333" w:name="_Toc165009751"/>
      <w:r w:rsidRPr="006F7934">
        <w:rPr>
          <w:rStyle w:val="Intenzvnezvraznenie"/>
          <w:rFonts w:asciiTheme="minorHAnsi" w:hAnsiTheme="minorHAnsi" w:cstheme="minorHAnsi"/>
          <w:i w:val="0"/>
          <w:color w:val="2F5496" w:themeColor="accent1" w:themeShade="BF"/>
          <w:szCs w:val="24"/>
        </w:rPr>
        <w:t>Komunikácia medzi modulmi</w:t>
      </w:r>
      <w:bookmarkEnd w:id="330"/>
      <w:bookmarkEnd w:id="331"/>
      <w:bookmarkEnd w:id="332"/>
      <w:bookmarkEnd w:id="333"/>
    </w:p>
    <w:p w14:paraId="28DA1E4B" w14:textId="77777777" w:rsidR="00361DB1" w:rsidRPr="00BA2833" w:rsidRDefault="00361DB1" w:rsidP="00361DB1">
      <w:pPr>
        <w:spacing w:line="360" w:lineRule="auto"/>
        <w:rPr>
          <w:rFonts w:cstheme="minorHAnsi"/>
        </w:rPr>
      </w:pPr>
      <w:r w:rsidRPr="00BA2833">
        <w:rPr>
          <w:rFonts w:cstheme="minorHAnsi"/>
        </w:rPr>
        <w:t>Jednotlivé moduly systému KIS komunikujú navzájom v rámci KIS, rovnako aj s externými systémami v infraštruktúre ŽSR a mimo ŽSR. TSI a non-TSI komunikácia medzi jednotlivými modulmi prebieha s využitím Integračnej platformy, ktorá plní funkciu ESB.</w:t>
      </w:r>
    </w:p>
    <w:p w14:paraId="52C8FCDC" w14:textId="77777777" w:rsidR="00361DB1" w:rsidRPr="00BA2833" w:rsidRDefault="00361DB1" w:rsidP="00361DB1">
      <w:pPr>
        <w:spacing w:line="360" w:lineRule="auto"/>
        <w:rPr>
          <w:rFonts w:cstheme="minorHAnsi"/>
        </w:rPr>
      </w:pPr>
    </w:p>
    <w:p w14:paraId="0399670E" w14:textId="77777777" w:rsidR="00361DB1" w:rsidRPr="00BA2833" w:rsidRDefault="00361DB1" w:rsidP="00361DB1">
      <w:pPr>
        <w:spacing w:line="360" w:lineRule="auto"/>
        <w:rPr>
          <w:rFonts w:cstheme="minorHAnsi"/>
        </w:rPr>
      </w:pPr>
      <w:r w:rsidRPr="00BA2833">
        <w:rPr>
          <w:rFonts w:cstheme="minorHAnsi"/>
        </w:rPr>
        <w:t>Komunikácia medzi servermi a aplikáciami v rámci každého modulu je chápaná ako interná a prebieha vnútorne v rámci modulu.</w:t>
      </w:r>
    </w:p>
    <w:p w14:paraId="2F13437A" w14:textId="77777777" w:rsidR="00361DB1" w:rsidRPr="00BA2833" w:rsidRDefault="00361DB1" w:rsidP="00361DB1">
      <w:pPr>
        <w:spacing w:line="360" w:lineRule="auto"/>
        <w:rPr>
          <w:rFonts w:cstheme="minorHAnsi"/>
        </w:rPr>
      </w:pPr>
    </w:p>
    <w:p w14:paraId="11106C6D" w14:textId="77777777" w:rsidR="00361DB1" w:rsidRPr="00BA2833" w:rsidRDefault="00361DB1" w:rsidP="00361DB1">
      <w:pPr>
        <w:spacing w:line="360" w:lineRule="auto"/>
        <w:rPr>
          <w:rFonts w:cstheme="minorHAnsi"/>
        </w:rPr>
      </w:pPr>
      <w:r w:rsidRPr="00BA2833">
        <w:rPr>
          <w:rFonts w:cstheme="minorHAnsi"/>
        </w:rPr>
        <w:t>Emailová komunikácia je zabezpečená prostredníctvom SMTP servera “smtp.intra.zsr.sk”.</w:t>
      </w:r>
    </w:p>
    <w:p w14:paraId="3E1C418D" w14:textId="77777777" w:rsidR="00361DB1" w:rsidRPr="00BA2833" w:rsidRDefault="00361DB1" w:rsidP="00361DB1">
      <w:pPr>
        <w:tabs>
          <w:tab w:val="left" w:pos="0"/>
        </w:tabs>
        <w:spacing w:line="360" w:lineRule="auto"/>
        <w:rPr>
          <w:rFonts w:cstheme="minorHAnsi"/>
        </w:rPr>
      </w:pPr>
    </w:p>
    <w:p w14:paraId="5D0BA1A7" w14:textId="77777777" w:rsidR="00361DB1" w:rsidRPr="006F7934" w:rsidRDefault="00361DB1" w:rsidP="00361DB1">
      <w:pPr>
        <w:pStyle w:val="NADPIS3"/>
        <w:ind w:left="1080"/>
        <w:rPr>
          <w:rStyle w:val="Intenzvnezvraznenie"/>
          <w:rFonts w:asciiTheme="minorHAnsi" w:hAnsiTheme="minorHAnsi" w:cstheme="minorHAnsi"/>
          <w:i w:val="0"/>
          <w:color w:val="2F5496" w:themeColor="accent1" w:themeShade="BF"/>
          <w:szCs w:val="24"/>
        </w:rPr>
      </w:pPr>
      <w:bookmarkStart w:id="334" w:name="_Toc146260342"/>
      <w:bookmarkStart w:id="335" w:name="_Toc161245048"/>
      <w:bookmarkStart w:id="336" w:name="_Toc162431083"/>
      <w:bookmarkStart w:id="337" w:name="_Toc165009752"/>
      <w:r w:rsidRPr="006F7934">
        <w:rPr>
          <w:rStyle w:val="Intenzvnezvraznenie"/>
          <w:rFonts w:asciiTheme="minorHAnsi" w:hAnsiTheme="minorHAnsi" w:cstheme="minorHAnsi"/>
          <w:i w:val="0"/>
          <w:color w:val="2F5496" w:themeColor="accent1" w:themeShade="BF"/>
          <w:szCs w:val="24"/>
        </w:rPr>
        <w:t>Komunikácia mimo siete ŽSR</w:t>
      </w:r>
      <w:bookmarkEnd w:id="334"/>
      <w:bookmarkEnd w:id="335"/>
      <w:bookmarkEnd w:id="336"/>
      <w:bookmarkEnd w:id="337"/>
    </w:p>
    <w:p w14:paraId="22455EEF" w14:textId="77777777" w:rsidR="00361DB1" w:rsidRPr="00BA2833" w:rsidRDefault="00361DB1" w:rsidP="00361DB1">
      <w:pPr>
        <w:spacing w:line="360" w:lineRule="auto"/>
        <w:rPr>
          <w:rFonts w:cstheme="minorHAnsi"/>
        </w:rPr>
      </w:pPr>
      <w:r w:rsidRPr="00BA2833">
        <w:rPr>
          <w:rFonts w:cstheme="minorHAnsi"/>
        </w:rPr>
        <w:t>Systém KIS potrebuje pre zabezpečenie činnosti komunikovať aj s externými systémami mimo siete ŽSR. Túto komunikáciu delíme na dve časti</w:t>
      </w:r>
    </w:p>
    <w:p w14:paraId="5A57B371" w14:textId="77777777" w:rsidR="00361DB1" w:rsidRPr="00BA2833" w:rsidRDefault="00361DB1" w:rsidP="00361DB1">
      <w:pPr>
        <w:spacing w:line="360" w:lineRule="auto"/>
        <w:rPr>
          <w:rFonts w:cstheme="minorHAnsi"/>
        </w:rPr>
      </w:pPr>
      <w:r w:rsidRPr="00BA2833">
        <w:rPr>
          <w:rFonts w:cstheme="minorHAnsi"/>
        </w:rPr>
        <w:t>TSI správy vymieňané medzi systémami RNE a systémami dopravcov (RU): správy sú sprostredkované do siete internetu buď bez použitia CI modulu alebo prostredníctvom CI modulu (nasadenom na SBAKISTIFCIT1 a SBAKISTIFCIP1), ktorý je súčasťou modulu TIF. Výmena správ prebieha prostredníctvom HTTPS.</w:t>
      </w:r>
    </w:p>
    <w:p w14:paraId="718BCDDD" w14:textId="77777777" w:rsidR="00361DB1" w:rsidRPr="00BA2833" w:rsidRDefault="00361DB1" w:rsidP="00361DB1">
      <w:pPr>
        <w:spacing w:line="360" w:lineRule="auto"/>
        <w:rPr>
          <w:rFonts w:cstheme="minorHAnsi"/>
        </w:rPr>
      </w:pPr>
      <w:r w:rsidRPr="00BA2833">
        <w:rPr>
          <w:rFonts w:cstheme="minorHAnsi"/>
        </w:rPr>
        <w:t>Externí používatelia: komunikácia všetkých systémov, ktoré sú dostupné mimo siete ŽSR je realizovaná prostredníctvom NSX virtuálneho switchu (na obrázku reprezentovaného čiernym obdĺžnikom).</w:t>
      </w:r>
    </w:p>
    <w:p w14:paraId="1B6592FF" w14:textId="77777777" w:rsidR="00361DB1" w:rsidRPr="00BA2833" w:rsidRDefault="00361DB1" w:rsidP="00361DB1">
      <w:pPr>
        <w:spacing w:line="360" w:lineRule="auto"/>
        <w:rPr>
          <w:rFonts w:cstheme="minorHAnsi"/>
        </w:rPr>
      </w:pPr>
    </w:p>
    <w:p w14:paraId="22C4EFEB" w14:textId="77777777" w:rsidR="00361DB1" w:rsidRPr="00BA2833" w:rsidRDefault="00361DB1" w:rsidP="00361DB1">
      <w:pPr>
        <w:pStyle w:val="Nadpis2"/>
        <w:spacing w:line="360" w:lineRule="auto"/>
        <w:rPr>
          <w:rFonts w:asciiTheme="minorHAnsi" w:hAnsiTheme="minorHAnsi" w:cstheme="minorHAnsi"/>
          <w:sz w:val="24"/>
          <w:szCs w:val="24"/>
        </w:rPr>
      </w:pPr>
      <w:bookmarkStart w:id="338" w:name="_Toc161245049"/>
      <w:bookmarkStart w:id="339" w:name="_Toc162431084"/>
      <w:bookmarkStart w:id="340" w:name="_Toc165009753"/>
      <w:r w:rsidRPr="00BA2833">
        <w:rPr>
          <w:rFonts w:asciiTheme="minorHAnsi" w:hAnsiTheme="minorHAnsi" w:cstheme="minorHAnsi"/>
          <w:sz w:val="24"/>
          <w:szCs w:val="24"/>
        </w:rPr>
        <w:lastRenderedPageBreak/>
        <w:t>Autentifikácia a autorizácia</w:t>
      </w:r>
      <w:bookmarkEnd w:id="338"/>
      <w:bookmarkEnd w:id="339"/>
      <w:bookmarkEnd w:id="340"/>
    </w:p>
    <w:p w14:paraId="7834D572" w14:textId="77777777" w:rsidR="00361DB1" w:rsidRPr="00BA2833" w:rsidRDefault="00361DB1" w:rsidP="00361DB1">
      <w:pPr>
        <w:spacing w:line="360" w:lineRule="auto"/>
        <w:rPr>
          <w:rFonts w:cstheme="minorHAnsi"/>
        </w:rPr>
      </w:pPr>
      <w:r w:rsidRPr="00BA2833">
        <w:rPr>
          <w:rFonts w:cstheme="minorHAnsi"/>
        </w:rPr>
        <w:t>Autentifikácia a autorizácia jednotlivých funkčných celkov KIS využíva existujúci modul IAM alebo inú preferovanú technológiu nasadenú v prostredí ŽSR, ktorá poskytuje nasledovné oblasti služieb:</w:t>
      </w:r>
    </w:p>
    <w:p w14:paraId="1DED76C5" w14:textId="77777777" w:rsidR="00361DB1" w:rsidRPr="00BA2833" w:rsidRDefault="00361DB1" w:rsidP="00361DB1">
      <w:pPr>
        <w:pStyle w:val="Odsekzoznamu"/>
        <w:numPr>
          <w:ilvl w:val="0"/>
          <w:numId w:val="73"/>
        </w:numPr>
        <w:overflowPunct w:val="0"/>
        <w:autoSpaceDE w:val="0"/>
        <w:autoSpaceDN w:val="0"/>
        <w:adjustRightInd w:val="0"/>
        <w:spacing w:after="60" w:line="360" w:lineRule="auto"/>
        <w:contextualSpacing w:val="0"/>
        <w:rPr>
          <w:rFonts w:cstheme="minorHAnsi"/>
        </w:rPr>
      </w:pPr>
      <w:r w:rsidRPr="00BA2833">
        <w:rPr>
          <w:rFonts w:cstheme="minorHAnsi"/>
        </w:rPr>
        <w:t>Centrálne riadenie identít a úrovní prístupových práv (rolí) im pridelených,</w:t>
      </w:r>
    </w:p>
    <w:p w14:paraId="39F21CE3" w14:textId="77777777" w:rsidR="00361DB1" w:rsidRPr="00BA2833" w:rsidRDefault="00361DB1" w:rsidP="00361DB1">
      <w:pPr>
        <w:pStyle w:val="Odsekzoznamu"/>
        <w:numPr>
          <w:ilvl w:val="0"/>
          <w:numId w:val="73"/>
        </w:numPr>
        <w:overflowPunct w:val="0"/>
        <w:autoSpaceDE w:val="0"/>
        <w:autoSpaceDN w:val="0"/>
        <w:adjustRightInd w:val="0"/>
        <w:spacing w:after="60" w:line="360" w:lineRule="auto"/>
        <w:contextualSpacing w:val="0"/>
        <w:rPr>
          <w:rFonts w:cstheme="minorHAnsi"/>
        </w:rPr>
      </w:pPr>
      <w:r w:rsidRPr="00BA2833">
        <w:rPr>
          <w:rFonts w:cstheme="minorHAnsi"/>
        </w:rPr>
        <w:t>Autentifikácia a jediné prihlásenie (SSO),</w:t>
      </w:r>
    </w:p>
    <w:p w14:paraId="184B0895" w14:textId="77777777" w:rsidR="00361DB1" w:rsidRPr="00BA2833" w:rsidRDefault="00361DB1" w:rsidP="00361DB1">
      <w:pPr>
        <w:pStyle w:val="Odsekzoznamu"/>
        <w:numPr>
          <w:ilvl w:val="0"/>
          <w:numId w:val="73"/>
        </w:numPr>
        <w:overflowPunct w:val="0"/>
        <w:autoSpaceDE w:val="0"/>
        <w:autoSpaceDN w:val="0"/>
        <w:adjustRightInd w:val="0"/>
        <w:spacing w:after="60" w:line="360" w:lineRule="auto"/>
        <w:contextualSpacing w:val="0"/>
        <w:rPr>
          <w:rFonts w:cstheme="minorHAnsi"/>
        </w:rPr>
      </w:pPr>
      <w:r w:rsidRPr="00BA2833">
        <w:rPr>
          <w:rFonts w:cstheme="minorHAnsi"/>
        </w:rPr>
        <w:t>Provisioning identity a prístupových práv(identity provisioning),</w:t>
      </w:r>
    </w:p>
    <w:p w14:paraId="119506FC" w14:textId="77777777" w:rsidR="00361DB1" w:rsidRPr="00BA2833" w:rsidRDefault="00361DB1" w:rsidP="00361DB1">
      <w:pPr>
        <w:pStyle w:val="Odsekzoznamu"/>
        <w:numPr>
          <w:ilvl w:val="0"/>
          <w:numId w:val="73"/>
        </w:numPr>
        <w:overflowPunct w:val="0"/>
        <w:autoSpaceDE w:val="0"/>
        <w:autoSpaceDN w:val="0"/>
        <w:adjustRightInd w:val="0"/>
        <w:spacing w:after="60" w:line="360" w:lineRule="auto"/>
        <w:contextualSpacing w:val="0"/>
        <w:rPr>
          <w:rFonts w:cstheme="minorHAnsi"/>
        </w:rPr>
      </w:pPr>
      <w:r w:rsidRPr="00BA2833">
        <w:rPr>
          <w:rFonts w:cstheme="minorHAnsi"/>
        </w:rPr>
        <w:t>Centrálne nastavenie služieb (service provisioning) na základe potrieb zákazníkov.</w:t>
      </w:r>
    </w:p>
    <w:p w14:paraId="1D39B6A2" w14:textId="77777777" w:rsidR="00361DB1" w:rsidRPr="00BA2833" w:rsidRDefault="00361DB1" w:rsidP="00361DB1">
      <w:pPr>
        <w:spacing w:line="360" w:lineRule="auto"/>
        <w:rPr>
          <w:rFonts w:cstheme="minorHAnsi"/>
        </w:rPr>
      </w:pPr>
      <w:r w:rsidRPr="00BA2833">
        <w:rPr>
          <w:rFonts w:cstheme="minorHAnsi"/>
        </w:rPr>
        <w:t>Požadovaná integrácia na modul autentifikácie a autorizácie je závislá od zvolenej úrovne integrácie jednotlivých modulov systému KIS.</w:t>
      </w:r>
    </w:p>
    <w:p w14:paraId="4A202A76" w14:textId="77777777" w:rsidR="00361DB1" w:rsidRPr="00BA2833" w:rsidRDefault="00361DB1" w:rsidP="00361DB1">
      <w:pPr>
        <w:pStyle w:val="Zkladntext"/>
        <w:spacing w:line="360" w:lineRule="auto"/>
        <w:rPr>
          <w:rFonts w:asciiTheme="minorHAnsi" w:hAnsiTheme="minorHAnsi" w:cstheme="minorHAnsi"/>
          <w:sz w:val="24"/>
          <w:szCs w:val="24"/>
        </w:rPr>
      </w:pPr>
    </w:p>
    <w:p w14:paraId="4F09C0E4" w14:textId="77777777" w:rsidR="00361DB1" w:rsidRPr="00BA2833" w:rsidRDefault="00361DB1" w:rsidP="00361DB1">
      <w:pPr>
        <w:pStyle w:val="Nadpis2"/>
        <w:spacing w:line="360" w:lineRule="auto"/>
        <w:rPr>
          <w:rFonts w:asciiTheme="minorHAnsi" w:hAnsiTheme="minorHAnsi" w:cstheme="minorHAnsi"/>
          <w:sz w:val="24"/>
          <w:szCs w:val="24"/>
        </w:rPr>
      </w:pPr>
      <w:bookmarkStart w:id="341" w:name="_Toc161245050"/>
      <w:bookmarkStart w:id="342" w:name="_Toc162431085"/>
      <w:bookmarkStart w:id="343" w:name="_Toc165009754"/>
      <w:r w:rsidRPr="00BA2833">
        <w:rPr>
          <w:rFonts w:asciiTheme="minorHAnsi" w:hAnsiTheme="minorHAnsi" w:cstheme="minorHAnsi"/>
          <w:sz w:val="24"/>
          <w:szCs w:val="24"/>
        </w:rPr>
        <w:t>Parametre HW riešenia</w:t>
      </w:r>
      <w:bookmarkEnd w:id="341"/>
      <w:bookmarkEnd w:id="342"/>
      <w:bookmarkEnd w:id="343"/>
    </w:p>
    <w:p w14:paraId="4439C45E" w14:textId="77777777" w:rsidR="00361DB1" w:rsidRPr="00BA2833" w:rsidRDefault="00361DB1" w:rsidP="00361DB1">
      <w:pPr>
        <w:spacing w:line="360" w:lineRule="auto"/>
        <w:rPr>
          <w:rFonts w:cstheme="minorHAnsi"/>
        </w:rPr>
      </w:pPr>
      <w:r w:rsidRPr="00BA2833">
        <w:rPr>
          <w:rFonts w:cstheme="minorHAnsi"/>
        </w:rPr>
        <w:t>V rámci riešenia Komplexného interoperabilného informačného systému ŽSR bol dodaný hardvér pozostávajúci z 8 serverov na základe požiadaviek Objednávateľa.</w:t>
      </w:r>
    </w:p>
    <w:p w14:paraId="772F264F" w14:textId="77777777" w:rsidR="00361DB1" w:rsidRPr="00BA2833" w:rsidRDefault="00361DB1" w:rsidP="00361DB1">
      <w:pPr>
        <w:spacing w:line="360" w:lineRule="auto"/>
        <w:rPr>
          <w:rFonts w:cstheme="minorHAnsi"/>
        </w:rPr>
      </w:pPr>
      <w:r w:rsidRPr="00BA2833">
        <w:rPr>
          <w:rFonts w:cstheme="minorHAnsi"/>
        </w:rPr>
        <w:t>Do jednotlivých datacentier boli dodané a zaintegrované servery v nasledovnom rozdelení s príslušnými parametrami:</w:t>
      </w:r>
    </w:p>
    <w:p w14:paraId="66DD8E92" w14:textId="77777777" w:rsidR="00361DB1" w:rsidRPr="00BA2833" w:rsidRDefault="00361DB1" w:rsidP="00361DB1">
      <w:pPr>
        <w:spacing w:line="360" w:lineRule="auto"/>
        <w:rPr>
          <w:rFonts w:cstheme="minorHAnsi"/>
        </w:rPr>
      </w:pP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850"/>
        <w:gridCol w:w="1134"/>
        <w:gridCol w:w="1276"/>
        <w:gridCol w:w="1706"/>
      </w:tblGrid>
      <w:tr w:rsidR="00361DB1" w:rsidRPr="00BA2833" w14:paraId="5ECD8EDF" w14:textId="77777777" w:rsidTr="00361DB1">
        <w:trPr>
          <w:jc w:val="center"/>
        </w:trPr>
        <w:tc>
          <w:tcPr>
            <w:tcW w:w="2552" w:type="dxa"/>
            <w:tcBorders>
              <w:top w:val="single" w:sz="4" w:space="0" w:color="auto"/>
              <w:left w:val="single" w:sz="4" w:space="0" w:color="auto"/>
              <w:bottom w:val="single" w:sz="4" w:space="0" w:color="auto"/>
              <w:right w:val="single" w:sz="4" w:space="0" w:color="auto"/>
            </w:tcBorders>
            <w:shd w:val="clear" w:color="auto" w:fill="BFBFBF"/>
            <w:hideMark/>
          </w:tcPr>
          <w:p w14:paraId="5CB36A34" w14:textId="77777777" w:rsidR="00361DB1" w:rsidRPr="00BA2833" w:rsidRDefault="00361DB1" w:rsidP="00361DB1">
            <w:pPr>
              <w:spacing w:line="360" w:lineRule="auto"/>
              <w:rPr>
                <w:rFonts w:cstheme="minorHAnsi"/>
                <w:b/>
                <w:bCs/>
              </w:rPr>
            </w:pPr>
            <w:r w:rsidRPr="00BA2833">
              <w:rPr>
                <w:rFonts w:cstheme="minorHAnsi"/>
                <w:b/>
                <w:bCs/>
              </w:rPr>
              <w:t>Názov (Datacentrum)</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69FE2DB2" w14:textId="77777777" w:rsidR="00361DB1" w:rsidRPr="00BA2833" w:rsidRDefault="00361DB1" w:rsidP="00361DB1">
            <w:pPr>
              <w:spacing w:line="360" w:lineRule="auto"/>
              <w:rPr>
                <w:rFonts w:cstheme="minorHAnsi"/>
                <w:b/>
                <w:bCs/>
              </w:rPr>
            </w:pPr>
            <w:r w:rsidRPr="00BA2833">
              <w:rPr>
                <w:rFonts w:cstheme="minorHAnsi"/>
                <w:b/>
                <w:bCs/>
              </w:rPr>
              <w:t>CPU socket</w:t>
            </w:r>
          </w:p>
        </w:tc>
        <w:tc>
          <w:tcPr>
            <w:tcW w:w="1276" w:type="dxa"/>
            <w:tcBorders>
              <w:top w:val="single" w:sz="4" w:space="0" w:color="auto"/>
              <w:left w:val="single" w:sz="4" w:space="0" w:color="auto"/>
              <w:bottom w:val="single" w:sz="4" w:space="0" w:color="auto"/>
              <w:right w:val="single" w:sz="4" w:space="0" w:color="auto"/>
            </w:tcBorders>
            <w:shd w:val="clear" w:color="auto" w:fill="BFBFBF"/>
            <w:hideMark/>
          </w:tcPr>
          <w:p w14:paraId="572BF994" w14:textId="77777777" w:rsidR="00361DB1" w:rsidRPr="00BA2833" w:rsidRDefault="00361DB1" w:rsidP="00361DB1">
            <w:pPr>
              <w:spacing w:line="360" w:lineRule="auto"/>
              <w:rPr>
                <w:rFonts w:cstheme="minorHAnsi"/>
                <w:b/>
                <w:bCs/>
              </w:rPr>
            </w:pPr>
            <w:r w:rsidRPr="00BA2833">
              <w:rPr>
                <w:rFonts w:cstheme="minorHAnsi"/>
                <w:b/>
                <w:bCs/>
              </w:rPr>
              <w:t>Celkovo vCores</w:t>
            </w:r>
          </w:p>
        </w:tc>
        <w:tc>
          <w:tcPr>
            <w:tcW w:w="850" w:type="dxa"/>
            <w:tcBorders>
              <w:top w:val="single" w:sz="4" w:space="0" w:color="auto"/>
              <w:left w:val="single" w:sz="4" w:space="0" w:color="auto"/>
              <w:bottom w:val="single" w:sz="4" w:space="0" w:color="auto"/>
              <w:right w:val="single" w:sz="4" w:space="0" w:color="auto"/>
            </w:tcBorders>
            <w:shd w:val="clear" w:color="auto" w:fill="BFBFBF"/>
            <w:hideMark/>
          </w:tcPr>
          <w:p w14:paraId="4D127C87" w14:textId="77777777" w:rsidR="00361DB1" w:rsidRPr="00BA2833" w:rsidRDefault="00361DB1" w:rsidP="00361DB1">
            <w:pPr>
              <w:spacing w:line="360" w:lineRule="auto"/>
              <w:rPr>
                <w:rFonts w:cstheme="minorHAnsi"/>
                <w:b/>
                <w:bCs/>
              </w:rPr>
            </w:pPr>
            <w:r w:rsidRPr="00BA2833">
              <w:rPr>
                <w:rFonts w:cstheme="minorHAnsi"/>
                <w:b/>
                <w:bCs/>
              </w:rPr>
              <w:t>RAM</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940381C" w14:textId="77777777" w:rsidR="00361DB1" w:rsidRPr="00BA2833" w:rsidRDefault="00361DB1" w:rsidP="00361DB1">
            <w:pPr>
              <w:spacing w:line="360" w:lineRule="auto"/>
              <w:rPr>
                <w:rFonts w:cstheme="minorHAnsi"/>
                <w:b/>
                <w:bCs/>
              </w:rPr>
            </w:pPr>
            <w:r w:rsidRPr="00BA2833">
              <w:rPr>
                <w:rFonts w:cstheme="minorHAnsi"/>
                <w:b/>
                <w:bCs/>
              </w:rPr>
              <w:t>Interné HDD</w:t>
            </w:r>
          </w:p>
        </w:tc>
        <w:tc>
          <w:tcPr>
            <w:tcW w:w="1276" w:type="dxa"/>
            <w:tcBorders>
              <w:top w:val="single" w:sz="4" w:space="0" w:color="auto"/>
              <w:left w:val="single" w:sz="4" w:space="0" w:color="auto"/>
              <w:bottom w:val="single" w:sz="4" w:space="0" w:color="auto"/>
              <w:right w:val="single" w:sz="4" w:space="0" w:color="auto"/>
            </w:tcBorders>
            <w:shd w:val="clear" w:color="auto" w:fill="BFBFBF"/>
            <w:hideMark/>
          </w:tcPr>
          <w:p w14:paraId="0FB567B0" w14:textId="77777777" w:rsidR="00361DB1" w:rsidRPr="00BA2833" w:rsidRDefault="00361DB1" w:rsidP="00361DB1">
            <w:pPr>
              <w:spacing w:line="360" w:lineRule="auto"/>
              <w:rPr>
                <w:rFonts w:cstheme="minorHAnsi"/>
                <w:b/>
                <w:bCs/>
              </w:rPr>
            </w:pPr>
            <w:r w:rsidRPr="00BA2833">
              <w:rPr>
                <w:rFonts w:cstheme="minorHAnsi"/>
                <w:b/>
                <w:bCs/>
              </w:rPr>
              <w:t>Ethernet</w:t>
            </w:r>
          </w:p>
        </w:tc>
        <w:tc>
          <w:tcPr>
            <w:tcW w:w="1706" w:type="dxa"/>
            <w:tcBorders>
              <w:top w:val="single" w:sz="4" w:space="0" w:color="auto"/>
              <w:left w:val="single" w:sz="4" w:space="0" w:color="auto"/>
              <w:bottom w:val="single" w:sz="4" w:space="0" w:color="auto"/>
              <w:right w:val="single" w:sz="4" w:space="0" w:color="auto"/>
            </w:tcBorders>
            <w:shd w:val="clear" w:color="auto" w:fill="BFBFBF"/>
            <w:hideMark/>
          </w:tcPr>
          <w:p w14:paraId="3D57726D" w14:textId="77777777" w:rsidR="00361DB1" w:rsidRPr="00BA2833" w:rsidRDefault="00361DB1" w:rsidP="00361DB1">
            <w:pPr>
              <w:spacing w:line="360" w:lineRule="auto"/>
              <w:rPr>
                <w:rFonts w:cstheme="minorHAnsi"/>
                <w:b/>
                <w:bCs/>
              </w:rPr>
            </w:pPr>
            <w:r w:rsidRPr="00BA2833">
              <w:rPr>
                <w:rFonts w:cstheme="minorHAnsi"/>
                <w:b/>
                <w:bCs/>
              </w:rPr>
              <w:t>Virtualizácia</w:t>
            </w:r>
          </w:p>
        </w:tc>
      </w:tr>
      <w:tr w:rsidR="00361DB1" w:rsidRPr="00BA2833" w14:paraId="66C4BD63" w14:textId="77777777" w:rsidTr="00361DB1">
        <w:trPr>
          <w:jc w:val="center"/>
        </w:trPr>
        <w:tc>
          <w:tcPr>
            <w:tcW w:w="2552" w:type="dxa"/>
            <w:tcBorders>
              <w:top w:val="single" w:sz="4" w:space="0" w:color="auto"/>
              <w:left w:val="single" w:sz="4" w:space="0" w:color="auto"/>
              <w:bottom w:val="single" w:sz="4" w:space="0" w:color="auto"/>
              <w:right w:val="single" w:sz="4" w:space="0" w:color="auto"/>
            </w:tcBorders>
            <w:shd w:val="clear" w:color="auto" w:fill="F2F2F2"/>
            <w:hideMark/>
          </w:tcPr>
          <w:p w14:paraId="0EEEE199" w14:textId="77777777" w:rsidR="00361DB1" w:rsidRPr="00BA2833" w:rsidRDefault="00361DB1" w:rsidP="00361DB1">
            <w:pPr>
              <w:spacing w:line="360" w:lineRule="auto"/>
              <w:rPr>
                <w:rFonts w:cstheme="minorHAnsi"/>
              </w:rPr>
            </w:pPr>
            <w:r w:rsidRPr="00BA2833">
              <w:rPr>
                <w:rFonts w:cstheme="minorHAnsi"/>
              </w:rPr>
              <w:t>ba-dck1-p57-a.intra.zsr.sk (DCK)</w:t>
            </w:r>
          </w:p>
        </w:tc>
        <w:tc>
          <w:tcPr>
            <w:tcW w:w="1134" w:type="dxa"/>
            <w:tcBorders>
              <w:top w:val="single" w:sz="4" w:space="0" w:color="auto"/>
              <w:left w:val="single" w:sz="4" w:space="0" w:color="auto"/>
              <w:bottom w:val="single" w:sz="4" w:space="0" w:color="auto"/>
              <w:right w:val="single" w:sz="4" w:space="0" w:color="auto"/>
            </w:tcBorders>
            <w:hideMark/>
          </w:tcPr>
          <w:p w14:paraId="7D516339" w14:textId="77777777" w:rsidR="00361DB1" w:rsidRPr="00BA2833" w:rsidRDefault="00361DB1" w:rsidP="00361DB1">
            <w:pPr>
              <w:spacing w:line="360" w:lineRule="auto"/>
              <w:rPr>
                <w:rFonts w:cstheme="minorHAnsi"/>
              </w:rPr>
            </w:pPr>
            <w:r w:rsidRPr="00BA2833">
              <w:rPr>
                <w:rFonts w:cstheme="minorHAnsi"/>
              </w:rPr>
              <w:t>1</w:t>
            </w:r>
          </w:p>
        </w:tc>
        <w:tc>
          <w:tcPr>
            <w:tcW w:w="1276" w:type="dxa"/>
            <w:tcBorders>
              <w:top w:val="single" w:sz="4" w:space="0" w:color="auto"/>
              <w:left w:val="single" w:sz="4" w:space="0" w:color="auto"/>
              <w:bottom w:val="single" w:sz="4" w:space="0" w:color="auto"/>
              <w:right w:val="single" w:sz="4" w:space="0" w:color="auto"/>
            </w:tcBorders>
            <w:hideMark/>
          </w:tcPr>
          <w:p w14:paraId="36588E33" w14:textId="77777777" w:rsidR="00361DB1" w:rsidRPr="00BA2833" w:rsidRDefault="00361DB1" w:rsidP="00361DB1">
            <w:pPr>
              <w:spacing w:line="360" w:lineRule="auto"/>
              <w:rPr>
                <w:rFonts w:cstheme="minorHAnsi"/>
              </w:rPr>
            </w:pPr>
            <w:r w:rsidRPr="00BA2833">
              <w:rPr>
                <w:rFonts w:cstheme="minorHAnsi"/>
              </w:rPr>
              <w:t>28</w:t>
            </w:r>
          </w:p>
        </w:tc>
        <w:tc>
          <w:tcPr>
            <w:tcW w:w="850" w:type="dxa"/>
            <w:tcBorders>
              <w:top w:val="single" w:sz="4" w:space="0" w:color="auto"/>
              <w:left w:val="single" w:sz="4" w:space="0" w:color="auto"/>
              <w:bottom w:val="single" w:sz="4" w:space="0" w:color="auto"/>
              <w:right w:val="single" w:sz="4" w:space="0" w:color="auto"/>
            </w:tcBorders>
            <w:hideMark/>
          </w:tcPr>
          <w:p w14:paraId="7E54042E" w14:textId="77777777" w:rsidR="00361DB1" w:rsidRPr="00BA2833" w:rsidRDefault="00361DB1" w:rsidP="00361DB1">
            <w:pPr>
              <w:spacing w:line="360" w:lineRule="auto"/>
              <w:rPr>
                <w:rFonts w:cstheme="minorHAnsi"/>
              </w:rPr>
            </w:pPr>
            <w:r w:rsidRPr="00BA2833">
              <w:rPr>
                <w:rFonts w:cstheme="minorHAnsi"/>
              </w:rPr>
              <w:t>384 GB</w:t>
            </w:r>
          </w:p>
        </w:tc>
        <w:tc>
          <w:tcPr>
            <w:tcW w:w="1134" w:type="dxa"/>
            <w:tcBorders>
              <w:top w:val="single" w:sz="4" w:space="0" w:color="auto"/>
              <w:left w:val="single" w:sz="4" w:space="0" w:color="auto"/>
              <w:bottom w:val="single" w:sz="4" w:space="0" w:color="auto"/>
              <w:right w:val="single" w:sz="4" w:space="0" w:color="auto"/>
            </w:tcBorders>
            <w:hideMark/>
          </w:tcPr>
          <w:p w14:paraId="783147C0" w14:textId="77777777" w:rsidR="00361DB1" w:rsidRPr="00BA2833" w:rsidRDefault="00361DB1" w:rsidP="00361DB1">
            <w:pPr>
              <w:spacing w:line="360" w:lineRule="auto"/>
              <w:rPr>
                <w:rFonts w:cstheme="minorHAnsi"/>
              </w:rPr>
            </w:pPr>
            <w:r w:rsidRPr="00BA2833">
              <w:rPr>
                <w:rFonts w:cstheme="minorHAnsi"/>
              </w:rPr>
              <w:t>1x800GB SSD, 5x1,92TB SSD</w:t>
            </w:r>
          </w:p>
        </w:tc>
        <w:tc>
          <w:tcPr>
            <w:tcW w:w="1276" w:type="dxa"/>
            <w:tcBorders>
              <w:top w:val="single" w:sz="4" w:space="0" w:color="auto"/>
              <w:left w:val="single" w:sz="4" w:space="0" w:color="auto"/>
              <w:bottom w:val="single" w:sz="4" w:space="0" w:color="auto"/>
              <w:right w:val="single" w:sz="4" w:space="0" w:color="auto"/>
            </w:tcBorders>
            <w:hideMark/>
          </w:tcPr>
          <w:p w14:paraId="159A9873" w14:textId="77777777" w:rsidR="00361DB1" w:rsidRPr="00BA2833" w:rsidRDefault="00361DB1" w:rsidP="00361DB1">
            <w:pPr>
              <w:spacing w:line="360" w:lineRule="auto"/>
              <w:rPr>
                <w:rFonts w:cstheme="minorHAnsi"/>
              </w:rPr>
            </w:pPr>
            <w:r w:rsidRPr="00BA2833">
              <w:rPr>
                <w:rFonts w:cstheme="minorHAnsi"/>
              </w:rPr>
              <w:t>4x 10Gbit</w:t>
            </w:r>
          </w:p>
        </w:tc>
        <w:tc>
          <w:tcPr>
            <w:tcW w:w="1706" w:type="dxa"/>
            <w:tcBorders>
              <w:top w:val="single" w:sz="4" w:space="0" w:color="auto"/>
              <w:left w:val="single" w:sz="4" w:space="0" w:color="auto"/>
              <w:bottom w:val="single" w:sz="4" w:space="0" w:color="auto"/>
              <w:right w:val="single" w:sz="4" w:space="0" w:color="auto"/>
            </w:tcBorders>
            <w:hideMark/>
          </w:tcPr>
          <w:p w14:paraId="66D72574" w14:textId="77777777" w:rsidR="00361DB1" w:rsidRPr="00BA2833" w:rsidRDefault="00361DB1" w:rsidP="00361DB1">
            <w:pPr>
              <w:spacing w:line="360" w:lineRule="auto"/>
              <w:rPr>
                <w:rFonts w:cstheme="minorHAnsi"/>
              </w:rPr>
            </w:pPr>
            <w:r w:rsidRPr="00BA2833">
              <w:rPr>
                <w:rFonts w:cstheme="minorHAnsi"/>
              </w:rPr>
              <w:t>VMware</w:t>
            </w:r>
          </w:p>
        </w:tc>
      </w:tr>
      <w:tr w:rsidR="00361DB1" w:rsidRPr="00BA2833" w14:paraId="4FB155E5" w14:textId="77777777" w:rsidTr="00361DB1">
        <w:trPr>
          <w:jc w:val="center"/>
        </w:trPr>
        <w:tc>
          <w:tcPr>
            <w:tcW w:w="2552" w:type="dxa"/>
            <w:tcBorders>
              <w:top w:val="single" w:sz="4" w:space="0" w:color="auto"/>
              <w:left w:val="single" w:sz="4" w:space="0" w:color="auto"/>
              <w:bottom w:val="single" w:sz="4" w:space="0" w:color="auto"/>
              <w:right w:val="single" w:sz="4" w:space="0" w:color="auto"/>
            </w:tcBorders>
            <w:shd w:val="clear" w:color="auto" w:fill="F2F2F2"/>
            <w:hideMark/>
          </w:tcPr>
          <w:p w14:paraId="24A26E89" w14:textId="77777777" w:rsidR="00361DB1" w:rsidRPr="00BA2833" w:rsidRDefault="00361DB1" w:rsidP="00361DB1">
            <w:pPr>
              <w:spacing w:line="360" w:lineRule="auto"/>
              <w:rPr>
                <w:rFonts w:cstheme="minorHAnsi"/>
              </w:rPr>
            </w:pPr>
            <w:r w:rsidRPr="00BA2833">
              <w:rPr>
                <w:rFonts w:cstheme="minorHAnsi"/>
              </w:rPr>
              <w:t>ba-dck1-p57-b.intra.zsr.sk (DCK)</w:t>
            </w:r>
          </w:p>
        </w:tc>
        <w:tc>
          <w:tcPr>
            <w:tcW w:w="1134" w:type="dxa"/>
            <w:tcBorders>
              <w:top w:val="single" w:sz="4" w:space="0" w:color="auto"/>
              <w:left w:val="single" w:sz="4" w:space="0" w:color="auto"/>
              <w:bottom w:val="single" w:sz="4" w:space="0" w:color="auto"/>
              <w:right w:val="single" w:sz="4" w:space="0" w:color="auto"/>
            </w:tcBorders>
            <w:hideMark/>
          </w:tcPr>
          <w:p w14:paraId="06774302" w14:textId="77777777" w:rsidR="00361DB1" w:rsidRPr="00BA2833" w:rsidRDefault="00361DB1" w:rsidP="00361DB1">
            <w:pPr>
              <w:spacing w:line="360" w:lineRule="auto"/>
              <w:rPr>
                <w:rFonts w:cstheme="minorHAnsi"/>
              </w:rPr>
            </w:pPr>
            <w:r w:rsidRPr="00BA2833">
              <w:rPr>
                <w:rFonts w:cstheme="minorHAnsi"/>
              </w:rPr>
              <w:t>1</w:t>
            </w:r>
          </w:p>
        </w:tc>
        <w:tc>
          <w:tcPr>
            <w:tcW w:w="1276" w:type="dxa"/>
            <w:tcBorders>
              <w:top w:val="single" w:sz="4" w:space="0" w:color="auto"/>
              <w:left w:val="single" w:sz="4" w:space="0" w:color="auto"/>
              <w:bottom w:val="single" w:sz="4" w:space="0" w:color="auto"/>
              <w:right w:val="single" w:sz="4" w:space="0" w:color="auto"/>
            </w:tcBorders>
            <w:hideMark/>
          </w:tcPr>
          <w:p w14:paraId="285250E9" w14:textId="77777777" w:rsidR="00361DB1" w:rsidRPr="00BA2833" w:rsidRDefault="00361DB1" w:rsidP="00361DB1">
            <w:pPr>
              <w:spacing w:line="360" w:lineRule="auto"/>
              <w:rPr>
                <w:rFonts w:cstheme="minorHAnsi"/>
              </w:rPr>
            </w:pPr>
            <w:r w:rsidRPr="00BA2833">
              <w:rPr>
                <w:rFonts w:cstheme="minorHAnsi"/>
              </w:rPr>
              <w:t>28</w:t>
            </w:r>
          </w:p>
        </w:tc>
        <w:tc>
          <w:tcPr>
            <w:tcW w:w="850" w:type="dxa"/>
            <w:tcBorders>
              <w:top w:val="single" w:sz="4" w:space="0" w:color="auto"/>
              <w:left w:val="single" w:sz="4" w:space="0" w:color="auto"/>
              <w:bottom w:val="single" w:sz="4" w:space="0" w:color="auto"/>
              <w:right w:val="single" w:sz="4" w:space="0" w:color="auto"/>
            </w:tcBorders>
            <w:hideMark/>
          </w:tcPr>
          <w:p w14:paraId="78F6C26C" w14:textId="77777777" w:rsidR="00361DB1" w:rsidRPr="00BA2833" w:rsidRDefault="00361DB1" w:rsidP="00361DB1">
            <w:pPr>
              <w:spacing w:line="360" w:lineRule="auto"/>
              <w:rPr>
                <w:rFonts w:cstheme="minorHAnsi"/>
              </w:rPr>
            </w:pPr>
            <w:r w:rsidRPr="00BA2833">
              <w:rPr>
                <w:rFonts w:cstheme="minorHAnsi"/>
              </w:rPr>
              <w:t>384 GB</w:t>
            </w:r>
          </w:p>
        </w:tc>
        <w:tc>
          <w:tcPr>
            <w:tcW w:w="1134" w:type="dxa"/>
            <w:tcBorders>
              <w:top w:val="single" w:sz="4" w:space="0" w:color="auto"/>
              <w:left w:val="single" w:sz="4" w:space="0" w:color="auto"/>
              <w:bottom w:val="single" w:sz="4" w:space="0" w:color="auto"/>
              <w:right w:val="single" w:sz="4" w:space="0" w:color="auto"/>
            </w:tcBorders>
            <w:hideMark/>
          </w:tcPr>
          <w:p w14:paraId="2D8DA9E3" w14:textId="77777777" w:rsidR="00361DB1" w:rsidRPr="00BA2833" w:rsidRDefault="00361DB1" w:rsidP="00361DB1">
            <w:pPr>
              <w:spacing w:line="360" w:lineRule="auto"/>
              <w:rPr>
                <w:rFonts w:cstheme="minorHAnsi"/>
              </w:rPr>
            </w:pPr>
            <w:r w:rsidRPr="00BA2833">
              <w:rPr>
                <w:rFonts w:cstheme="minorHAnsi"/>
              </w:rPr>
              <w:t>1x800GB SSD, 5x1,92TB SSD</w:t>
            </w:r>
          </w:p>
        </w:tc>
        <w:tc>
          <w:tcPr>
            <w:tcW w:w="1276" w:type="dxa"/>
            <w:tcBorders>
              <w:top w:val="single" w:sz="4" w:space="0" w:color="auto"/>
              <w:left w:val="single" w:sz="4" w:space="0" w:color="auto"/>
              <w:bottom w:val="single" w:sz="4" w:space="0" w:color="auto"/>
              <w:right w:val="single" w:sz="4" w:space="0" w:color="auto"/>
            </w:tcBorders>
            <w:hideMark/>
          </w:tcPr>
          <w:p w14:paraId="2EBB3EA9" w14:textId="77777777" w:rsidR="00361DB1" w:rsidRPr="00BA2833" w:rsidRDefault="00361DB1" w:rsidP="00361DB1">
            <w:pPr>
              <w:spacing w:line="360" w:lineRule="auto"/>
              <w:rPr>
                <w:rFonts w:cstheme="minorHAnsi"/>
              </w:rPr>
            </w:pPr>
            <w:r w:rsidRPr="00BA2833">
              <w:rPr>
                <w:rFonts w:cstheme="minorHAnsi"/>
              </w:rPr>
              <w:t>4x 10Gbit</w:t>
            </w:r>
          </w:p>
        </w:tc>
        <w:tc>
          <w:tcPr>
            <w:tcW w:w="1706" w:type="dxa"/>
            <w:tcBorders>
              <w:top w:val="single" w:sz="4" w:space="0" w:color="auto"/>
              <w:left w:val="single" w:sz="4" w:space="0" w:color="auto"/>
              <w:bottom w:val="single" w:sz="4" w:space="0" w:color="auto"/>
              <w:right w:val="single" w:sz="4" w:space="0" w:color="auto"/>
            </w:tcBorders>
            <w:hideMark/>
          </w:tcPr>
          <w:p w14:paraId="605FA106" w14:textId="77777777" w:rsidR="00361DB1" w:rsidRPr="00BA2833" w:rsidRDefault="00361DB1" w:rsidP="00361DB1">
            <w:pPr>
              <w:spacing w:line="360" w:lineRule="auto"/>
              <w:rPr>
                <w:rFonts w:cstheme="minorHAnsi"/>
              </w:rPr>
            </w:pPr>
            <w:r w:rsidRPr="00BA2833">
              <w:rPr>
                <w:rFonts w:cstheme="minorHAnsi"/>
              </w:rPr>
              <w:t>VMware</w:t>
            </w:r>
          </w:p>
        </w:tc>
      </w:tr>
      <w:tr w:rsidR="00361DB1" w:rsidRPr="00BA2833" w14:paraId="02384153" w14:textId="77777777" w:rsidTr="00361DB1">
        <w:trPr>
          <w:jc w:val="center"/>
        </w:trPr>
        <w:tc>
          <w:tcPr>
            <w:tcW w:w="2552" w:type="dxa"/>
            <w:tcBorders>
              <w:top w:val="single" w:sz="4" w:space="0" w:color="auto"/>
              <w:left w:val="single" w:sz="4" w:space="0" w:color="auto"/>
              <w:bottom w:val="single" w:sz="4" w:space="0" w:color="auto"/>
              <w:right w:val="single" w:sz="4" w:space="0" w:color="auto"/>
            </w:tcBorders>
            <w:shd w:val="clear" w:color="auto" w:fill="F2F2F2"/>
            <w:hideMark/>
          </w:tcPr>
          <w:p w14:paraId="61390F8D" w14:textId="77777777" w:rsidR="00361DB1" w:rsidRPr="00BA2833" w:rsidRDefault="00361DB1" w:rsidP="00361DB1">
            <w:pPr>
              <w:spacing w:line="360" w:lineRule="auto"/>
              <w:rPr>
                <w:rFonts w:cstheme="minorHAnsi"/>
              </w:rPr>
            </w:pPr>
            <w:r w:rsidRPr="00BA2833">
              <w:rPr>
                <w:rFonts w:cstheme="minorHAnsi"/>
              </w:rPr>
              <w:lastRenderedPageBreak/>
              <w:t>ba-dck1-p57-c.intra.zsr.sk (DCK)</w:t>
            </w:r>
          </w:p>
        </w:tc>
        <w:tc>
          <w:tcPr>
            <w:tcW w:w="1134" w:type="dxa"/>
            <w:tcBorders>
              <w:top w:val="single" w:sz="4" w:space="0" w:color="auto"/>
              <w:left w:val="single" w:sz="4" w:space="0" w:color="auto"/>
              <w:bottom w:val="single" w:sz="4" w:space="0" w:color="auto"/>
              <w:right w:val="single" w:sz="4" w:space="0" w:color="auto"/>
            </w:tcBorders>
            <w:hideMark/>
          </w:tcPr>
          <w:p w14:paraId="65167A7F" w14:textId="77777777" w:rsidR="00361DB1" w:rsidRPr="00BA2833" w:rsidRDefault="00361DB1" w:rsidP="00361DB1">
            <w:pPr>
              <w:spacing w:line="360" w:lineRule="auto"/>
              <w:rPr>
                <w:rFonts w:cstheme="minorHAnsi"/>
              </w:rPr>
            </w:pPr>
            <w:r w:rsidRPr="00BA2833">
              <w:rPr>
                <w:rFonts w:cstheme="minorHAnsi"/>
              </w:rPr>
              <w:t>1</w:t>
            </w:r>
          </w:p>
        </w:tc>
        <w:tc>
          <w:tcPr>
            <w:tcW w:w="1276" w:type="dxa"/>
            <w:tcBorders>
              <w:top w:val="single" w:sz="4" w:space="0" w:color="auto"/>
              <w:left w:val="single" w:sz="4" w:space="0" w:color="auto"/>
              <w:bottom w:val="single" w:sz="4" w:space="0" w:color="auto"/>
              <w:right w:val="single" w:sz="4" w:space="0" w:color="auto"/>
            </w:tcBorders>
            <w:hideMark/>
          </w:tcPr>
          <w:p w14:paraId="2A665805" w14:textId="77777777" w:rsidR="00361DB1" w:rsidRPr="00BA2833" w:rsidRDefault="00361DB1" w:rsidP="00361DB1">
            <w:pPr>
              <w:spacing w:line="360" w:lineRule="auto"/>
              <w:rPr>
                <w:rFonts w:cstheme="minorHAnsi"/>
              </w:rPr>
            </w:pPr>
            <w:r w:rsidRPr="00BA2833">
              <w:rPr>
                <w:rFonts w:cstheme="minorHAnsi"/>
              </w:rPr>
              <w:t>28</w:t>
            </w:r>
          </w:p>
        </w:tc>
        <w:tc>
          <w:tcPr>
            <w:tcW w:w="850" w:type="dxa"/>
            <w:tcBorders>
              <w:top w:val="single" w:sz="4" w:space="0" w:color="auto"/>
              <w:left w:val="single" w:sz="4" w:space="0" w:color="auto"/>
              <w:bottom w:val="single" w:sz="4" w:space="0" w:color="auto"/>
              <w:right w:val="single" w:sz="4" w:space="0" w:color="auto"/>
            </w:tcBorders>
            <w:hideMark/>
          </w:tcPr>
          <w:p w14:paraId="334B714A" w14:textId="77777777" w:rsidR="00361DB1" w:rsidRPr="00BA2833" w:rsidRDefault="00361DB1" w:rsidP="00361DB1">
            <w:pPr>
              <w:spacing w:line="360" w:lineRule="auto"/>
              <w:rPr>
                <w:rFonts w:cstheme="minorHAnsi"/>
              </w:rPr>
            </w:pPr>
            <w:r w:rsidRPr="00BA2833">
              <w:rPr>
                <w:rFonts w:cstheme="minorHAnsi"/>
              </w:rPr>
              <w:t>384 GB</w:t>
            </w:r>
          </w:p>
        </w:tc>
        <w:tc>
          <w:tcPr>
            <w:tcW w:w="1134" w:type="dxa"/>
            <w:tcBorders>
              <w:top w:val="single" w:sz="4" w:space="0" w:color="auto"/>
              <w:left w:val="single" w:sz="4" w:space="0" w:color="auto"/>
              <w:bottom w:val="single" w:sz="4" w:space="0" w:color="auto"/>
              <w:right w:val="single" w:sz="4" w:space="0" w:color="auto"/>
            </w:tcBorders>
            <w:hideMark/>
          </w:tcPr>
          <w:p w14:paraId="7045E392" w14:textId="77777777" w:rsidR="00361DB1" w:rsidRPr="00BA2833" w:rsidRDefault="00361DB1" w:rsidP="00361DB1">
            <w:pPr>
              <w:spacing w:line="360" w:lineRule="auto"/>
              <w:rPr>
                <w:rFonts w:cstheme="minorHAnsi"/>
              </w:rPr>
            </w:pPr>
            <w:r w:rsidRPr="00BA2833">
              <w:rPr>
                <w:rFonts w:cstheme="minorHAnsi"/>
              </w:rPr>
              <w:t>1x800GB SSD, 5x1,92TB SSD</w:t>
            </w:r>
          </w:p>
        </w:tc>
        <w:tc>
          <w:tcPr>
            <w:tcW w:w="1276" w:type="dxa"/>
            <w:tcBorders>
              <w:top w:val="single" w:sz="4" w:space="0" w:color="auto"/>
              <w:left w:val="single" w:sz="4" w:space="0" w:color="auto"/>
              <w:bottom w:val="single" w:sz="4" w:space="0" w:color="auto"/>
              <w:right w:val="single" w:sz="4" w:space="0" w:color="auto"/>
            </w:tcBorders>
            <w:hideMark/>
          </w:tcPr>
          <w:p w14:paraId="44384104" w14:textId="77777777" w:rsidR="00361DB1" w:rsidRPr="00BA2833" w:rsidRDefault="00361DB1" w:rsidP="00361DB1">
            <w:pPr>
              <w:spacing w:line="360" w:lineRule="auto"/>
              <w:rPr>
                <w:rFonts w:cstheme="minorHAnsi"/>
              </w:rPr>
            </w:pPr>
            <w:r w:rsidRPr="00BA2833">
              <w:rPr>
                <w:rFonts w:cstheme="minorHAnsi"/>
              </w:rPr>
              <w:t>4x 10Gbit</w:t>
            </w:r>
          </w:p>
        </w:tc>
        <w:tc>
          <w:tcPr>
            <w:tcW w:w="1706" w:type="dxa"/>
            <w:tcBorders>
              <w:top w:val="single" w:sz="4" w:space="0" w:color="auto"/>
              <w:left w:val="single" w:sz="4" w:space="0" w:color="auto"/>
              <w:bottom w:val="single" w:sz="4" w:space="0" w:color="auto"/>
              <w:right w:val="single" w:sz="4" w:space="0" w:color="auto"/>
            </w:tcBorders>
            <w:hideMark/>
          </w:tcPr>
          <w:p w14:paraId="3D22FC5D" w14:textId="77777777" w:rsidR="00361DB1" w:rsidRPr="00BA2833" w:rsidRDefault="00361DB1" w:rsidP="00361DB1">
            <w:pPr>
              <w:keepNext/>
              <w:spacing w:line="360" w:lineRule="auto"/>
              <w:rPr>
                <w:rFonts w:cstheme="minorHAnsi"/>
              </w:rPr>
            </w:pPr>
            <w:r w:rsidRPr="00BA2833">
              <w:rPr>
                <w:rFonts w:cstheme="minorHAnsi"/>
              </w:rPr>
              <w:t>VMware</w:t>
            </w:r>
          </w:p>
        </w:tc>
      </w:tr>
      <w:tr w:rsidR="00361DB1" w:rsidRPr="00BA2833" w14:paraId="0BEEE752" w14:textId="77777777" w:rsidTr="00361DB1">
        <w:trPr>
          <w:jc w:val="center"/>
        </w:trPr>
        <w:tc>
          <w:tcPr>
            <w:tcW w:w="2552" w:type="dxa"/>
            <w:tcBorders>
              <w:top w:val="single" w:sz="4" w:space="0" w:color="auto"/>
              <w:left w:val="single" w:sz="4" w:space="0" w:color="auto"/>
              <w:bottom w:val="single" w:sz="4" w:space="0" w:color="auto"/>
              <w:right w:val="single" w:sz="4" w:space="0" w:color="auto"/>
            </w:tcBorders>
            <w:shd w:val="clear" w:color="auto" w:fill="F2F2F2"/>
            <w:hideMark/>
          </w:tcPr>
          <w:p w14:paraId="432EAFD8" w14:textId="77777777" w:rsidR="00361DB1" w:rsidRPr="00BA2833" w:rsidRDefault="00361DB1" w:rsidP="00361DB1">
            <w:pPr>
              <w:spacing w:line="360" w:lineRule="auto"/>
              <w:rPr>
                <w:rFonts w:cstheme="minorHAnsi"/>
              </w:rPr>
            </w:pPr>
            <w:r w:rsidRPr="00BA2833">
              <w:rPr>
                <w:rFonts w:cstheme="minorHAnsi"/>
              </w:rPr>
              <w:t>ba-dck1-p57-d.intra.zsr.sk (DCK)</w:t>
            </w:r>
          </w:p>
        </w:tc>
        <w:tc>
          <w:tcPr>
            <w:tcW w:w="1134" w:type="dxa"/>
            <w:tcBorders>
              <w:top w:val="single" w:sz="4" w:space="0" w:color="auto"/>
              <w:left w:val="single" w:sz="4" w:space="0" w:color="auto"/>
              <w:bottom w:val="single" w:sz="4" w:space="0" w:color="auto"/>
              <w:right w:val="single" w:sz="4" w:space="0" w:color="auto"/>
            </w:tcBorders>
            <w:hideMark/>
          </w:tcPr>
          <w:p w14:paraId="711CCF21" w14:textId="77777777" w:rsidR="00361DB1" w:rsidRPr="00BA2833" w:rsidRDefault="00361DB1" w:rsidP="00361DB1">
            <w:pPr>
              <w:spacing w:line="360" w:lineRule="auto"/>
              <w:rPr>
                <w:rFonts w:cstheme="minorHAnsi"/>
              </w:rPr>
            </w:pPr>
            <w:r w:rsidRPr="00BA2833">
              <w:rPr>
                <w:rFonts w:cstheme="minorHAnsi"/>
              </w:rPr>
              <w:t>1</w:t>
            </w:r>
          </w:p>
        </w:tc>
        <w:tc>
          <w:tcPr>
            <w:tcW w:w="1276" w:type="dxa"/>
            <w:tcBorders>
              <w:top w:val="single" w:sz="4" w:space="0" w:color="auto"/>
              <w:left w:val="single" w:sz="4" w:space="0" w:color="auto"/>
              <w:bottom w:val="single" w:sz="4" w:space="0" w:color="auto"/>
              <w:right w:val="single" w:sz="4" w:space="0" w:color="auto"/>
            </w:tcBorders>
            <w:hideMark/>
          </w:tcPr>
          <w:p w14:paraId="794317C6" w14:textId="77777777" w:rsidR="00361DB1" w:rsidRPr="00BA2833" w:rsidRDefault="00361DB1" w:rsidP="00361DB1">
            <w:pPr>
              <w:spacing w:line="360" w:lineRule="auto"/>
              <w:rPr>
                <w:rFonts w:cstheme="minorHAnsi"/>
              </w:rPr>
            </w:pPr>
            <w:r w:rsidRPr="00BA2833">
              <w:rPr>
                <w:rFonts w:cstheme="minorHAnsi"/>
              </w:rPr>
              <w:t>28</w:t>
            </w:r>
          </w:p>
        </w:tc>
        <w:tc>
          <w:tcPr>
            <w:tcW w:w="850" w:type="dxa"/>
            <w:tcBorders>
              <w:top w:val="single" w:sz="4" w:space="0" w:color="auto"/>
              <w:left w:val="single" w:sz="4" w:space="0" w:color="auto"/>
              <w:bottom w:val="single" w:sz="4" w:space="0" w:color="auto"/>
              <w:right w:val="single" w:sz="4" w:space="0" w:color="auto"/>
            </w:tcBorders>
            <w:hideMark/>
          </w:tcPr>
          <w:p w14:paraId="1DF411A0" w14:textId="77777777" w:rsidR="00361DB1" w:rsidRPr="00BA2833" w:rsidRDefault="00361DB1" w:rsidP="00361DB1">
            <w:pPr>
              <w:spacing w:line="360" w:lineRule="auto"/>
              <w:rPr>
                <w:rFonts w:cstheme="minorHAnsi"/>
              </w:rPr>
            </w:pPr>
            <w:r w:rsidRPr="00BA2833">
              <w:rPr>
                <w:rFonts w:cstheme="minorHAnsi"/>
              </w:rPr>
              <w:t>384 GB</w:t>
            </w:r>
          </w:p>
        </w:tc>
        <w:tc>
          <w:tcPr>
            <w:tcW w:w="1134" w:type="dxa"/>
            <w:tcBorders>
              <w:top w:val="single" w:sz="4" w:space="0" w:color="auto"/>
              <w:left w:val="single" w:sz="4" w:space="0" w:color="auto"/>
              <w:bottom w:val="single" w:sz="4" w:space="0" w:color="auto"/>
              <w:right w:val="single" w:sz="4" w:space="0" w:color="auto"/>
            </w:tcBorders>
            <w:hideMark/>
          </w:tcPr>
          <w:p w14:paraId="3754E2FE" w14:textId="77777777" w:rsidR="00361DB1" w:rsidRPr="00BA2833" w:rsidRDefault="00361DB1" w:rsidP="00361DB1">
            <w:pPr>
              <w:spacing w:line="360" w:lineRule="auto"/>
              <w:rPr>
                <w:rFonts w:cstheme="minorHAnsi"/>
              </w:rPr>
            </w:pPr>
            <w:r w:rsidRPr="00BA2833">
              <w:rPr>
                <w:rFonts w:cstheme="minorHAnsi"/>
              </w:rPr>
              <w:t>1x800GB SSD, 5x1,92TB SSD</w:t>
            </w:r>
          </w:p>
        </w:tc>
        <w:tc>
          <w:tcPr>
            <w:tcW w:w="1276" w:type="dxa"/>
            <w:tcBorders>
              <w:top w:val="single" w:sz="4" w:space="0" w:color="auto"/>
              <w:left w:val="single" w:sz="4" w:space="0" w:color="auto"/>
              <w:bottom w:val="single" w:sz="4" w:space="0" w:color="auto"/>
              <w:right w:val="single" w:sz="4" w:space="0" w:color="auto"/>
            </w:tcBorders>
            <w:hideMark/>
          </w:tcPr>
          <w:p w14:paraId="4E950922" w14:textId="77777777" w:rsidR="00361DB1" w:rsidRPr="00BA2833" w:rsidRDefault="00361DB1" w:rsidP="00361DB1">
            <w:pPr>
              <w:spacing w:line="360" w:lineRule="auto"/>
              <w:rPr>
                <w:rFonts w:cstheme="minorHAnsi"/>
              </w:rPr>
            </w:pPr>
            <w:r w:rsidRPr="00BA2833">
              <w:rPr>
                <w:rFonts w:cstheme="minorHAnsi"/>
              </w:rPr>
              <w:t>4x 10Gbit</w:t>
            </w:r>
          </w:p>
        </w:tc>
        <w:tc>
          <w:tcPr>
            <w:tcW w:w="1706" w:type="dxa"/>
            <w:tcBorders>
              <w:top w:val="single" w:sz="4" w:space="0" w:color="auto"/>
              <w:left w:val="single" w:sz="4" w:space="0" w:color="auto"/>
              <w:bottom w:val="single" w:sz="4" w:space="0" w:color="auto"/>
              <w:right w:val="single" w:sz="4" w:space="0" w:color="auto"/>
            </w:tcBorders>
            <w:hideMark/>
          </w:tcPr>
          <w:p w14:paraId="468C358B" w14:textId="77777777" w:rsidR="00361DB1" w:rsidRPr="00BA2833" w:rsidRDefault="00361DB1" w:rsidP="00361DB1">
            <w:pPr>
              <w:keepNext/>
              <w:spacing w:line="360" w:lineRule="auto"/>
              <w:rPr>
                <w:rFonts w:cstheme="minorHAnsi"/>
              </w:rPr>
            </w:pPr>
            <w:r w:rsidRPr="00BA2833">
              <w:rPr>
                <w:rFonts w:cstheme="minorHAnsi"/>
              </w:rPr>
              <w:t>VMware</w:t>
            </w:r>
          </w:p>
        </w:tc>
      </w:tr>
    </w:tbl>
    <w:p w14:paraId="672CF5C0" w14:textId="77777777" w:rsidR="00361DB1" w:rsidRPr="00BA2833" w:rsidRDefault="00361DB1" w:rsidP="00361DB1">
      <w:pPr>
        <w:spacing w:line="360" w:lineRule="auto"/>
        <w:rPr>
          <w:rFonts w:cstheme="minorHAns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2"/>
        <w:gridCol w:w="1048"/>
        <w:gridCol w:w="1186"/>
        <w:gridCol w:w="788"/>
        <w:gridCol w:w="1204"/>
        <w:gridCol w:w="1162"/>
        <w:gridCol w:w="1542"/>
      </w:tblGrid>
      <w:tr w:rsidR="00361DB1" w:rsidRPr="00BA2833" w14:paraId="5237CACC" w14:textId="77777777" w:rsidTr="00361DB1">
        <w:trPr>
          <w:jc w:val="center"/>
        </w:trPr>
        <w:tc>
          <w:tcPr>
            <w:tcW w:w="2465" w:type="dxa"/>
            <w:tcBorders>
              <w:top w:val="single" w:sz="4" w:space="0" w:color="auto"/>
              <w:left w:val="single" w:sz="4" w:space="0" w:color="auto"/>
              <w:bottom w:val="single" w:sz="4" w:space="0" w:color="auto"/>
              <w:right w:val="single" w:sz="4" w:space="0" w:color="auto"/>
            </w:tcBorders>
            <w:shd w:val="clear" w:color="auto" w:fill="BFBFBF"/>
            <w:hideMark/>
          </w:tcPr>
          <w:p w14:paraId="42DCB319" w14:textId="77777777" w:rsidR="00361DB1" w:rsidRPr="00BA2833" w:rsidRDefault="00361DB1" w:rsidP="00361DB1">
            <w:pPr>
              <w:spacing w:line="360" w:lineRule="auto"/>
              <w:rPr>
                <w:rFonts w:cstheme="minorHAnsi"/>
                <w:b/>
                <w:bCs/>
              </w:rPr>
            </w:pPr>
            <w:r w:rsidRPr="00BA2833">
              <w:rPr>
                <w:rFonts w:cstheme="minorHAnsi"/>
                <w:b/>
                <w:bCs/>
              </w:rPr>
              <w:t>Názov</w:t>
            </w:r>
          </w:p>
        </w:tc>
        <w:tc>
          <w:tcPr>
            <w:tcW w:w="1140" w:type="dxa"/>
            <w:tcBorders>
              <w:top w:val="single" w:sz="4" w:space="0" w:color="auto"/>
              <w:left w:val="single" w:sz="4" w:space="0" w:color="auto"/>
              <w:bottom w:val="single" w:sz="4" w:space="0" w:color="auto"/>
              <w:right w:val="single" w:sz="4" w:space="0" w:color="auto"/>
            </w:tcBorders>
            <w:shd w:val="clear" w:color="auto" w:fill="BFBFBF"/>
            <w:hideMark/>
          </w:tcPr>
          <w:p w14:paraId="27CF9296" w14:textId="77777777" w:rsidR="00361DB1" w:rsidRPr="00BA2833" w:rsidRDefault="00361DB1" w:rsidP="00361DB1">
            <w:pPr>
              <w:spacing w:line="360" w:lineRule="auto"/>
              <w:rPr>
                <w:rFonts w:cstheme="minorHAnsi"/>
                <w:b/>
                <w:bCs/>
              </w:rPr>
            </w:pPr>
            <w:r w:rsidRPr="00BA2833">
              <w:rPr>
                <w:rFonts w:cstheme="minorHAnsi"/>
                <w:b/>
                <w:bCs/>
              </w:rPr>
              <w:t>CPU socket</w:t>
            </w:r>
          </w:p>
        </w:tc>
        <w:tc>
          <w:tcPr>
            <w:tcW w:w="1273" w:type="dxa"/>
            <w:tcBorders>
              <w:top w:val="single" w:sz="4" w:space="0" w:color="auto"/>
              <w:left w:val="single" w:sz="4" w:space="0" w:color="auto"/>
              <w:bottom w:val="single" w:sz="4" w:space="0" w:color="auto"/>
              <w:right w:val="single" w:sz="4" w:space="0" w:color="auto"/>
            </w:tcBorders>
            <w:shd w:val="clear" w:color="auto" w:fill="BFBFBF"/>
            <w:hideMark/>
          </w:tcPr>
          <w:p w14:paraId="6137496D" w14:textId="77777777" w:rsidR="00361DB1" w:rsidRPr="00BA2833" w:rsidRDefault="00361DB1" w:rsidP="00361DB1">
            <w:pPr>
              <w:spacing w:line="360" w:lineRule="auto"/>
              <w:rPr>
                <w:rFonts w:cstheme="minorHAnsi"/>
                <w:b/>
                <w:bCs/>
              </w:rPr>
            </w:pPr>
            <w:r w:rsidRPr="00BA2833">
              <w:rPr>
                <w:rFonts w:cstheme="minorHAnsi"/>
                <w:b/>
                <w:bCs/>
              </w:rPr>
              <w:t>Celkovo vCores</w:t>
            </w:r>
          </w:p>
        </w:tc>
        <w:tc>
          <w:tcPr>
            <w:tcW w:w="828" w:type="dxa"/>
            <w:tcBorders>
              <w:top w:val="single" w:sz="4" w:space="0" w:color="auto"/>
              <w:left w:val="single" w:sz="4" w:space="0" w:color="auto"/>
              <w:bottom w:val="single" w:sz="4" w:space="0" w:color="auto"/>
              <w:right w:val="single" w:sz="4" w:space="0" w:color="auto"/>
            </w:tcBorders>
            <w:shd w:val="clear" w:color="auto" w:fill="BFBFBF"/>
            <w:hideMark/>
          </w:tcPr>
          <w:p w14:paraId="2108B8A3" w14:textId="77777777" w:rsidR="00361DB1" w:rsidRPr="00BA2833" w:rsidRDefault="00361DB1" w:rsidP="00361DB1">
            <w:pPr>
              <w:spacing w:line="360" w:lineRule="auto"/>
              <w:rPr>
                <w:rFonts w:cstheme="minorHAnsi"/>
                <w:b/>
                <w:bCs/>
              </w:rPr>
            </w:pPr>
            <w:r w:rsidRPr="00BA2833">
              <w:rPr>
                <w:rFonts w:cstheme="minorHAnsi"/>
                <w:b/>
                <w:bCs/>
              </w:rPr>
              <w:t>RAM</w:t>
            </w:r>
          </w:p>
        </w:tc>
        <w:tc>
          <w:tcPr>
            <w:tcW w:w="1249" w:type="dxa"/>
            <w:tcBorders>
              <w:top w:val="single" w:sz="4" w:space="0" w:color="auto"/>
              <w:left w:val="single" w:sz="4" w:space="0" w:color="auto"/>
              <w:bottom w:val="single" w:sz="4" w:space="0" w:color="auto"/>
              <w:right w:val="single" w:sz="4" w:space="0" w:color="auto"/>
            </w:tcBorders>
            <w:shd w:val="clear" w:color="auto" w:fill="BFBFBF"/>
            <w:hideMark/>
          </w:tcPr>
          <w:p w14:paraId="669FF71D" w14:textId="77777777" w:rsidR="00361DB1" w:rsidRPr="00BA2833" w:rsidRDefault="00361DB1" w:rsidP="00361DB1">
            <w:pPr>
              <w:spacing w:line="360" w:lineRule="auto"/>
              <w:rPr>
                <w:rFonts w:cstheme="minorHAnsi"/>
                <w:b/>
                <w:bCs/>
              </w:rPr>
            </w:pPr>
            <w:r w:rsidRPr="00BA2833">
              <w:rPr>
                <w:rFonts w:cstheme="minorHAnsi"/>
                <w:b/>
                <w:bCs/>
              </w:rPr>
              <w:t>Interné HDD</w:t>
            </w:r>
          </w:p>
        </w:tc>
        <w:tc>
          <w:tcPr>
            <w:tcW w:w="1200" w:type="dxa"/>
            <w:tcBorders>
              <w:top w:val="single" w:sz="4" w:space="0" w:color="auto"/>
              <w:left w:val="single" w:sz="4" w:space="0" w:color="auto"/>
              <w:bottom w:val="single" w:sz="4" w:space="0" w:color="auto"/>
              <w:right w:val="single" w:sz="4" w:space="0" w:color="auto"/>
            </w:tcBorders>
            <w:shd w:val="clear" w:color="auto" w:fill="BFBFBF"/>
            <w:hideMark/>
          </w:tcPr>
          <w:p w14:paraId="21D812B1" w14:textId="77777777" w:rsidR="00361DB1" w:rsidRPr="00BA2833" w:rsidRDefault="00361DB1" w:rsidP="00361DB1">
            <w:pPr>
              <w:spacing w:line="360" w:lineRule="auto"/>
              <w:rPr>
                <w:rFonts w:cstheme="minorHAnsi"/>
                <w:b/>
                <w:bCs/>
              </w:rPr>
            </w:pPr>
            <w:r w:rsidRPr="00BA2833">
              <w:rPr>
                <w:rFonts w:cstheme="minorHAnsi"/>
                <w:b/>
                <w:bCs/>
              </w:rPr>
              <w:t>Ethernet</w:t>
            </w:r>
          </w:p>
        </w:tc>
        <w:tc>
          <w:tcPr>
            <w:tcW w:w="1591" w:type="dxa"/>
            <w:tcBorders>
              <w:top w:val="single" w:sz="4" w:space="0" w:color="auto"/>
              <w:left w:val="single" w:sz="4" w:space="0" w:color="auto"/>
              <w:bottom w:val="single" w:sz="4" w:space="0" w:color="auto"/>
              <w:right w:val="single" w:sz="4" w:space="0" w:color="auto"/>
            </w:tcBorders>
            <w:shd w:val="clear" w:color="auto" w:fill="BFBFBF"/>
            <w:hideMark/>
          </w:tcPr>
          <w:p w14:paraId="7951CD24" w14:textId="77777777" w:rsidR="00361DB1" w:rsidRPr="00BA2833" w:rsidRDefault="00361DB1" w:rsidP="00361DB1">
            <w:pPr>
              <w:spacing w:line="360" w:lineRule="auto"/>
              <w:rPr>
                <w:rFonts w:cstheme="minorHAnsi"/>
                <w:b/>
                <w:bCs/>
              </w:rPr>
            </w:pPr>
            <w:r w:rsidRPr="00BA2833">
              <w:rPr>
                <w:rFonts w:cstheme="minorHAnsi"/>
                <w:b/>
                <w:bCs/>
              </w:rPr>
              <w:t>Virtualizácia</w:t>
            </w:r>
          </w:p>
        </w:tc>
      </w:tr>
      <w:tr w:rsidR="00361DB1" w:rsidRPr="00BA2833" w14:paraId="52789931" w14:textId="77777777" w:rsidTr="00361DB1">
        <w:trPr>
          <w:jc w:val="center"/>
        </w:trPr>
        <w:tc>
          <w:tcPr>
            <w:tcW w:w="2465" w:type="dxa"/>
            <w:tcBorders>
              <w:top w:val="single" w:sz="4" w:space="0" w:color="auto"/>
              <w:left w:val="single" w:sz="4" w:space="0" w:color="auto"/>
              <w:bottom w:val="single" w:sz="4" w:space="0" w:color="auto"/>
              <w:right w:val="single" w:sz="4" w:space="0" w:color="auto"/>
            </w:tcBorders>
            <w:shd w:val="clear" w:color="auto" w:fill="F2F2F2"/>
          </w:tcPr>
          <w:p w14:paraId="416BE387" w14:textId="77777777" w:rsidR="00361DB1" w:rsidRPr="00BA2833" w:rsidRDefault="00361DB1" w:rsidP="00361DB1">
            <w:pPr>
              <w:spacing w:line="360" w:lineRule="auto"/>
              <w:rPr>
                <w:rFonts w:cstheme="minorHAnsi"/>
              </w:rPr>
            </w:pPr>
            <w:r w:rsidRPr="00BA2833">
              <w:rPr>
                <w:rFonts w:cstheme="minorHAnsi"/>
              </w:rPr>
              <w:t>ba-dct2-p57-a.intra.zsr.sk</w:t>
            </w:r>
            <w:r w:rsidRPr="00BA2833" w:rsidDel="00DE7B7C">
              <w:rPr>
                <w:rFonts w:cstheme="minorHAnsi"/>
              </w:rPr>
              <w:t xml:space="preserve"> </w:t>
            </w:r>
            <w:r w:rsidRPr="00BA2833">
              <w:rPr>
                <w:rFonts w:cstheme="minorHAnsi"/>
              </w:rPr>
              <w:t>(DCT)</w:t>
            </w:r>
          </w:p>
        </w:tc>
        <w:tc>
          <w:tcPr>
            <w:tcW w:w="1140" w:type="dxa"/>
            <w:tcBorders>
              <w:top w:val="single" w:sz="4" w:space="0" w:color="auto"/>
              <w:left w:val="single" w:sz="4" w:space="0" w:color="auto"/>
              <w:bottom w:val="single" w:sz="4" w:space="0" w:color="auto"/>
              <w:right w:val="single" w:sz="4" w:space="0" w:color="auto"/>
            </w:tcBorders>
            <w:hideMark/>
          </w:tcPr>
          <w:p w14:paraId="63048FB4" w14:textId="77777777" w:rsidR="00361DB1" w:rsidRPr="00BA2833" w:rsidRDefault="00361DB1" w:rsidP="00361DB1">
            <w:pPr>
              <w:spacing w:line="360" w:lineRule="auto"/>
              <w:rPr>
                <w:rFonts w:cstheme="minorHAnsi"/>
              </w:rPr>
            </w:pPr>
            <w:r w:rsidRPr="00BA2833">
              <w:rPr>
                <w:rFonts w:cstheme="minorHAnsi"/>
              </w:rPr>
              <w:t>1</w:t>
            </w:r>
          </w:p>
        </w:tc>
        <w:tc>
          <w:tcPr>
            <w:tcW w:w="1273" w:type="dxa"/>
            <w:tcBorders>
              <w:top w:val="single" w:sz="4" w:space="0" w:color="auto"/>
              <w:left w:val="single" w:sz="4" w:space="0" w:color="auto"/>
              <w:bottom w:val="single" w:sz="4" w:space="0" w:color="auto"/>
              <w:right w:val="single" w:sz="4" w:space="0" w:color="auto"/>
            </w:tcBorders>
            <w:hideMark/>
          </w:tcPr>
          <w:p w14:paraId="4109C82E" w14:textId="77777777" w:rsidR="00361DB1" w:rsidRPr="00BA2833" w:rsidRDefault="00361DB1" w:rsidP="00361DB1">
            <w:pPr>
              <w:spacing w:line="360" w:lineRule="auto"/>
              <w:rPr>
                <w:rFonts w:cstheme="minorHAnsi"/>
              </w:rPr>
            </w:pPr>
            <w:r w:rsidRPr="00BA2833">
              <w:rPr>
                <w:rFonts w:cstheme="minorHAnsi"/>
              </w:rPr>
              <w:t>28</w:t>
            </w:r>
          </w:p>
        </w:tc>
        <w:tc>
          <w:tcPr>
            <w:tcW w:w="828" w:type="dxa"/>
            <w:tcBorders>
              <w:top w:val="single" w:sz="4" w:space="0" w:color="auto"/>
              <w:left w:val="single" w:sz="4" w:space="0" w:color="auto"/>
              <w:bottom w:val="single" w:sz="4" w:space="0" w:color="auto"/>
              <w:right w:val="single" w:sz="4" w:space="0" w:color="auto"/>
            </w:tcBorders>
            <w:hideMark/>
          </w:tcPr>
          <w:p w14:paraId="2F5153BF" w14:textId="77777777" w:rsidR="00361DB1" w:rsidRPr="00BA2833" w:rsidRDefault="00361DB1" w:rsidP="00361DB1">
            <w:pPr>
              <w:spacing w:line="360" w:lineRule="auto"/>
              <w:rPr>
                <w:rFonts w:cstheme="minorHAnsi"/>
              </w:rPr>
            </w:pPr>
            <w:r w:rsidRPr="00BA2833">
              <w:rPr>
                <w:rFonts w:cstheme="minorHAnsi"/>
              </w:rPr>
              <w:t>384 GB</w:t>
            </w:r>
          </w:p>
        </w:tc>
        <w:tc>
          <w:tcPr>
            <w:tcW w:w="1249" w:type="dxa"/>
            <w:tcBorders>
              <w:top w:val="single" w:sz="4" w:space="0" w:color="auto"/>
              <w:left w:val="single" w:sz="4" w:space="0" w:color="auto"/>
              <w:bottom w:val="single" w:sz="4" w:space="0" w:color="auto"/>
              <w:right w:val="single" w:sz="4" w:space="0" w:color="auto"/>
            </w:tcBorders>
            <w:hideMark/>
          </w:tcPr>
          <w:p w14:paraId="5E06815B" w14:textId="77777777" w:rsidR="00361DB1" w:rsidRPr="00BA2833" w:rsidRDefault="00361DB1" w:rsidP="00361DB1">
            <w:pPr>
              <w:spacing w:line="360" w:lineRule="auto"/>
              <w:rPr>
                <w:rFonts w:cstheme="minorHAnsi"/>
              </w:rPr>
            </w:pPr>
            <w:r w:rsidRPr="00BA2833">
              <w:rPr>
                <w:rFonts w:cstheme="minorHAnsi"/>
              </w:rPr>
              <w:t>1x800GB SSD, 5x1,92TB SSD</w:t>
            </w:r>
          </w:p>
        </w:tc>
        <w:tc>
          <w:tcPr>
            <w:tcW w:w="1200" w:type="dxa"/>
            <w:tcBorders>
              <w:top w:val="single" w:sz="4" w:space="0" w:color="auto"/>
              <w:left w:val="single" w:sz="4" w:space="0" w:color="auto"/>
              <w:bottom w:val="single" w:sz="4" w:space="0" w:color="auto"/>
              <w:right w:val="single" w:sz="4" w:space="0" w:color="auto"/>
            </w:tcBorders>
            <w:hideMark/>
          </w:tcPr>
          <w:p w14:paraId="3A9D5806" w14:textId="77777777" w:rsidR="00361DB1" w:rsidRPr="00BA2833" w:rsidRDefault="00361DB1" w:rsidP="00361DB1">
            <w:pPr>
              <w:spacing w:line="360" w:lineRule="auto"/>
              <w:rPr>
                <w:rFonts w:cstheme="minorHAnsi"/>
              </w:rPr>
            </w:pPr>
            <w:r w:rsidRPr="00BA2833">
              <w:rPr>
                <w:rFonts w:cstheme="minorHAnsi"/>
              </w:rPr>
              <w:t>4x 10Gbit</w:t>
            </w:r>
          </w:p>
        </w:tc>
        <w:tc>
          <w:tcPr>
            <w:tcW w:w="1591" w:type="dxa"/>
            <w:tcBorders>
              <w:top w:val="single" w:sz="4" w:space="0" w:color="auto"/>
              <w:left w:val="single" w:sz="4" w:space="0" w:color="auto"/>
              <w:bottom w:val="single" w:sz="4" w:space="0" w:color="auto"/>
              <w:right w:val="single" w:sz="4" w:space="0" w:color="auto"/>
            </w:tcBorders>
            <w:hideMark/>
          </w:tcPr>
          <w:p w14:paraId="4146C176" w14:textId="77777777" w:rsidR="00361DB1" w:rsidRPr="00BA2833" w:rsidRDefault="00361DB1" w:rsidP="00361DB1">
            <w:pPr>
              <w:spacing w:line="360" w:lineRule="auto"/>
              <w:rPr>
                <w:rFonts w:cstheme="minorHAnsi"/>
              </w:rPr>
            </w:pPr>
            <w:r w:rsidRPr="00BA2833">
              <w:rPr>
                <w:rFonts w:cstheme="minorHAnsi"/>
              </w:rPr>
              <w:t>VMware</w:t>
            </w:r>
          </w:p>
        </w:tc>
      </w:tr>
      <w:tr w:rsidR="00361DB1" w:rsidRPr="00BA2833" w14:paraId="4ADB50D5" w14:textId="77777777" w:rsidTr="00361DB1">
        <w:trPr>
          <w:jc w:val="center"/>
        </w:trPr>
        <w:tc>
          <w:tcPr>
            <w:tcW w:w="2465" w:type="dxa"/>
            <w:tcBorders>
              <w:top w:val="single" w:sz="4" w:space="0" w:color="auto"/>
              <w:left w:val="single" w:sz="4" w:space="0" w:color="auto"/>
              <w:bottom w:val="single" w:sz="4" w:space="0" w:color="auto"/>
              <w:right w:val="single" w:sz="4" w:space="0" w:color="auto"/>
            </w:tcBorders>
            <w:shd w:val="clear" w:color="auto" w:fill="F2F2F2"/>
            <w:hideMark/>
          </w:tcPr>
          <w:p w14:paraId="7799D805" w14:textId="77777777" w:rsidR="00361DB1" w:rsidRPr="00BA2833" w:rsidRDefault="00361DB1" w:rsidP="00361DB1">
            <w:pPr>
              <w:spacing w:line="360" w:lineRule="auto"/>
              <w:rPr>
                <w:rFonts w:cstheme="minorHAnsi"/>
              </w:rPr>
            </w:pPr>
            <w:r w:rsidRPr="00BA2833">
              <w:rPr>
                <w:rFonts w:cstheme="minorHAnsi"/>
              </w:rPr>
              <w:t>ba-dct2-p57-b.intra.zsr.sk (DCT)</w:t>
            </w:r>
          </w:p>
        </w:tc>
        <w:tc>
          <w:tcPr>
            <w:tcW w:w="1140" w:type="dxa"/>
            <w:tcBorders>
              <w:top w:val="single" w:sz="4" w:space="0" w:color="auto"/>
              <w:left w:val="single" w:sz="4" w:space="0" w:color="auto"/>
              <w:bottom w:val="single" w:sz="4" w:space="0" w:color="auto"/>
              <w:right w:val="single" w:sz="4" w:space="0" w:color="auto"/>
            </w:tcBorders>
            <w:hideMark/>
          </w:tcPr>
          <w:p w14:paraId="6401353F" w14:textId="77777777" w:rsidR="00361DB1" w:rsidRPr="00BA2833" w:rsidRDefault="00361DB1" w:rsidP="00361DB1">
            <w:pPr>
              <w:spacing w:line="360" w:lineRule="auto"/>
              <w:rPr>
                <w:rFonts w:cstheme="minorHAnsi"/>
              </w:rPr>
            </w:pPr>
            <w:r w:rsidRPr="00BA2833">
              <w:rPr>
                <w:rFonts w:cstheme="minorHAnsi"/>
              </w:rPr>
              <w:t>1</w:t>
            </w:r>
          </w:p>
        </w:tc>
        <w:tc>
          <w:tcPr>
            <w:tcW w:w="1273" w:type="dxa"/>
            <w:tcBorders>
              <w:top w:val="single" w:sz="4" w:space="0" w:color="auto"/>
              <w:left w:val="single" w:sz="4" w:space="0" w:color="auto"/>
              <w:bottom w:val="single" w:sz="4" w:space="0" w:color="auto"/>
              <w:right w:val="single" w:sz="4" w:space="0" w:color="auto"/>
            </w:tcBorders>
            <w:hideMark/>
          </w:tcPr>
          <w:p w14:paraId="1D648E6D" w14:textId="77777777" w:rsidR="00361DB1" w:rsidRPr="00BA2833" w:rsidRDefault="00361DB1" w:rsidP="00361DB1">
            <w:pPr>
              <w:spacing w:line="360" w:lineRule="auto"/>
              <w:rPr>
                <w:rFonts w:cstheme="minorHAnsi"/>
              </w:rPr>
            </w:pPr>
            <w:r w:rsidRPr="00BA2833">
              <w:rPr>
                <w:rFonts w:cstheme="minorHAnsi"/>
              </w:rPr>
              <w:t>28</w:t>
            </w:r>
          </w:p>
        </w:tc>
        <w:tc>
          <w:tcPr>
            <w:tcW w:w="828" w:type="dxa"/>
            <w:tcBorders>
              <w:top w:val="single" w:sz="4" w:space="0" w:color="auto"/>
              <w:left w:val="single" w:sz="4" w:space="0" w:color="auto"/>
              <w:bottom w:val="single" w:sz="4" w:space="0" w:color="auto"/>
              <w:right w:val="single" w:sz="4" w:space="0" w:color="auto"/>
            </w:tcBorders>
            <w:hideMark/>
          </w:tcPr>
          <w:p w14:paraId="35B8AB96" w14:textId="77777777" w:rsidR="00361DB1" w:rsidRPr="00BA2833" w:rsidRDefault="00361DB1" w:rsidP="00361DB1">
            <w:pPr>
              <w:spacing w:line="360" w:lineRule="auto"/>
              <w:rPr>
                <w:rFonts w:cstheme="minorHAnsi"/>
              </w:rPr>
            </w:pPr>
            <w:r w:rsidRPr="00BA2833">
              <w:rPr>
                <w:rFonts w:cstheme="minorHAnsi"/>
              </w:rPr>
              <w:t>384 GB</w:t>
            </w:r>
          </w:p>
        </w:tc>
        <w:tc>
          <w:tcPr>
            <w:tcW w:w="1249" w:type="dxa"/>
            <w:tcBorders>
              <w:top w:val="single" w:sz="4" w:space="0" w:color="auto"/>
              <w:left w:val="single" w:sz="4" w:space="0" w:color="auto"/>
              <w:bottom w:val="single" w:sz="4" w:space="0" w:color="auto"/>
              <w:right w:val="single" w:sz="4" w:space="0" w:color="auto"/>
            </w:tcBorders>
            <w:hideMark/>
          </w:tcPr>
          <w:p w14:paraId="089B77FB" w14:textId="77777777" w:rsidR="00361DB1" w:rsidRPr="00BA2833" w:rsidRDefault="00361DB1" w:rsidP="00361DB1">
            <w:pPr>
              <w:spacing w:line="360" w:lineRule="auto"/>
              <w:rPr>
                <w:rFonts w:cstheme="minorHAnsi"/>
              </w:rPr>
            </w:pPr>
            <w:r w:rsidRPr="00BA2833">
              <w:rPr>
                <w:rFonts w:cstheme="minorHAnsi"/>
              </w:rPr>
              <w:t>1x800GB SSD, 5x1,92TB SSD</w:t>
            </w:r>
          </w:p>
        </w:tc>
        <w:tc>
          <w:tcPr>
            <w:tcW w:w="1200" w:type="dxa"/>
            <w:tcBorders>
              <w:top w:val="single" w:sz="4" w:space="0" w:color="auto"/>
              <w:left w:val="single" w:sz="4" w:space="0" w:color="auto"/>
              <w:bottom w:val="single" w:sz="4" w:space="0" w:color="auto"/>
              <w:right w:val="single" w:sz="4" w:space="0" w:color="auto"/>
            </w:tcBorders>
            <w:hideMark/>
          </w:tcPr>
          <w:p w14:paraId="4F568D88" w14:textId="77777777" w:rsidR="00361DB1" w:rsidRPr="00BA2833" w:rsidRDefault="00361DB1" w:rsidP="00361DB1">
            <w:pPr>
              <w:spacing w:line="360" w:lineRule="auto"/>
              <w:rPr>
                <w:rFonts w:cstheme="minorHAnsi"/>
              </w:rPr>
            </w:pPr>
            <w:r w:rsidRPr="00BA2833">
              <w:rPr>
                <w:rFonts w:cstheme="minorHAnsi"/>
              </w:rPr>
              <w:t>4x 10Gbit</w:t>
            </w:r>
          </w:p>
        </w:tc>
        <w:tc>
          <w:tcPr>
            <w:tcW w:w="1591" w:type="dxa"/>
            <w:tcBorders>
              <w:top w:val="single" w:sz="4" w:space="0" w:color="auto"/>
              <w:left w:val="single" w:sz="4" w:space="0" w:color="auto"/>
              <w:bottom w:val="single" w:sz="4" w:space="0" w:color="auto"/>
              <w:right w:val="single" w:sz="4" w:space="0" w:color="auto"/>
            </w:tcBorders>
            <w:hideMark/>
          </w:tcPr>
          <w:p w14:paraId="468080D5" w14:textId="77777777" w:rsidR="00361DB1" w:rsidRPr="00BA2833" w:rsidRDefault="00361DB1" w:rsidP="00361DB1">
            <w:pPr>
              <w:spacing w:line="360" w:lineRule="auto"/>
              <w:rPr>
                <w:rFonts w:cstheme="minorHAnsi"/>
              </w:rPr>
            </w:pPr>
            <w:r w:rsidRPr="00BA2833">
              <w:rPr>
                <w:rFonts w:cstheme="minorHAnsi"/>
              </w:rPr>
              <w:t>VMware</w:t>
            </w:r>
          </w:p>
        </w:tc>
      </w:tr>
      <w:tr w:rsidR="00361DB1" w:rsidRPr="00BA2833" w14:paraId="003D5A76" w14:textId="77777777" w:rsidTr="00361DB1">
        <w:trPr>
          <w:jc w:val="center"/>
        </w:trPr>
        <w:tc>
          <w:tcPr>
            <w:tcW w:w="2465" w:type="dxa"/>
            <w:tcBorders>
              <w:top w:val="single" w:sz="4" w:space="0" w:color="auto"/>
              <w:left w:val="single" w:sz="4" w:space="0" w:color="auto"/>
              <w:bottom w:val="single" w:sz="4" w:space="0" w:color="auto"/>
              <w:right w:val="single" w:sz="4" w:space="0" w:color="auto"/>
            </w:tcBorders>
            <w:shd w:val="clear" w:color="auto" w:fill="F2F2F2"/>
            <w:hideMark/>
          </w:tcPr>
          <w:p w14:paraId="5AB8D2F8" w14:textId="77777777" w:rsidR="00361DB1" w:rsidRPr="00BA2833" w:rsidRDefault="00361DB1" w:rsidP="00361DB1">
            <w:pPr>
              <w:spacing w:line="360" w:lineRule="auto"/>
              <w:rPr>
                <w:rFonts w:cstheme="minorHAnsi"/>
              </w:rPr>
            </w:pPr>
            <w:r w:rsidRPr="00BA2833">
              <w:rPr>
                <w:rFonts w:cstheme="minorHAnsi"/>
              </w:rPr>
              <w:t>ba-dct2-p57-c.intra.zsr.sk (DCT)</w:t>
            </w:r>
          </w:p>
        </w:tc>
        <w:tc>
          <w:tcPr>
            <w:tcW w:w="1140" w:type="dxa"/>
            <w:tcBorders>
              <w:top w:val="single" w:sz="4" w:space="0" w:color="auto"/>
              <w:left w:val="single" w:sz="4" w:space="0" w:color="auto"/>
              <w:bottom w:val="single" w:sz="4" w:space="0" w:color="auto"/>
              <w:right w:val="single" w:sz="4" w:space="0" w:color="auto"/>
            </w:tcBorders>
            <w:hideMark/>
          </w:tcPr>
          <w:p w14:paraId="7F825AE4" w14:textId="77777777" w:rsidR="00361DB1" w:rsidRPr="00BA2833" w:rsidRDefault="00361DB1" w:rsidP="00361DB1">
            <w:pPr>
              <w:spacing w:line="360" w:lineRule="auto"/>
              <w:rPr>
                <w:rFonts w:cstheme="minorHAnsi"/>
              </w:rPr>
            </w:pPr>
            <w:r w:rsidRPr="00BA2833">
              <w:rPr>
                <w:rFonts w:cstheme="minorHAnsi"/>
              </w:rPr>
              <w:t>1</w:t>
            </w:r>
          </w:p>
        </w:tc>
        <w:tc>
          <w:tcPr>
            <w:tcW w:w="1273" w:type="dxa"/>
            <w:tcBorders>
              <w:top w:val="single" w:sz="4" w:space="0" w:color="auto"/>
              <w:left w:val="single" w:sz="4" w:space="0" w:color="auto"/>
              <w:bottom w:val="single" w:sz="4" w:space="0" w:color="auto"/>
              <w:right w:val="single" w:sz="4" w:space="0" w:color="auto"/>
            </w:tcBorders>
            <w:hideMark/>
          </w:tcPr>
          <w:p w14:paraId="46E5E51F" w14:textId="77777777" w:rsidR="00361DB1" w:rsidRPr="00BA2833" w:rsidRDefault="00361DB1" w:rsidP="00361DB1">
            <w:pPr>
              <w:spacing w:line="360" w:lineRule="auto"/>
              <w:rPr>
                <w:rFonts w:cstheme="minorHAnsi"/>
              </w:rPr>
            </w:pPr>
            <w:r w:rsidRPr="00BA2833">
              <w:rPr>
                <w:rFonts w:cstheme="minorHAnsi"/>
              </w:rPr>
              <w:t>28</w:t>
            </w:r>
          </w:p>
        </w:tc>
        <w:tc>
          <w:tcPr>
            <w:tcW w:w="828" w:type="dxa"/>
            <w:tcBorders>
              <w:top w:val="single" w:sz="4" w:space="0" w:color="auto"/>
              <w:left w:val="single" w:sz="4" w:space="0" w:color="auto"/>
              <w:bottom w:val="single" w:sz="4" w:space="0" w:color="auto"/>
              <w:right w:val="single" w:sz="4" w:space="0" w:color="auto"/>
            </w:tcBorders>
            <w:hideMark/>
          </w:tcPr>
          <w:p w14:paraId="7C93BFAF" w14:textId="77777777" w:rsidR="00361DB1" w:rsidRPr="00BA2833" w:rsidRDefault="00361DB1" w:rsidP="00361DB1">
            <w:pPr>
              <w:spacing w:line="360" w:lineRule="auto"/>
              <w:rPr>
                <w:rFonts w:cstheme="minorHAnsi"/>
              </w:rPr>
            </w:pPr>
            <w:r w:rsidRPr="00BA2833">
              <w:rPr>
                <w:rFonts w:cstheme="minorHAnsi"/>
              </w:rPr>
              <w:t>384 GB</w:t>
            </w:r>
          </w:p>
        </w:tc>
        <w:tc>
          <w:tcPr>
            <w:tcW w:w="1249" w:type="dxa"/>
            <w:tcBorders>
              <w:top w:val="single" w:sz="4" w:space="0" w:color="auto"/>
              <w:left w:val="single" w:sz="4" w:space="0" w:color="auto"/>
              <w:bottom w:val="single" w:sz="4" w:space="0" w:color="auto"/>
              <w:right w:val="single" w:sz="4" w:space="0" w:color="auto"/>
            </w:tcBorders>
            <w:hideMark/>
          </w:tcPr>
          <w:p w14:paraId="4B2D8C38" w14:textId="77777777" w:rsidR="00361DB1" w:rsidRPr="00BA2833" w:rsidRDefault="00361DB1" w:rsidP="00361DB1">
            <w:pPr>
              <w:spacing w:line="360" w:lineRule="auto"/>
              <w:rPr>
                <w:rFonts w:cstheme="minorHAnsi"/>
              </w:rPr>
            </w:pPr>
            <w:r w:rsidRPr="00BA2833">
              <w:rPr>
                <w:rFonts w:cstheme="minorHAnsi"/>
              </w:rPr>
              <w:t>1x800GB SSD, 5x1,92TB SSD</w:t>
            </w:r>
          </w:p>
        </w:tc>
        <w:tc>
          <w:tcPr>
            <w:tcW w:w="1200" w:type="dxa"/>
            <w:tcBorders>
              <w:top w:val="single" w:sz="4" w:space="0" w:color="auto"/>
              <w:left w:val="single" w:sz="4" w:space="0" w:color="auto"/>
              <w:bottom w:val="single" w:sz="4" w:space="0" w:color="auto"/>
              <w:right w:val="single" w:sz="4" w:space="0" w:color="auto"/>
            </w:tcBorders>
            <w:hideMark/>
          </w:tcPr>
          <w:p w14:paraId="2D690CB2" w14:textId="77777777" w:rsidR="00361DB1" w:rsidRPr="00BA2833" w:rsidRDefault="00361DB1" w:rsidP="00361DB1">
            <w:pPr>
              <w:spacing w:line="360" w:lineRule="auto"/>
              <w:rPr>
                <w:rFonts w:cstheme="minorHAnsi"/>
              </w:rPr>
            </w:pPr>
            <w:r w:rsidRPr="00BA2833">
              <w:rPr>
                <w:rFonts w:cstheme="minorHAnsi"/>
              </w:rPr>
              <w:t>4x 10Gbit</w:t>
            </w:r>
          </w:p>
        </w:tc>
        <w:tc>
          <w:tcPr>
            <w:tcW w:w="1591" w:type="dxa"/>
            <w:tcBorders>
              <w:top w:val="single" w:sz="4" w:space="0" w:color="auto"/>
              <w:left w:val="single" w:sz="4" w:space="0" w:color="auto"/>
              <w:bottom w:val="single" w:sz="4" w:space="0" w:color="auto"/>
              <w:right w:val="single" w:sz="4" w:space="0" w:color="auto"/>
            </w:tcBorders>
            <w:hideMark/>
          </w:tcPr>
          <w:p w14:paraId="3218E607" w14:textId="77777777" w:rsidR="00361DB1" w:rsidRPr="00BA2833" w:rsidRDefault="00361DB1" w:rsidP="00361DB1">
            <w:pPr>
              <w:keepNext/>
              <w:spacing w:line="360" w:lineRule="auto"/>
              <w:rPr>
                <w:rFonts w:cstheme="minorHAnsi"/>
              </w:rPr>
            </w:pPr>
            <w:r w:rsidRPr="00BA2833">
              <w:rPr>
                <w:rFonts w:cstheme="minorHAnsi"/>
              </w:rPr>
              <w:t>VMware</w:t>
            </w:r>
          </w:p>
        </w:tc>
      </w:tr>
      <w:tr w:rsidR="00361DB1" w:rsidRPr="00BA2833" w14:paraId="22193E0C" w14:textId="77777777" w:rsidTr="00361DB1">
        <w:trPr>
          <w:jc w:val="center"/>
        </w:trPr>
        <w:tc>
          <w:tcPr>
            <w:tcW w:w="2465" w:type="dxa"/>
            <w:tcBorders>
              <w:top w:val="single" w:sz="4" w:space="0" w:color="auto"/>
              <w:left w:val="single" w:sz="4" w:space="0" w:color="auto"/>
              <w:bottom w:val="single" w:sz="4" w:space="0" w:color="auto"/>
              <w:right w:val="single" w:sz="4" w:space="0" w:color="auto"/>
            </w:tcBorders>
            <w:shd w:val="clear" w:color="auto" w:fill="F2F2F2"/>
            <w:hideMark/>
          </w:tcPr>
          <w:p w14:paraId="4CC41205" w14:textId="77777777" w:rsidR="00361DB1" w:rsidRPr="00BA2833" w:rsidRDefault="00361DB1" w:rsidP="00361DB1">
            <w:pPr>
              <w:spacing w:line="360" w:lineRule="auto"/>
              <w:rPr>
                <w:rFonts w:cstheme="minorHAnsi"/>
              </w:rPr>
            </w:pPr>
            <w:r w:rsidRPr="00BA2833">
              <w:rPr>
                <w:rFonts w:cstheme="minorHAnsi"/>
              </w:rPr>
              <w:t>ba-dct2-p57-d.intra.zsr.sk (DCT)</w:t>
            </w:r>
          </w:p>
        </w:tc>
        <w:tc>
          <w:tcPr>
            <w:tcW w:w="1140" w:type="dxa"/>
            <w:tcBorders>
              <w:top w:val="single" w:sz="4" w:space="0" w:color="auto"/>
              <w:left w:val="single" w:sz="4" w:space="0" w:color="auto"/>
              <w:bottom w:val="single" w:sz="4" w:space="0" w:color="auto"/>
              <w:right w:val="single" w:sz="4" w:space="0" w:color="auto"/>
            </w:tcBorders>
            <w:hideMark/>
          </w:tcPr>
          <w:p w14:paraId="18F429A7" w14:textId="77777777" w:rsidR="00361DB1" w:rsidRPr="00BA2833" w:rsidRDefault="00361DB1" w:rsidP="00361DB1">
            <w:pPr>
              <w:spacing w:line="360" w:lineRule="auto"/>
              <w:rPr>
                <w:rFonts w:cstheme="minorHAnsi"/>
              </w:rPr>
            </w:pPr>
            <w:r w:rsidRPr="00BA2833">
              <w:rPr>
                <w:rFonts w:cstheme="minorHAnsi"/>
              </w:rPr>
              <w:t>1</w:t>
            </w:r>
          </w:p>
        </w:tc>
        <w:tc>
          <w:tcPr>
            <w:tcW w:w="1273" w:type="dxa"/>
            <w:tcBorders>
              <w:top w:val="single" w:sz="4" w:space="0" w:color="auto"/>
              <w:left w:val="single" w:sz="4" w:space="0" w:color="auto"/>
              <w:bottom w:val="single" w:sz="4" w:space="0" w:color="auto"/>
              <w:right w:val="single" w:sz="4" w:space="0" w:color="auto"/>
            </w:tcBorders>
            <w:hideMark/>
          </w:tcPr>
          <w:p w14:paraId="69EEB9BE" w14:textId="77777777" w:rsidR="00361DB1" w:rsidRPr="00BA2833" w:rsidRDefault="00361DB1" w:rsidP="00361DB1">
            <w:pPr>
              <w:spacing w:line="360" w:lineRule="auto"/>
              <w:rPr>
                <w:rFonts w:cstheme="minorHAnsi"/>
              </w:rPr>
            </w:pPr>
            <w:r w:rsidRPr="00BA2833">
              <w:rPr>
                <w:rFonts w:cstheme="minorHAnsi"/>
              </w:rPr>
              <w:t>28</w:t>
            </w:r>
          </w:p>
        </w:tc>
        <w:tc>
          <w:tcPr>
            <w:tcW w:w="828" w:type="dxa"/>
            <w:tcBorders>
              <w:top w:val="single" w:sz="4" w:space="0" w:color="auto"/>
              <w:left w:val="single" w:sz="4" w:space="0" w:color="auto"/>
              <w:bottom w:val="single" w:sz="4" w:space="0" w:color="auto"/>
              <w:right w:val="single" w:sz="4" w:space="0" w:color="auto"/>
            </w:tcBorders>
            <w:hideMark/>
          </w:tcPr>
          <w:p w14:paraId="06589235" w14:textId="77777777" w:rsidR="00361DB1" w:rsidRPr="00BA2833" w:rsidRDefault="00361DB1" w:rsidP="00361DB1">
            <w:pPr>
              <w:spacing w:line="360" w:lineRule="auto"/>
              <w:rPr>
                <w:rFonts w:cstheme="minorHAnsi"/>
              </w:rPr>
            </w:pPr>
            <w:r w:rsidRPr="00BA2833">
              <w:rPr>
                <w:rFonts w:cstheme="minorHAnsi"/>
              </w:rPr>
              <w:t>384 GB</w:t>
            </w:r>
          </w:p>
        </w:tc>
        <w:tc>
          <w:tcPr>
            <w:tcW w:w="1249" w:type="dxa"/>
            <w:tcBorders>
              <w:top w:val="single" w:sz="4" w:space="0" w:color="auto"/>
              <w:left w:val="single" w:sz="4" w:space="0" w:color="auto"/>
              <w:bottom w:val="single" w:sz="4" w:space="0" w:color="auto"/>
              <w:right w:val="single" w:sz="4" w:space="0" w:color="auto"/>
            </w:tcBorders>
            <w:hideMark/>
          </w:tcPr>
          <w:p w14:paraId="0EEDA91D" w14:textId="77777777" w:rsidR="00361DB1" w:rsidRPr="00BA2833" w:rsidRDefault="00361DB1" w:rsidP="00361DB1">
            <w:pPr>
              <w:spacing w:line="360" w:lineRule="auto"/>
              <w:rPr>
                <w:rFonts w:cstheme="minorHAnsi"/>
              </w:rPr>
            </w:pPr>
            <w:r w:rsidRPr="00BA2833">
              <w:rPr>
                <w:rFonts w:cstheme="minorHAnsi"/>
              </w:rPr>
              <w:t>1x800GB SSD, 5x1,92TB SSD</w:t>
            </w:r>
          </w:p>
        </w:tc>
        <w:tc>
          <w:tcPr>
            <w:tcW w:w="1200" w:type="dxa"/>
            <w:tcBorders>
              <w:top w:val="single" w:sz="4" w:space="0" w:color="auto"/>
              <w:left w:val="single" w:sz="4" w:space="0" w:color="auto"/>
              <w:bottom w:val="single" w:sz="4" w:space="0" w:color="auto"/>
              <w:right w:val="single" w:sz="4" w:space="0" w:color="auto"/>
            </w:tcBorders>
            <w:hideMark/>
          </w:tcPr>
          <w:p w14:paraId="4E7D774E" w14:textId="77777777" w:rsidR="00361DB1" w:rsidRPr="00BA2833" w:rsidRDefault="00361DB1" w:rsidP="00361DB1">
            <w:pPr>
              <w:spacing w:line="360" w:lineRule="auto"/>
              <w:rPr>
                <w:rFonts w:cstheme="minorHAnsi"/>
              </w:rPr>
            </w:pPr>
            <w:r w:rsidRPr="00BA2833">
              <w:rPr>
                <w:rFonts w:cstheme="minorHAnsi"/>
              </w:rPr>
              <w:t>4x 10Gbit</w:t>
            </w:r>
          </w:p>
        </w:tc>
        <w:tc>
          <w:tcPr>
            <w:tcW w:w="1591" w:type="dxa"/>
            <w:tcBorders>
              <w:top w:val="single" w:sz="4" w:space="0" w:color="auto"/>
              <w:left w:val="single" w:sz="4" w:space="0" w:color="auto"/>
              <w:bottom w:val="single" w:sz="4" w:space="0" w:color="auto"/>
              <w:right w:val="single" w:sz="4" w:space="0" w:color="auto"/>
            </w:tcBorders>
            <w:hideMark/>
          </w:tcPr>
          <w:p w14:paraId="3E56C6E6" w14:textId="77777777" w:rsidR="00361DB1" w:rsidRPr="00BA2833" w:rsidRDefault="00361DB1" w:rsidP="00361DB1">
            <w:pPr>
              <w:keepNext/>
              <w:spacing w:line="360" w:lineRule="auto"/>
              <w:rPr>
                <w:rFonts w:cstheme="minorHAnsi"/>
              </w:rPr>
            </w:pPr>
            <w:r w:rsidRPr="00BA2833">
              <w:rPr>
                <w:rFonts w:cstheme="minorHAnsi"/>
              </w:rPr>
              <w:t>VMware</w:t>
            </w:r>
          </w:p>
        </w:tc>
      </w:tr>
    </w:tbl>
    <w:p w14:paraId="3D6E19B1" w14:textId="77777777" w:rsidR="00361DB1" w:rsidRPr="00BA2833" w:rsidRDefault="00361DB1" w:rsidP="00361DB1">
      <w:pPr>
        <w:rPr>
          <w:rFonts w:cstheme="minorHAnsi"/>
        </w:rPr>
      </w:pPr>
      <w:bookmarkStart w:id="344" w:name="_Toc144969223"/>
    </w:p>
    <w:p w14:paraId="7B13BCEB" w14:textId="77777777" w:rsidR="00361DB1" w:rsidRPr="006F7934" w:rsidRDefault="00361DB1" w:rsidP="00361DB1">
      <w:pPr>
        <w:pStyle w:val="NADPIS3"/>
        <w:ind w:left="1080"/>
        <w:rPr>
          <w:rStyle w:val="Intenzvnezvraznenie"/>
          <w:rFonts w:asciiTheme="minorHAnsi" w:hAnsiTheme="minorHAnsi" w:cstheme="minorHAnsi"/>
          <w:i w:val="0"/>
          <w:color w:val="2F5496" w:themeColor="accent1" w:themeShade="BF"/>
          <w:szCs w:val="24"/>
        </w:rPr>
      </w:pPr>
      <w:bookmarkStart w:id="345" w:name="_Toc161245051"/>
      <w:bookmarkStart w:id="346" w:name="_Toc162431086"/>
      <w:bookmarkStart w:id="347" w:name="_Toc165009755"/>
      <w:r w:rsidRPr="006F7934">
        <w:rPr>
          <w:rStyle w:val="Intenzvnezvraznenie"/>
          <w:rFonts w:asciiTheme="minorHAnsi" w:hAnsiTheme="minorHAnsi" w:cstheme="minorHAnsi"/>
          <w:i w:val="0"/>
          <w:color w:val="2F5496" w:themeColor="accent1" w:themeShade="BF"/>
          <w:szCs w:val="24"/>
        </w:rPr>
        <w:lastRenderedPageBreak/>
        <w:t>HW prostriedky pre virtuálne servery</w:t>
      </w:r>
      <w:bookmarkEnd w:id="344"/>
      <w:bookmarkEnd w:id="345"/>
      <w:bookmarkEnd w:id="346"/>
      <w:bookmarkEnd w:id="347"/>
    </w:p>
    <w:p w14:paraId="3F438E83" w14:textId="77777777" w:rsidR="00361DB1" w:rsidRPr="00BA2833" w:rsidRDefault="00361DB1" w:rsidP="00361DB1">
      <w:pPr>
        <w:pStyle w:val="Normlnywebov"/>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Virtuálne Servery pre prezentačnú vrstvu, aplikačnú a databázovú sú vytvorené nad virtualizáciou VMware. Dostupnosť riešenia zabezpečuje VMware stretched cluster naprieč datacentrami Kováčska a Trnavská. Pre prevádzku Oracle databáz je využitý koncept DB v standalone móde, pričom vysoká dostupnosť je zabezpečená na úrovni virtualizačnej platformy.</w:t>
      </w:r>
    </w:p>
    <w:p w14:paraId="1DBF1D45" w14:textId="77777777" w:rsidR="00361DB1" w:rsidRPr="00BA2833" w:rsidRDefault="00361DB1" w:rsidP="00361DB1">
      <w:pPr>
        <w:pStyle w:val="Normlnywebov"/>
        <w:spacing w:line="360" w:lineRule="auto"/>
        <w:rPr>
          <w:rFonts w:asciiTheme="minorHAnsi" w:hAnsiTheme="minorHAnsi" w:cstheme="minorHAnsi"/>
          <w:sz w:val="24"/>
          <w:szCs w:val="24"/>
          <w:lang w:val="sk-SK"/>
        </w:rPr>
      </w:pPr>
    </w:p>
    <w:p w14:paraId="47D2A633" w14:textId="77777777" w:rsidR="00361DB1" w:rsidRPr="006F7934" w:rsidRDefault="00361DB1" w:rsidP="00361DB1">
      <w:pPr>
        <w:pStyle w:val="NADPIS3"/>
        <w:ind w:left="1080"/>
        <w:rPr>
          <w:rStyle w:val="Intenzvnezvraznenie"/>
          <w:rFonts w:asciiTheme="minorHAnsi" w:hAnsiTheme="minorHAnsi" w:cstheme="minorHAnsi"/>
          <w:i w:val="0"/>
          <w:color w:val="2F5496" w:themeColor="accent1" w:themeShade="BF"/>
          <w:szCs w:val="24"/>
        </w:rPr>
      </w:pPr>
      <w:bookmarkStart w:id="348" w:name="_Toc144969224"/>
      <w:bookmarkStart w:id="349" w:name="_Toc161245052"/>
      <w:bookmarkStart w:id="350" w:name="_Toc162431087"/>
      <w:bookmarkStart w:id="351" w:name="_Toc165009756"/>
      <w:r w:rsidRPr="006F7934">
        <w:rPr>
          <w:rStyle w:val="Intenzvnezvraznenie"/>
          <w:rFonts w:asciiTheme="minorHAnsi" w:hAnsiTheme="minorHAnsi" w:cstheme="minorHAnsi"/>
          <w:i w:val="0"/>
          <w:color w:val="2F5496" w:themeColor="accent1" w:themeShade="BF"/>
          <w:szCs w:val="24"/>
        </w:rPr>
        <w:t>Úložisko pre virtuálne servery a databázy</w:t>
      </w:r>
      <w:bookmarkEnd w:id="348"/>
      <w:bookmarkEnd w:id="349"/>
      <w:bookmarkEnd w:id="350"/>
      <w:bookmarkEnd w:id="351"/>
    </w:p>
    <w:p w14:paraId="773ECCF6" w14:textId="77777777" w:rsidR="00361DB1" w:rsidRPr="00BA2833" w:rsidRDefault="00361DB1" w:rsidP="00361DB1">
      <w:pPr>
        <w:pStyle w:val="Normlnywebov"/>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 xml:space="preserve">Disková kapacita je zabezpečená pomocou jednotlivých diskov dodávaných v rámci 4 serverov, ktoré tvoria VSAN úložisko systému KIS pre jednu lokalitu. </w:t>
      </w:r>
    </w:p>
    <w:p w14:paraId="3F4A02C9" w14:textId="77777777" w:rsidR="00361DB1" w:rsidRPr="00BA2833" w:rsidRDefault="00361DB1" w:rsidP="00361DB1">
      <w:pPr>
        <w:pStyle w:val="Normlnywebov"/>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 xml:space="preserve">Zabezpečenie diskovej kapacity sú nasledovné: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517"/>
        <w:gridCol w:w="2781"/>
      </w:tblGrid>
      <w:tr w:rsidR="00361DB1" w:rsidRPr="00BA2833" w14:paraId="7042E7AF" w14:textId="77777777" w:rsidTr="00361DB1">
        <w:trPr>
          <w:jc w:val="center"/>
        </w:trPr>
        <w:tc>
          <w:tcPr>
            <w:tcW w:w="2494" w:type="dxa"/>
            <w:shd w:val="clear" w:color="auto" w:fill="BFBFBF"/>
          </w:tcPr>
          <w:p w14:paraId="1559B7F5" w14:textId="77777777" w:rsidR="00361DB1" w:rsidRPr="00BA2833" w:rsidRDefault="00361DB1" w:rsidP="00361DB1">
            <w:pPr>
              <w:spacing w:line="360" w:lineRule="auto"/>
              <w:rPr>
                <w:rFonts w:cstheme="minorHAnsi"/>
                <w:b/>
                <w:bCs/>
              </w:rPr>
            </w:pPr>
            <w:r w:rsidRPr="00BA2833">
              <w:rPr>
                <w:rFonts w:cstheme="minorHAnsi"/>
                <w:b/>
                <w:bCs/>
              </w:rPr>
              <w:t>Datacentrum</w:t>
            </w:r>
          </w:p>
        </w:tc>
        <w:tc>
          <w:tcPr>
            <w:tcW w:w="2517" w:type="dxa"/>
            <w:shd w:val="clear" w:color="auto" w:fill="BFBFBF"/>
          </w:tcPr>
          <w:p w14:paraId="2DF2EACD" w14:textId="77777777" w:rsidR="00361DB1" w:rsidRPr="00BA2833" w:rsidRDefault="00361DB1" w:rsidP="00361DB1">
            <w:pPr>
              <w:spacing w:line="360" w:lineRule="auto"/>
              <w:rPr>
                <w:rFonts w:cstheme="minorHAnsi"/>
                <w:b/>
                <w:bCs/>
              </w:rPr>
            </w:pPr>
            <w:r w:rsidRPr="00BA2833">
              <w:rPr>
                <w:rFonts w:cstheme="minorHAnsi"/>
                <w:b/>
                <w:bCs/>
              </w:rPr>
              <w:t>Disková kapacita</w:t>
            </w:r>
          </w:p>
        </w:tc>
        <w:tc>
          <w:tcPr>
            <w:tcW w:w="2781" w:type="dxa"/>
            <w:shd w:val="clear" w:color="auto" w:fill="BFBFBF"/>
          </w:tcPr>
          <w:p w14:paraId="5B26882C" w14:textId="77777777" w:rsidR="00361DB1" w:rsidRPr="00BA2833" w:rsidRDefault="00361DB1" w:rsidP="00361DB1">
            <w:pPr>
              <w:spacing w:line="360" w:lineRule="auto"/>
              <w:rPr>
                <w:rFonts w:cstheme="minorHAnsi"/>
                <w:b/>
                <w:bCs/>
              </w:rPr>
            </w:pPr>
            <w:r w:rsidRPr="00BA2833">
              <w:rPr>
                <w:rFonts w:cstheme="minorHAnsi"/>
                <w:b/>
                <w:bCs/>
              </w:rPr>
              <w:t>Použiteľná kapacita</w:t>
            </w:r>
          </w:p>
        </w:tc>
      </w:tr>
      <w:tr w:rsidR="00361DB1" w:rsidRPr="00BA2833" w14:paraId="50EE161D" w14:textId="77777777" w:rsidTr="00361DB1">
        <w:trPr>
          <w:jc w:val="center"/>
        </w:trPr>
        <w:tc>
          <w:tcPr>
            <w:tcW w:w="2494" w:type="dxa"/>
            <w:shd w:val="clear" w:color="auto" w:fill="F2F2F2"/>
          </w:tcPr>
          <w:p w14:paraId="51BF0D66" w14:textId="77777777" w:rsidR="00361DB1" w:rsidRPr="00BA2833" w:rsidRDefault="00361DB1" w:rsidP="00361DB1">
            <w:pPr>
              <w:spacing w:line="360" w:lineRule="auto"/>
              <w:rPr>
                <w:rFonts w:cstheme="minorHAnsi"/>
              </w:rPr>
            </w:pPr>
            <w:r w:rsidRPr="00BA2833">
              <w:rPr>
                <w:rFonts w:cstheme="minorHAnsi"/>
              </w:rPr>
              <w:t>Kováčska – DCK</w:t>
            </w:r>
          </w:p>
        </w:tc>
        <w:tc>
          <w:tcPr>
            <w:tcW w:w="2517" w:type="dxa"/>
            <w:shd w:val="clear" w:color="auto" w:fill="auto"/>
          </w:tcPr>
          <w:p w14:paraId="2971E064" w14:textId="77777777" w:rsidR="00361DB1" w:rsidRPr="00BA2833" w:rsidRDefault="00361DB1" w:rsidP="00361DB1">
            <w:pPr>
              <w:spacing w:line="360" w:lineRule="auto"/>
              <w:rPr>
                <w:rFonts w:cstheme="minorHAnsi"/>
              </w:rPr>
            </w:pPr>
            <w:r w:rsidRPr="00BA2833">
              <w:rPr>
                <w:rFonts w:cstheme="minorHAnsi"/>
              </w:rPr>
              <w:t>4x5x1,92TB</w:t>
            </w:r>
          </w:p>
        </w:tc>
        <w:tc>
          <w:tcPr>
            <w:tcW w:w="2781" w:type="dxa"/>
            <w:shd w:val="clear" w:color="auto" w:fill="auto"/>
          </w:tcPr>
          <w:p w14:paraId="10BA2A1B" w14:textId="77777777" w:rsidR="00361DB1" w:rsidRPr="00BA2833" w:rsidRDefault="00361DB1" w:rsidP="00361DB1">
            <w:pPr>
              <w:spacing w:line="360" w:lineRule="auto"/>
              <w:rPr>
                <w:rFonts w:cstheme="minorHAnsi"/>
              </w:rPr>
            </w:pPr>
            <w:r w:rsidRPr="00BA2833">
              <w:rPr>
                <w:rFonts w:cstheme="minorHAnsi"/>
              </w:rPr>
              <w:t>21TB</w:t>
            </w:r>
          </w:p>
        </w:tc>
      </w:tr>
      <w:tr w:rsidR="00361DB1" w:rsidRPr="00BA2833" w14:paraId="4D719AE0" w14:textId="77777777" w:rsidTr="00361DB1">
        <w:trPr>
          <w:jc w:val="center"/>
        </w:trPr>
        <w:tc>
          <w:tcPr>
            <w:tcW w:w="2494" w:type="dxa"/>
            <w:shd w:val="clear" w:color="auto" w:fill="F2F2F2"/>
          </w:tcPr>
          <w:p w14:paraId="58D33B3D" w14:textId="77777777" w:rsidR="00361DB1" w:rsidRPr="00BA2833" w:rsidRDefault="00361DB1" w:rsidP="00361DB1">
            <w:pPr>
              <w:spacing w:line="360" w:lineRule="auto"/>
              <w:rPr>
                <w:rFonts w:cstheme="minorHAnsi"/>
              </w:rPr>
            </w:pPr>
            <w:r w:rsidRPr="00BA2833">
              <w:rPr>
                <w:rFonts w:cstheme="minorHAnsi"/>
              </w:rPr>
              <w:t>Trnavská - DCT</w:t>
            </w:r>
          </w:p>
        </w:tc>
        <w:tc>
          <w:tcPr>
            <w:tcW w:w="2517" w:type="dxa"/>
            <w:shd w:val="clear" w:color="auto" w:fill="auto"/>
          </w:tcPr>
          <w:p w14:paraId="3A9471CC" w14:textId="77777777" w:rsidR="00361DB1" w:rsidRPr="00BA2833" w:rsidRDefault="00361DB1" w:rsidP="00361DB1">
            <w:pPr>
              <w:spacing w:line="360" w:lineRule="auto"/>
              <w:rPr>
                <w:rFonts w:cstheme="minorHAnsi"/>
              </w:rPr>
            </w:pPr>
            <w:r w:rsidRPr="00BA2833">
              <w:rPr>
                <w:rFonts w:cstheme="minorHAnsi"/>
              </w:rPr>
              <w:t>4x5x1,92TB</w:t>
            </w:r>
          </w:p>
        </w:tc>
        <w:tc>
          <w:tcPr>
            <w:tcW w:w="2781" w:type="dxa"/>
            <w:shd w:val="clear" w:color="auto" w:fill="auto"/>
          </w:tcPr>
          <w:p w14:paraId="6BDE6265" w14:textId="77777777" w:rsidR="00361DB1" w:rsidRPr="00BA2833" w:rsidRDefault="00361DB1" w:rsidP="00361DB1">
            <w:pPr>
              <w:keepNext/>
              <w:spacing w:line="360" w:lineRule="auto"/>
              <w:rPr>
                <w:rFonts w:cstheme="minorHAnsi"/>
              </w:rPr>
            </w:pPr>
            <w:r w:rsidRPr="00BA2833">
              <w:rPr>
                <w:rFonts w:cstheme="minorHAnsi"/>
              </w:rPr>
              <w:t>21TB</w:t>
            </w:r>
          </w:p>
        </w:tc>
      </w:tr>
    </w:tbl>
    <w:p w14:paraId="1A4F69A8" w14:textId="77777777" w:rsidR="00361DB1" w:rsidRPr="00BA2833" w:rsidRDefault="00361DB1" w:rsidP="00361DB1">
      <w:pPr>
        <w:pStyle w:val="Normlnywebov"/>
        <w:spacing w:line="360" w:lineRule="auto"/>
        <w:rPr>
          <w:rFonts w:asciiTheme="minorHAnsi" w:hAnsiTheme="minorHAnsi" w:cstheme="minorHAnsi"/>
          <w:sz w:val="24"/>
          <w:szCs w:val="24"/>
          <w:lang w:val="sk-SK"/>
        </w:rPr>
      </w:pPr>
    </w:p>
    <w:p w14:paraId="7395032E" w14:textId="77777777" w:rsidR="00361DB1" w:rsidRPr="00BA2833" w:rsidRDefault="00361DB1" w:rsidP="00361DB1">
      <w:pPr>
        <w:pStyle w:val="Normlnywebov"/>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 xml:space="preserve">Rozšírenie je v každom datacentre realizované pomocou 4 serverov, kde každý server má </w:t>
      </w:r>
    </w:p>
    <w:p w14:paraId="36A801E9" w14:textId="77777777" w:rsidR="00361DB1" w:rsidRPr="00BA2833" w:rsidRDefault="00361DB1" w:rsidP="00361DB1">
      <w:pPr>
        <w:pStyle w:val="Odsekzoznamu"/>
        <w:numPr>
          <w:ilvl w:val="0"/>
          <w:numId w:val="126"/>
        </w:numPr>
        <w:spacing w:before="40" w:after="40" w:line="360" w:lineRule="auto"/>
        <w:ind w:right="-57"/>
        <w:contextualSpacing w:val="0"/>
        <w:rPr>
          <w:rFonts w:cstheme="minorHAnsi"/>
        </w:rPr>
      </w:pPr>
      <w:r w:rsidRPr="00BA2833">
        <w:rPr>
          <w:rFonts w:cstheme="minorHAnsi"/>
        </w:rPr>
        <w:t>1 ks interných diskov, 2,5“ SSD, každý disk s kapacitou 800 GB, ktoré slúžia pre cachovanie</w:t>
      </w:r>
    </w:p>
    <w:p w14:paraId="665E0768" w14:textId="77777777" w:rsidR="00361DB1" w:rsidRPr="00BA2833" w:rsidRDefault="00361DB1" w:rsidP="00361DB1">
      <w:pPr>
        <w:pStyle w:val="Odsekzoznamu"/>
        <w:numPr>
          <w:ilvl w:val="0"/>
          <w:numId w:val="126"/>
        </w:numPr>
        <w:spacing w:before="40" w:after="40" w:line="360" w:lineRule="auto"/>
        <w:ind w:right="-57"/>
        <w:contextualSpacing w:val="0"/>
        <w:rPr>
          <w:rFonts w:cstheme="minorHAnsi"/>
        </w:rPr>
      </w:pPr>
      <w:r w:rsidRPr="00BA2833">
        <w:rPr>
          <w:rFonts w:cstheme="minorHAnsi"/>
        </w:rPr>
        <w:t xml:space="preserve">5 ks interných diskov, 2,5“ SSD, každý disk s kapacitou 1,92 TB </w:t>
      </w:r>
    </w:p>
    <w:p w14:paraId="404F10B9" w14:textId="77777777" w:rsidR="00361DB1" w:rsidRPr="00BA2833" w:rsidRDefault="00361DB1" w:rsidP="00361DB1">
      <w:pPr>
        <w:pStyle w:val="Normlnywebov"/>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Jednotlivé disky všetkých 4 serverov v rámci jedného datacentra tvoria jednotné hyperkonvergované úložisko pre všetky virtualizované prostredia systému KIS s celkovou kapacitou 21 TB. Rovnaké hyperkonvergované úložisko je tvorené ďalšou štvoricou serverov v druhom datacentre.</w:t>
      </w:r>
    </w:p>
    <w:p w14:paraId="34417149" w14:textId="77777777" w:rsidR="00361DB1" w:rsidRPr="00BA2833" w:rsidRDefault="00361DB1" w:rsidP="00361DB1">
      <w:pPr>
        <w:pStyle w:val="Normlnywebov"/>
        <w:spacing w:line="360" w:lineRule="auto"/>
        <w:rPr>
          <w:rFonts w:asciiTheme="minorHAnsi" w:hAnsiTheme="minorHAnsi" w:cstheme="minorHAnsi"/>
          <w:sz w:val="24"/>
          <w:szCs w:val="24"/>
          <w:lang w:val="sk-SK"/>
        </w:rPr>
      </w:pPr>
    </w:p>
    <w:p w14:paraId="4DA3BC75" w14:textId="77777777" w:rsidR="00361DB1" w:rsidRPr="00BA2833" w:rsidRDefault="00361DB1" w:rsidP="00361DB1">
      <w:pPr>
        <w:pStyle w:val="Nadpis2"/>
        <w:rPr>
          <w:rFonts w:asciiTheme="minorHAnsi" w:hAnsiTheme="minorHAnsi" w:cstheme="minorHAnsi"/>
          <w:sz w:val="24"/>
          <w:szCs w:val="24"/>
        </w:rPr>
      </w:pPr>
      <w:bookmarkStart w:id="352" w:name="_Toc161245053"/>
      <w:bookmarkStart w:id="353" w:name="_Toc162431088"/>
      <w:bookmarkStart w:id="354" w:name="_Toc165009757"/>
      <w:r w:rsidRPr="00BA2833">
        <w:rPr>
          <w:rFonts w:asciiTheme="minorHAnsi" w:hAnsiTheme="minorHAnsi" w:cstheme="minorHAnsi"/>
          <w:sz w:val="24"/>
          <w:szCs w:val="24"/>
        </w:rPr>
        <w:lastRenderedPageBreak/>
        <w:t>Dostupnosť systému</w:t>
      </w:r>
      <w:bookmarkEnd w:id="352"/>
      <w:bookmarkEnd w:id="353"/>
      <w:bookmarkEnd w:id="354"/>
    </w:p>
    <w:p w14:paraId="1D81C486" w14:textId="77777777" w:rsidR="00361DB1" w:rsidRPr="00BA2833" w:rsidRDefault="00361DB1" w:rsidP="00361DB1">
      <w:pPr>
        <w:spacing w:line="360" w:lineRule="auto"/>
        <w:rPr>
          <w:rFonts w:cstheme="minorHAnsi"/>
        </w:rPr>
      </w:pPr>
      <w:r w:rsidRPr="00BA2833">
        <w:rPr>
          <w:rFonts w:cstheme="minorHAnsi"/>
        </w:rPr>
        <w:t>Dostupnosťou systému KIS sa chápe veličina udávajúca, že systém je k dispozícii v čase, keď je vyžiadané jeho použitie. Dostupnosť je vyjadrená v percentách a považuje sa za pravdepodobnosť, že v danom čase a za určitých podmienok je systém schopný poskytovať požadované funkcie.</w:t>
      </w:r>
    </w:p>
    <w:p w14:paraId="165D115D" w14:textId="77777777" w:rsidR="00361DB1" w:rsidRPr="00BA2833" w:rsidRDefault="00361DB1" w:rsidP="00361DB1">
      <w:pPr>
        <w:spacing w:line="360" w:lineRule="auto"/>
        <w:rPr>
          <w:rFonts w:cstheme="minorHAnsi"/>
        </w:rPr>
      </w:pPr>
    </w:p>
    <w:p w14:paraId="0B6FD79B" w14:textId="77777777" w:rsidR="00361DB1" w:rsidRPr="00BA2833" w:rsidRDefault="00361DB1" w:rsidP="00361DB1">
      <w:pPr>
        <w:spacing w:line="360" w:lineRule="auto"/>
        <w:rPr>
          <w:rFonts w:cstheme="minorHAnsi"/>
        </w:rPr>
      </w:pPr>
      <w:r w:rsidRPr="00BA2833">
        <w:rPr>
          <w:rFonts w:cstheme="minorHAnsi"/>
        </w:rPr>
        <w:t>Systém KIS je navrhnutý tak, aby poskytoval vysokú dostupnosť. Vysoká dostupnosť znamená, že systém zabezpečuje spoľahlivosť a obnovenie funkcií po ich výpadku.</w:t>
      </w:r>
    </w:p>
    <w:p w14:paraId="5CAF1F56" w14:textId="77777777" w:rsidR="00361DB1" w:rsidRPr="00BA2833" w:rsidRDefault="00361DB1" w:rsidP="00361DB1">
      <w:pPr>
        <w:spacing w:line="360" w:lineRule="auto"/>
        <w:rPr>
          <w:rFonts w:cstheme="minorHAnsi"/>
        </w:rPr>
      </w:pPr>
      <w:r w:rsidRPr="00BA2833">
        <w:rPr>
          <w:rFonts w:cstheme="minorHAnsi"/>
        </w:rPr>
        <w:t>V prípade systému KIS ide o zabezpečenie dostupnosti dát a prostriedkov systému.</w:t>
      </w:r>
    </w:p>
    <w:p w14:paraId="455211C4" w14:textId="77777777" w:rsidR="00361DB1" w:rsidRPr="00BA2833" w:rsidRDefault="00361DB1" w:rsidP="00361DB1">
      <w:pPr>
        <w:spacing w:line="360" w:lineRule="auto"/>
        <w:rPr>
          <w:rFonts w:cstheme="minorHAnsi"/>
        </w:rPr>
      </w:pPr>
    </w:p>
    <w:p w14:paraId="788058C7" w14:textId="77777777" w:rsidR="00361DB1" w:rsidRPr="00BA2833" w:rsidRDefault="00361DB1" w:rsidP="00361DB1">
      <w:pPr>
        <w:spacing w:line="360" w:lineRule="auto"/>
        <w:rPr>
          <w:rFonts w:cstheme="minorHAnsi"/>
        </w:rPr>
      </w:pPr>
      <w:r w:rsidRPr="00BA2833">
        <w:rPr>
          <w:rFonts w:cstheme="minorHAnsi"/>
        </w:rPr>
        <w:t>Minimálne požiadavky na dostupnosť systému:</w:t>
      </w:r>
    </w:p>
    <w:p w14:paraId="6EDABC8E" w14:textId="71AED8A2" w:rsidR="00361DB1" w:rsidRPr="00BA2833" w:rsidRDefault="00361DB1" w:rsidP="00361DB1">
      <w:pPr>
        <w:pStyle w:val="Odsekzoznamu"/>
        <w:numPr>
          <w:ilvl w:val="0"/>
          <w:numId w:val="84"/>
        </w:numPr>
        <w:overflowPunct w:val="0"/>
        <w:autoSpaceDE w:val="0"/>
        <w:autoSpaceDN w:val="0"/>
        <w:adjustRightInd w:val="0"/>
        <w:spacing w:after="60" w:line="360" w:lineRule="auto"/>
        <w:contextualSpacing w:val="0"/>
        <w:rPr>
          <w:rFonts w:cstheme="minorHAnsi"/>
        </w:rPr>
      </w:pPr>
      <w:r w:rsidRPr="00BA2833">
        <w:rPr>
          <w:rFonts w:cstheme="minorHAnsi"/>
        </w:rPr>
        <w:t>dostupnosť – dostupnosť v režime 24/7 (24 hodín denne 7 dní v týždni)</w:t>
      </w:r>
      <w:r w:rsidR="00963690">
        <w:rPr>
          <w:rFonts w:cstheme="minorHAnsi"/>
        </w:rPr>
        <w:t xml:space="preserve"> </w:t>
      </w:r>
      <w:r w:rsidRPr="00BA2833">
        <w:rPr>
          <w:rFonts w:cstheme="minorHAnsi"/>
        </w:rPr>
        <w:t>pre všetkých používateľov,</w:t>
      </w:r>
    </w:p>
    <w:p w14:paraId="588093F0" w14:textId="77777777" w:rsidR="00361DB1" w:rsidRPr="00BA2833" w:rsidRDefault="00361DB1" w:rsidP="00361DB1">
      <w:pPr>
        <w:pStyle w:val="Odsekzoznamu"/>
        <w:numPr>
          <w:ilvl w:val="0"/>
          <w:numId w:val="84"/>
        </w:numPr>
        <w:overflowPunct w:val="0"/>
        <w:autoSpaceDE w:val="0"/>
        <w:autoSpaceDN w:val="0"/>
        <w:adjustRightInd w:val="0"/>
        <w:spacing w:after="60" w:line="360" w:lineRule="auto"/>
        <w:contextualSpacing w:val="0"/>
        <w:rPr>
          <w:rFonts w:cstheme="minorHAnsi"/>
        </w:rPr>
      </w:pPr>
      <w:r w:rsidRPr="00BA2833">
        <w:rPr>
          <w:rFonts w:cstheme="minorHAnsi"/>
        </w:rPr>
        <w:t>spoľahlivosť - bezporuchovosť na úrovni 98% z celkového času, tzn. výpadok na 7,3 dňa,</w:t>
      </w:r>
    </w:p>
    <w:p w14:paraId="57B83DDF" w14:textId="77777777" w:rsidR="00361DB1" w:rsidRPr="00BA2833" w:rsidRDefault="00361DB1" w:rsidP="00361DB1">
      <w:pPr>
        <w:pStyle w:val="Odsekzoznamu"/>
        <w:numPr>
          <w:ilvl w:val="0"/>
          <w:numId w:val="84"/>
        </w:numPr>
        <w:overflowPunct w:val="0"/>
        <w:autoSpaceDE w:val="0"/>
        <w:autoSpaceDN w:val="0"/>
        <w:adjustRightInd w:val="0"/>
        <w:spacing w:after="60" w:line="360" w:lineRule="auto"/>
        <w:contextualSpacing w:val="0"/>
        <w:rPr>
          <w:rFonts w:cstheme="minorHAnsi"/>
        </w:rPr>
      </w:pPr>
      <w:r w:rsidRPr="00BA2833">
        <w:rPr>
          <w:rFonts w:cstheme="minorHAnsi"/>
        </w:rPr>
        <w:t>reakčná doba – max. 3 sekundy od zadania užívateľskej požiadavky pri bežnom zaťažení siete v lokálnom prostredí v režime bežnej prevádzky obsluhy,</w:t>
      </w:r>
    </w:p>
    <w:p w14:paraId="522A6C20" w14:textId="77777777" w:rsidR="00361DB1" w:rsidRPr="00BA2833" w:rsidRDefault="00361DB1" w:rsidP="00361DB1">
      <w:pPr>
        <w:pStyle w:val="Odsekzoznamu"/>
        <w:numPr>
          <w:ilvl w:val="0"/>
          <w:numId w:val="84"/>
        </w:numPr>
        <w:overflowPunct w:val="0"/>
        <w:autoSpaceDE w:val="0"/>
        <w:autoSpaceDN w:val="0"/>
        <w:adjustRightInd w:val="0"/>
        <w:spacing w:after="60" w:line="360" w:lineRule="auto"/>
        <w:contextualSpacing w:val="0"/>
        <w:rPr>
          <w:rFonts w:cstheme="minorHAnsi"/>
        </w:rPr>
      </w:pPr>
      <w:r w:rsidRPr="00BA2833">
        <w:rPr>
          <w:rFonts w:cstheme="minorHAnsi"/>
        </w:rPr>
        <w:t>priepustnosť transakcie – do 3 sekúnd/transakcia a 300 transakcií súčasne, transakcia je definovaná ako dopyt do DB, ktorý je obmedzený podmienkami.</w:t>
      </w:r>
    </w:p>
    <w:p w14:paraId="4082F8D8" w14:textId="77777777" w:rsidR="00361DB1" w:rsidRPr="00BA2833" w:rsidRDefault="00361DB1" w:rsidP="00361DB1">
      <w:pPr>
        <w:spacing w:line="360" w:lineRule="auto"/>
        <w:rPr>
          <w:rFonts w:cstheme="minorHAnsi"/>
        </w:rPr>
      </w:pPr>
    </w:p>
    <w:p w14:paraId="7B913B8D" w14:textId="77777777" w:rsidR="00361DB1" w:rsidRPr="00BA2833" w:rsidRDefault="00361DB1" w:rsidP="00361DB1">
      <w:pPr>
        <w:spacing w:line="360" w:lineRule="auto"/>
        <w:rPr>
          <w:rFonts w:cstheme="minorHAnsi"/>
        </w:rPr>
      </w:pPr>
      <w:r w:rsidRPr="00BA2833">
        <w:rPr>
          <w:rFonts w:cstheme="minorHAnsi"/>
        </w:rPr>
        <w:t>Vysoká dostupnosť je zabezpečená funkcionalitou virtualizačného prostredia VMware, do ktorého je systém KIS nainštalovaný. Toto prostredie zabezpečí v prípade výpadku zdroja presun (prepnutie) celého virtuálneho serveru na ďalší uzol virtuálnej platformy. Presun zdrojov prebehne v tomto prípade len s minimálnym dopadom na dostupnosť a celkový výkon systému.</w:t>
      </w:r>
    </w:p>
    <w:p w14:paraId="0DA67C33" w14:textId="77777777" w:rsidR="00361DB1" w:rsidRPr="00BA2833" w:rsidRDefault="00361DB1" w:rsidP="00361DB1">
      <w:pPr>
        <w:spacing w:line="360" w:lineRule="auto"/>
        <w:rPr>
          <w:rFonts w:cstheme="minorHAnsi"/>
        </w:rPr>
      </w:pPr>
    </w:p>
    <w:p w14:paraId="46F75A43" w14:textId="77777777" w:rsidR="00361DB1" w:rsidRPr="00BA2833" w:rsidRDefault="00361DB1" w:rsidP="00361DB1">
      <w:pPr>
        <w:spacing w:line="360" w:lineRule="auto"/>
        <w:rPr>
          <w:rFonts w:cstheme="minorHAnsi"/>
        </w:rPr>
      </w:pPr>
      <w:r w:rsidRPr="00BA2833">
        <w:rPr>
          <w:rFonts w:cstheme="minorHAnsi"/>
        </w:rPr>
        <w:t>Prostredie VMware ako virtualizačná platforma zabezpečuje:</w:t>
      </w:r>
    </w:p>
    <w:p w14:paraId="1A4E9CDA" w14:textId="77777777" w:rsidR="00361DB1" w:rsidRPr="00BA2833" w:rsidRDefault="00361DB1" w:rsidP="00361DB1">
      <w:pPr>
        <w:pStyle w:val="Odsekzoznamu"/>
        <w:numPr>
          <w:ilvl w:val="0"/>
          <w:numId w:val="85"/>
        </w:numPr>
        <w:overflowPunct w:val="0"/>
        <w:autoSpaceDE w:val="0"/>
        <w:autoSpaceDN w:val="0"/>
        <w:adjustRightInd w:val="0"/>
        <w:spacing w:after="60" w:line="360" w:lineRule="auto"/>
        <w:contextualSpacing w:val="0"/>
        <w:rPr>
          <w:rFonts w:cstheme="minorHAnsi"/>
        </w:rPr>
      </w:pPr>
      <w:r w:rsidRPr="00BA2833">
        <w:rPr>
          <w:rFonts w:cstheme="minorHAnsi"/>
        </w:rPr>
        <w:t>rozpoznanie výpadku,</w:t>
      </w:r>
    </w:p>
    <w:p w14:paraId="54E408DF" w14:textId="77777777" w:rsidR="00361DB1" w:rsidRPr="00BA2833" w:rsidRDefault="00361DB1" w:rsidP="00361DB1">
      <w:pPr>
        <w:pStyle w:val="Odsekzoznamu"/>
        <w:numPr>
          <w:ilvl w:val="0"/>
          <w:numId w:val="85"/>
        </w:numPr>
        <w:overflowPunct w:val="0"/>
        <w:autoSpaceDE w:val="0"/>
        <w:autoSpaceDN w:val="0"/>
        <w:adjustRightInd w:val="0"/>
        <w:spacing w:after="60" w:line="360" w:lineRule="auto"/>
        <w:contextualSpacing w:val="0"/>
        <w:rPr>
          <w:rFonts w:cstheme="minorHAnsi"/>
        </w:rPr>
      </w:pPr>
      <w:r w:rsidRPr="00BA2833">
        <w:rPr>
          <w:rFonts w:cstheme="minorHAnsi"/>
        </w:rPr>
        <w:t>identifikovanie vhodného uzla na presun zdrojov,</w:t>
      </w:r>
    </w:p>
    <w:p w14:paraId="4B353D42" w14:textId="77777777" w:rsidR="00361DB1" w:rsidRPr="00BA2833" w:rsidRDefault="00361DB1" w:rsidP="00361DB1">
      <w:pPr>
        <w:pStyle w:val="Odsekzoznamu"/>
        <w:numPr>
          <w:ilvl w:val="0"/>
          <w:numId w:val="85"/>
        </w:numPr>
        <w:overflowPunct w:val="0"/>
        <w:autoSpaceDE w:val="0"/>
        <w:autoSpaceDN w:val="0"/>
        <w:adjustRightInd w:val="0"/>
        <w:spacing w:after="60" w:line="360" w:lineRule="auto"/>
        <w:contextualSpacing w:val="0"/>
        <w:rPr>
          <w:rFonts w:cstheme="minorHAnsi"/>
        </w:rPr>
      </w:pPr>
      <w:r w:rsidRPr="00BA2833">
        <w:rPr>
          <w:rFonts w:cstheme="minorHAnsi"/>
        </w:rPr>
        <w:t>samotný presun zdrojov,</w:t>
      </w:r>
    </w:p>
    <w:p w14:paraId="547BFC8B" w14:textId="77777777" w:rsidR="00361DB1" w:rsidRPr="00BA2833" w:rsidRDefault="00361DB1" w:rsidP="00361DB1">
      <w:pPr>
        <w:pStyle w:val="Odsekzoznamu"/>
        <w:numPr>
          <w:ilvl w:val="0"/>
          <w:numId w:val="85"/>
        </w:numPr>
        <w:overflowPunct w:val="0"/>
        <w:autoSpaceDE w:val="0"/>
        <w:autoSpaceDN w:val="0"/>
        <w:adjustRightInd w:val="0"/>
        <w:spacing w:after="60" w:line="360" w:lineRule="auto"/>
        <w:contextualSpacing w:val="0"/>
        <w:rPr>
          <w:rFonts w:cstheme="minorHAnsi"/>
        </w:rPr>
      </w:pPr>
      <w:r w:rsidRPr="00BA2833">
        <w:rPr>
          <w:rFonts w:cstheme="minorHAnsi"/>
        </w:rPr>
        <w:lastRenderedPageBreak/>
        <w:t>manažment a vnútornú orchestráciu zabezpečenia vysokej dostupnosti.</w:t>
      </w:r>
    </w:p>
    <w:p w14:paraId="33944C18" w14:textId="77777777" w:rsidR="00361DB1" w:rsidRPr="00BA2833" w:rsidRDefault="00361DB1" w:rsidP="00361DB1">
      <w:pPr>
        <w:pStyle w:val="Nadpis2"/>
        <w:rPr>
          <w:rFonts w:asciiTheme="minorHAnsi" w:hAnsiTheme="minorHAnsi" w:cstheme="minorHAnsi"/>
          <w:sz w:val="24"/>
          <w:szCs w:val="24"/>
        </w:rPr>
      </w:pPr>
      <w:bookmarkStart w:id="355" w:name="_Toc60945160"/>
      <w:bookmarkStart w:id="356" w:name="_Toc162431089"/>
      <w:bookmarkStart w:id="357" w:name="_Toc165009758"/>
      <w:r w:rsidRPr="00BA2833">
        <w:rPr>
          <w:rFonts w:asciiTheme="minorHAnsi" w:hAnsiTheme="minorHAnsi" w:cstheme="minorHAnsi"/>
          <w:sz w:val="24"/>
          <w:szCs w:val="24"/>
        </w:rPr>
        <w:t>Procesný model KIS</w:t>
      </w:r>
      <w:bookmarkEnd w:id="355"/>
      <w:bookmarkEnd w:id="356"/>
      <w:bookmarkEnd w:id="357"/>
    </w:p>
    <w:p w14:paraId="5B380843" w14:textId="77777777" w:rsidR="00361DB1" w:rsidRPr="00BA2833" w:rsidRDefault="00361DB1" w:rsidP="00361DB1">
      <w:pPr>
        <w:rPr>
          <w:rFonts w:cstheme="minorHAnsi"/>
        </w:rPr>
      </w:pPr>
      <w:r w:rsidRPr="00BA2833">
        <w:rPr>
          <w:rFonts w:cstheme="minorHAnsi"/>
        </w:rPr>
        <w:t>V tejto kapitole je popísaná funkcionalita systému KIS z hľadiska výmeny dát medzi externými aktérmi (RU, IM, RNE) a funkčnými celkami KIS-u. Integrácia a výmena dát je tu popísaná rôznymi scenármi jednotlivých aktivít TSI komunikácie.</w:t>
      </w:r>
    </w:p>
    <w:p w14:paraId="0FA1E07D" w14:textId="77777777" w:rsidR="00361DB1" w:rsidRPr="00BA2833" w:rsidRDefault="00361DB1" w:rsidP="00361DB1">
      <w:pPr>
        <w:rPr>
          <w:rFonts w:cstheme="minorHAnsi"/>
        </w:rPr>
      </w:pPr>
      <w:bookmarkStart w:id="358" w:name="_Toc256000031"/>
      <w:bookmarkStart w:id="359" w:name="_Toc55155078"/>
    </w:p>
    <w:p w14:paraId="502DCF56" w14:textId="77777777" w:rsidR="00361DB1" w:rsidRPr="006F7934" w:rsidRDefault="00361DB1" w:rsidP="00361DB1">
      <w:pPr>
        <w:pStyle w:val="NADPIS3"/>
        <w:ind w:left="1080"/>
        <w:rPr>
          <w:rStyle w:val="Intenzvnezvraznenie"/>
          <w:rFonts w:asciiTheme="minorHAnsi" w:hAnsiTheme="minorHAnsi" w:cstheme="minorHAnsi"/>
          <w:i w:val="0"/>
          <w:color w:val="2F5496" w:themeColor="accent1" w:themeShade="BF"/>
          <w:szCs w:val="24"/>
        </w:rPr>
      </w:pPr>
      <w:bookmarkStart w:id="360" w:name="_Toc60945161"/>
      <w:bookmarkStart w:id="361" w:name="_Toc162431090"/>
      <w:bookmarkStart w:id="362" w:name="_Toc165009759"/>
      <w:r w:rsidRPr="006F7934">
        <w:rPr>
          <w:rStyle w:val="Intenzvnezvraznenie"/>
          <w:rFonts w:asciiTheme="minorHAnsi" w:hAnsiTheme="minorHAnsi" w:cstheme="minorHAnsi"/>
          <w:i w:val="0"/>
          <w:color w:val="2F5496" w:themeColor="accent1" w:themeShade="BF"/>
          <w:szCs w:val="24"/>
        </w:rPr>
        <w:t>Spoločné dáta a číselníky</w:t>
      </w:r>
      <w:bookmarkEnd w:id="358"/>
      <w:bookmarkEnd w:id="359"/>
      <w:bookmarkEnd w:id="360"/>
      <w:bookmarkEnd w:id="361"/>
      <w:bookmarkEnd w:id="362"/>
    </w:p>
    <w:p w14:paraId="0877EB5D" w14:textId="77777777" w:rsidR="00361DB1" w:rsidRPr="00BA2833" w:rsidRDefault="00361DB1" w:rsidP="00361DB1">
      <w:pPr>
        <w:rPr>
          <w:rFonts w:cstheme="minorHAnsi"/>
        </w:rPr>
      </w:pPr>
      <w:r w:rsidRPr="00BA2833">
        <w:rPr>
          <w:rFonts w:cstheme="minorHAnsi"/>
        </w:rPr>
        <w:t>Všetci poskytovatelia služieb (manažéri infraštruktúry, železničné podniky, oprávnené tretie strany a manažéri staníc) musia mať k dispozícii aktuálne referenčné súbory, ktoré musia po celý čas zobrazovať skutočný stav. Primárne sú v rámci spoločných dát a číselníkov synchronizované nasledovné referenčné údaje:</w:t>
      </w:r>
    </w:p>
    <w:p w14:paraId="7B8D0F72" w14:textId="77777777" w:rsidR="00361DB1" w:rsidRPr="00BA2833" w:rsidRDefault="00361DB1" w:rsidP="00361DB1">
      <w:pPr>
        <w:pStyle w:val="Odsekzoznamu"/>
        <w:numPr>
          <w:ilvl w:val="0"/>
          <w:numId w:val="65"/>
        </w:numPr>
        <w:rPr>
          <w:rFonts w:cstheme="minorHAnsi"/>
        </w:rPr>
      </w:pPr>
      <w:r w:rsidRPr="00BA2833">
        <w:rPr>
          <w:rFonts w:cstheme="minorHAnsi"/>
        </w:rPr>
        <w:t>krajiny (countries),</w:t>
      </w:r>
    </w:p>
    <w:p w14:paraId="6D967F3F" w14:textId="77777777" w:rsidR="00361DB1" w:rsidRPr="00BA2833" w:rsidRDefault="00361DB1" w:rsidP="00361DB1">
      <w:pPr>
        <w:pStyle w:val="Odsekzoznamu"/>
        <w:numPr>
          <w:ilvl w:val="0"/>
          <w:numId w:val="65"/>
        </w:numPr>
        <w:rPr>
          <w:rFonts w:cstheme="minorHAnsi"/>
        </w:rPr>
      </w:pPr>
      <w:r w:rsidRPr="00BA2833">
        <w:rPr>
          <w:rFonts w:cstheme="minorHAnsi"/>
        </w:rPr>
        <w:t>spoločnosti (companies),</w:t>
      </w:r>
    </w:p>
    <w:p w14:paraId="419C9763" w14:textId="77777777" w:rsidR="00361DB1" w:rsidRPr="00BA2833" w:rsidRDefault="00361DB1" w:rsidP="00361DB1">
      <w:pPr>
        <w:pStyle w:val="Odsekzoznamu"/>
        <w:numPr>
          <w:ilvl w:val="0"/>
          <w:numId w:val="65"/>
        </w:numPr>
        <w:rPr>
          <w:rFonts w:cstheme="minorHAnsi"/>
        </w:rPr>
      </w:pPr>
      <w:r w:rsidRPr="00BA2833">
        <w:rPr>
          <w:rFonts w:cstheme="minorHAnsi"/>
        </w:rPr>
        <w:t>primárne lokality (primary Locations),</w:t>
      </w:r>
    </w:p>
    <w:p w14:paraId="2F68826A" w14:textId="77777777" w:rsidR="00361DB1" w:rsidRPr="00BA2833" w:rsidRDefault="00361DB1" w:rsidP="00361DB1">
      <w:pPr>
        <w:pStyle w:val="Odsekzoznamu"/>
        <w:numPr>
          <w:ilvl w:val="0"/>
          <w:numId w:val="65"/>
        </w:numPr>
        <w:rPr>
          <w:rFonts w:cstheme="minorHAnsi"/>
        </w:rPr>
      </w:pPr>
      <w:r w:rsidRPr="00BA2833">
        <w:rPr>
          <w:rFonts w:cstheme="minorHAnsi"/>
        </w:rPr>
        <w:t>podriadené lokality (subsidiary Locations).</w:t>
      </w:r>
    </w:p>
    <w:p w14:paraId="575FE0FE" w14:textId="77777777" w:rsidR="00361DB1" w:rsidRPr="00BA2833" w:rsidRDefault="00361DB1" w:rsidP="00361DB1">
      <w:pPr>
        <w:rPr>
          <w:rFonts w:cstheme="minorHAnsi"/>
        </w:rPr>
      </w:pPr>
    </w:p>
    <w:p w14:paraId="14474ADD" w14:textId="77777777" w:rsidR="00361DB1" w:rsidRPr="00BA2833" w:rsidRDefault="00361DB1" w:rsidP="00361DB1">
      <w:pPr>
        <w:rPr>
          <w:rFonts w:cstheme="minorHAnsi"/>
        </w:rPr>
      </w:pPr>
      <w:r w:rsidRPr="00BA2833">
        <w:rPr>
          <w:rFonts w:cstheme="minorHAnsi"/>
        </w:rPr>
        <w:t>V KIS-e je synchronizácia medzi RNE CRD a novými funkčnými celkami KIS-u realizovaná pomocou funkčného celku TSI Interoperability Framework a Integračnou platformou.</w:t>
      </w:r>
    </w:p>
    <w:p w14:paraId="0E0FCAEB" w14:textId="77777777" w:rsidR="00361DB1" w:rsidRPr="00BA2833" w:rsidRDefault="00361DB1" w:rsidP="00361DB1">
      <w:pPr>
        <w:rPr>
          <w:rFonts w:cstheme="minorHAnsi"/>
        </w:rPr>
      </w:pPr>
    </w:p>
    <w:p w14:paraId="0EE8498E" w14:textId="77777777" w:rsidR="00361DB1" w:rsidRPr="00BA2833" w:rsidRDefault="00361DB1" w:rsidP="00361DB1">
      <w:pPr>
        <w:rPr>
          <w:rFonts w:cstheme="minorHAnsi"/>
        </w:rPr>
      </w:pPr>
    </w:p>
    <w:p w14:paraId="005A7833" w14:textId="77777777" w:rsidR="00361DB1" w:rsidRPr="00BA2833" w:rsidRDefault="00361DB1" w:rsidP="00361DB1">
      <w:pPr>
        <w:rPr>
          <w:rFonts w:cstheme="minorHAnsi"/>
        </w:rPr>
      </w:pPr>
      <w:r w:rsidRPr="00BA2833">
        <w:rPr>
          <w:rFonts w:cstheme="minorHAnsi"/>
          <w:noProof/>
          <w:lang w:eastAsia="sk-SK"/>
        </w:rPr>
        <w:drawing>
          <wp:inline distT="0" distB="0" distL="0" distR="0" wp14:anchorId="1C717EC7" wp14:editId="49195775">
            <wp:extent cx="5991786" cy="3325837"/>
            <wp:effectExtent l="0" t="0" r="3175" b="1905"/>
            <wp:docPr id="47" name="Obrázo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ok 1"/>
                    <pic:cNvPicPr/>
                  </pic:nvPicPr>
                  <pic:blipFill>
                    <a:blip r:embed="rId51">
                      <a:extLst>
                        <a:ext uri="{28A0092B-C50C-407E-A947-70E740481C1C}">
                          <a14:useLocalDpi xmlns:a14="http://schemas.microsoft.com/office/drawing/2010/main" val="0"/>
                        </a:ext>
                      </a:extLst>
                    </a:blip>
                    <a:stretch>
                      <a:fillRect/>
                    </a:stretch>
                  </pic:blipFill>
                  <pic:spPr>
                    <a:xfrm>
                      <a:off x="0" y="0"/>
                      <a:ext cx="6016591" cy="3339605"/>
                    </a:xfrm>
                    <a:prstGeom prst="rect">
                      <a:avLst/>
                    </a:prstGeom>
                  </pic:spPr>
                </pic:pic>
              </a:graphicData>
            </a:graphic>
          </wp:inline>
        </w:drawing>
      </w:r>
    </w:p>
    <w:p w14:paraId="29C1E511" w14:textId="69B6CE15" w:rsidR="00361DB1" w:rsidRPr="00BA2833" w:rsidRDefault="00361DB1" w:rsidP="00C73542">
      <w:pPr>
        <w:pStyle w:val="Popis"/>
      </w:pPr>
      <w:r w:rsidRPr="00BA2833">
        <w:t xml:space="preserve">Obrázok </w:t>
      </w:r>
      <w:r w:rsidR="004870E6">
        <w:t>25</w:t>
      </w:r>
      <w:r w:rsidRPr="00BA2833">
        <w:t>: Proces synchronizácie údajov</w:t>
      </w:r>
    </w:p>
    <w:p w14:paraId="0E7D7AEC" w14:textId="77777777" w:rsidR="00361DB1" w:rsidRPr="00BA2833" w:rsidRDefault="00361DB1" w:rsidP="00361DB1">
      <w:pPr>
        <w:rPr>
          <w:rFonts w:cstheme="minorHAnsi"/>
        </w:rPr>
      </w:pPr>
    </w:p>
    <w:p w14:paraId="7EE16501" w14:textId="77777777" w:rsidR="00361DB1" w:rsidRPr="00BA2833" w:rsidRDefault="00361DB1" w:rsidP="00361DB1">
      <w:pPr>
        <w:rPr>
          <w:rFonts w:cstheme="minorHAnsi"/>
        </w:rPr>
      </w:pPr>
      <w:r w:rsidRPr="00BA2833">
        <w:rPr>
          <w:rFonts w:cstheme="minorHAnsi"/>
        </w:rPr>
        <w:t>V rámci aktivity synchronizácie spoločných dát a číselníkov je nutné pomocou integračnej platformy zabezpečiť integráciu nasledovných systémov:</w:t>
      </w:r>
    </w:p>
    <w:p w14:paraId="27ECDD30" w14:textId="77777777" w:rsidR="00361DB1" w:rsidRPr="00BA2833" w:rsidRDefault="00361DB1" w:rsidP="00361DB1">
      <w:pPr>
        <w:pStyle w:val="Odsekzoznamu"/>
        <w:numPr>
          <w:ilvl w:val="0"/>
          <w:numId w:val="76"/>
        </w:numPr>
        <w:rPr>
          <w:rFonts w:cstheme="minorHAnsi"/>
        </w:rPr>
      </w:pPr>
      <w:r w:rsidRPr="00BA2833">
        <w:rPr>
          <w:rFonts w:cstheme="minorHAnsi"/>
        </w:rPr>
        <w:lastRenderedPageBreak/>
        <w:t>RNE / CRD – RailNet Europe Central Reference Database,</w:t>
      </w:r>
    </w:p>
    <w:p w14:paraId="44EE3DCC" w14:textId="77777777" w:rsidR="00361DB1" w:rsidRPr="00BA2833" w:rsidRDefault="00361DB1" w:rsidP="00361DB1">
      <w:pPr>
        <w:pStyle w:val="Odsekzoznamu"/>
        <w:numPr>
          <w:ilvl w:val="0"/>
          <w:numId w:val="76"/>
        </w:numPr>
        <w:rPr>
          <w:rFonts w:cstheme="minorHAnsi"/>
        </w:rPr>
      </w:pPr>
      <w:r w:rsidRPr="00BA2833">
        <w:rPr>
          <w:rFonts w:cstheme="minorHAnsi"/>
        </w:rPr>
        <w:t>TIF – TSI Interoperability Framework,</w:t>
      </w:r>
    </w:p>
    <w:p w14:paraId="02C5A044" w14:textId="77777777" w:rsidR="00361DB1" w:rsidRPr="00BA2833" w:rsidRDefault="00361DB1" w:rsidP="00361DB1">
      <w:pPr>
        <w:pStyle w:val="Odsekzoznamu"/>
        <w:numPr>
          <w:ilvl w:val="0"/>
          <w:numId w:val="76"/>
        </w:numPr>
        <w:rPr>
          <w:rFonts w:cstheme="minorHAnsi"/>
        </w:rPr>
      </w:pPr>
      <w:r w:rsidRPr="00BA2833">
        <w:rPr>
          <w:rFonts w:cstheme="minorHAnsi"/>
        </w:rPr>
        <w:t>CUD – Centrálne úložisko dát.</w:t>
      </w:r>
    </w:p>
    <w:p w14:paraId="72A20C6B" w14:textId="77777777" w:rsidR="00361DB1" w:rsidRPr="00BA2833" w:rsidRDefault="00361DB1" w:rsidP="00361DB1">
      <w:pPr>
        <w:rPr>
          <w:rFonts w:cstheme="minorHAnsi"/>
        </w:rPr>
      </w:pPr>
    </w:p>
    <w:p w14:paraId="4DC35C29" w14:textId="77777777" w:rsidR="00361DB1" w:rsidRPr="00BA2833" w:rsidRDefault="00361DB1" w:rsidP="00361DB1">
      <w:pPr>
        <w:rPr>
          <w:rFonts w:cstheme="minorHAnsi"/>
        </w:rPr>
      </w:pPr>
      <w:bookmarkStart w:id="363" w:name="_Toc256000032"/>
      <w:bookmarkStart w:id="364" w:name="_Toc55155079"/>
      <w:r w:rsidRPr="00BA2833">
        <w:rPr>
          <w:rFonts w:cstheme="minorHAnsi"/>
        </w:rPr>
        <w:br w:type="page"/>
      </w:r>
    </w:p>
    <w:p w14:paraId="5AB3620A" w14:textId="77777777" w:rsidR="00361DB1" w:rsidRPr="006F7934" w:rsidRDefault="00361DB1" w:rsidP="00361DB1">
      <w:pPr>
        <w:pStyle w:val="NADPIS3"/>
        <w:ind w:left="1080"/>
        <w:rPr>
          <w:rStyle w:val="Intenzvnezvraznenie"/>
          <w:rFonts w:asciiTheme="minorHAnsi" w:hAnsiTheme="minorHAnsi" w:cstheme="minorHAnsi"/>
          <w:i w:val="0"/>
          <w:color w:val="2F5496" w:themeColor="accent1" w:themeShade="BF"/>
          <w:szCs w:val="24"/>
        </w:rPr>
      </w:pPr>
      <w:bookmarkStart w:id="365" w:name="_Toc60945162"/>
      <w:bookmarkStart w:id="366" w:name="_Toc162431091"/>
      <w:bookmarkStart w:id="367" w:name="_Toc165009760"/>
      <w:r w:rsidRPr="006F7934">
        <w:rPr>
          <w:rStyle w:val="Intenzvnezvraznenie"/>
          <w:rFonts w:asciiTheme="minorHAnsi" w:hAnsiTheme="minorHAnsi" w:cstheme="minorHAnsi"/>
          <w:i w:val="0"/>
          <w:color w:val="2F5496" w:themeColor="accent1" w:themeShade="BF"/>
          <w:szCs w:val="24"/>
        </w:rPr>
        <w:lastRenderedPageBreak/>
        <w:t>Žiadosť o trasu</w:t>
      </w:r>
      <w:bookmarkEnd w:id="365"/>
      <w:bookmarkEnd w:id="366"/>
      <w:bookmarkEnd w:id="367"/>
    </w:p>
    <w:p w14:paraId="2EC50EF9" w14:textId="5BB9BA08" w:rsidR="00361DB1" w:rsidRPr="00BA2833" w:rsidRDefault="00361DB1" w:rsidP="00361DB1">
      <w:pPr>
        <w:rPr>
          <w:rFonts w:cstheme="minorHAnsi"/>
        </w:rPr>
      </w:pPr>
      <w:r w:rsidRPr="00BA2833">
        <w:rPr>
          <w:rFonts w:cstheme="minorHAnsi"/>
        </w:rPr>
        <w:t>Aktivita žiadosti o trasu je tvorená súborom procesov, ktoré zabezpečujú fázu plánovania trasy a plánovanie jazdy vlaku. Medzi ne patria: žiadosť o trasu, zrušenie trasy žele</w:t>
      </w:r>
      <w:r w:rsidR="00C01A7D">
        <w:rPr>
          <w:rFonts w:cstheme="minorHAnsi"/>
        </w:rPr>
        <w:t xml:space="preserve">zničným podnikom, zmena cesty </w:t>
      </w:r>
      <w:r w:rsidR="00963690">
        <w:rPr>
          <w:rFonts w:cstheme="minorHAnsi"/>
        </w:rPr>
        <w:t>IM</w:t>
      </w:r>
      <w:r w:rsidRPr="00BA2833">
        <w:rPr>
          <w:rFonts w:cstheme="minorHAnsi"/>
        </w:rPr>
        <w:t>, oznámenie o využívaní a štúdie trasy. Pomocou TSI správ je zabezpečená efektívna výmena informácií medzi jednotlivými subjektami – manažérmi infraštruktúry a dopravcami.</w:t>
      </w:r>
    </w:p>
    <w:p w14:paraId="58DC2B2A" w14:textId="77777777" w:rsidR="00361DB1" w:rsidRPr="00BA2833" w:rsidRDefault="00361DB1" w:rsidP="00361DB1">
      <w:pPr>
        <w:rPr>
          <w:rFonts w:cstheme="minorHAnsi"/>
        </w:rPr>
      </w:pPr>
    </w:p>
    <w:p w14:paraId="1170D9C1" w14:textId="77777777" w:rsidR="00361DB1" w:rsidRPr="00BA2833" w:rsidRDefault="00361DB1" w:rsidP="00361DB1">
      <w:pPr>
        <w:rPr>
          <w:rFonts w:cstheme="minorHAnsi"/>
        </w:rPr>
      </w:pPr>
      <w:r w:rsidRPr="00BA2833">
        <w:rPr>
          <w:rFonts w:cstheme="minorHAnsi"/>
        </w:rPr>
        <w:t>V KISe je výmena informácií medzi systémami dopravcov a novými funkčnými celkami KIS-u realizovaná opäť pomocou funkčného celku TSI Interoperability Framework a Integračnou platformou.</w:t>
      </w:r>
    </w:p>
    <w:p w14:paraId="315E7F61" w14:textId="77777777" w:rsidR="00361DB1" w:rsidRPr="00BA2833" w:rsidRDefault="00361DB1" w:rsidP="00361DB1">
      <w:pPr>
        <w:rPr>
          <w:rFonts w:cstheme="minorHAnsi"/>
        </w:rPr>
      </w:pPr>
    </w:p>
    <w:p w14:paraId="114983E8" w14:textId="77777777" w:rsidR="00361DB1" w:rsidRPr="00BA2833" w:rsidRDefault="00361DB1" w:rsidP="00361DB1">
      <w:pPr>
        <w:rPr>
          <w:rFonts w:cstheme="minorHAnsi"/>
        </w:rPr>
      </w:pPr>
      <w:r w:rsidRPr="00BA2833">
        <w:rPr>
          <w:rFonts w:cstheme="minorHAnsi"/>
        </w:rPr>
        <w:t>V nasledujúcich obrázkoch budú zobrazené procesy a scenáre, ktoré budú nastávať v rámci aktivity Žiadosti o trasu.</w:t>
      </w:r>
    </w:p>
    <w:p w14:paraId="4C5622B0" w14:textId="77777777" w:rsidR="00361DB1" w:rsidRPr="00BA2833" w:rsidRDefault="00361DB1" w:rsidP="00361DB1">
      <w:pPr>
        <w:rPr>
          <w:rFonts w:cstheme="minorHAnsi"/>
        </w:rPr>
      </w:pPr>
    </w:p>
    <w:p w14:paraId="1F7D97C0" w14:textId="77777777" w:rsidR="00361DB1" w:rsidRPr="00BA2833" w:rsidRDefault="00361DB1" w:rsidP="00361DB1">
      <w:pPr>
        <w:rPr>
          <w:rFonts w:cstheme="minorHAnsi"/>
        </w:rPr>
      </w:pPr>
      <w:r w:rsidRPr="00BA2833">
        <w:rPr>
          <w:rFonts w:cstheme="minorHAnsi"/>
        </w:rPr>
        <w:t>V rámci aktivity žiadosti o trasu je nutné pomocou integračnej platformy zabezpečiť integráciu nasledovných systémov:</w:t>
      </w:r>
    </w:p>
    <w:p w14:paraId="3033641D" w14:textId="77777777" w:rsidR="00361DB1" w:rsidRPr="00BA2833" w:rsidRDefault="00361DB1" w:rsidP="00361DB1">
      <w:pPr>
        <w:pStyle w:val="Odsekzoznamu"/>
        <w:numPr>
          <w:ilvl w:val="0"/>
          <w:numId w:val="76"/>
        </w:numPr>
        <w:rPr>
          <w:rFonts w:cstheme="minorHAnsi"/>
        </w:rPr>
      </w:pPr>
      <w:r w:rsidRPr="00BA2833">
        <w:rPr>
          <w:rFonts w:cstheme="minorHAnsi"/>
        </w:rPr>
        <w:t>RU – systémy jednotlivých dopravcov,</w:t>
      </w:r>
    </w:p>
    <w:p w14:paraId="3E946B53" w14:textId="77777777" w:rsidR="00361DB1" w:rsidRPr="00BA2833" w:rsidRDefault="00361DB1" w:rsidP="00361DB1">
      <w:pPr>
        <w:pStyle w:val="Odsekzoznamu"/>
        <w:numPr>
          <w:ilvl w:val="0"/>
          <w:numId w:val="76"/>
        </w:numPr>
        <w:rPr>
          <w:rFonts w:cstheme="minorHAnsi"/>
        </w:rPr>
      </w:pPr>
      <w:r w:rsidRPr="00BA2833">
        <w:rPr>
          <w:rFonts w:cstheme="minorHAnsi"/>
        </w:rPr>
        <w:t>TIF – TSI Interoperability Framework,</w:t>
      </w:r>
    </w:p>
    <w:p w14:paraId="5EE6313B" w14:textId="77777777" w:rsidR="00361DB1" w:rsidRPr="00BA2833" w:rsidRDefault="00361DB1" w:rsidP="00361DB1">
      <w:pPr>
        <w:pStyle w:val="Odsekzoznamu"/>
        <w:numPr>
          <w:ilvl w:val="0"/>
          <w:numId w:val="76"/>
        </w:numPr>
        <w:rPr>
          <w:rFonts w:cstheme="minorHAnsi"/>
        </w:rPr>
      </w:pPr>
      <w:r w:rsidRPr="00BA2833">
        <w:rPr>
          <w:rFonts w:cstheme="minorHAnsi"/>
        </w:rPr>
        <w:t>MK – Manažment kapacity,</w:t>
      </w:r>
    </w:p>
    <w:p w14:paraId="3FFB9BB8" w14:textId="77777777" w:rsidR="00361DB1" w:rsidRPr="00BA2833" w:rsidRDefault="00361DB1" w:rsidP="00361DB1">
      <w:pPr>
        <w:pStyle w:val="Odsekzoznamu"/>
        <w:numPr>
          <w:ilvl w:val="0"/>
          <w:numId w:val="76"/>
        </w:numPr>
        <w:rPr>
          <w:rFonts w:cstheme="minorHAnsi"/>
        </w:rPr>
      </w:pPr>
      <w:r w:rsidRPr="00BA2833">
        <w:rPr>
          <w:rFonts w:cstheme="minorHAnsi"/>
        </w:rPr>
        <w:t>CUD – Centrálne úložisko dát.</w:t>
      </w:r>
    </w:p>
    <w:p w14:paraId="3291C247" w14:textId="77777777" w:rsidR="00361DB1" w:rsidRPr="00BA2833" w:rsidRDefault="00361DB1" w:rsidP="00361DB1">
      <w:pPr>
        <w:pStyle w:val="Normal0"/>
        <w:keepNext/>
        <w:keepLines/>
        <w:rPr>
          <w:rStyle w:val="Intenzvnezvraznenie"/>
          <w:rFonts w:asciiTheme="minorHAnsi" w:hAnsiTheme="minorHAnsi" w:cstheme="minorHAnsi"/>
          <w:szCs w:val="24"/>
        </w:rPr>
      </w:pPr>
      <w:bookmarkStart w:id="368" w:name="_Toc60945163"/>
      <w:r w:rsidRPr="00BA2833">
        <w:rPr>
          <w:rStyle w:val="Intenzvnezvraznenie"/>
          <w:rFonts w:asciiTheme="minorHAnsi" w:hAnsiTheme="minorHAnsi" w:cstheme="minorHAnsi"/>
          <w:szCs w:val="24"/>
        </w:rPr>
        <w:lastRenderedPageBreak/>
        <w:t>Žiadosť o trasu ad-hoc</w:t>
      </w:r>
      <w:bookmarkEnd w:id="368"/>
    </w:p>
    <w:p w14:paraId="1CD6EEDE" w14:textId="77777777" w:rsidR="00361DB1" w:rsidRPr="00BA2833" w:rsidRDefault="00361DB1" w:rsidP="00361DB1">
      <w:pPr>
        <w:rPr>
          <w:rFonts w:cstheme="minorHAnsi"/>
        </w:rPr>
      </w:pPr>
      <w:r w:rsidRPr="00BA2833">
        <w:rPr>
          <w:rFonts w:cstheme="minorHAnsi"/>
          <w:noProof/>
          <w:lang w:eastAsia="sk-SK"/>
        </w:rPr>
        <w:drawing>
          <wp:inline distT="0" distB="0" distL="0" distR="0" wp14:anchorId="6C3D0210" wp14:editId="7B85027D">
            <wp:extent cx="5624977" cy="7870876"/>
            <wp:effectExtent l="0" t="0" r="1270" b="3175"/>
            <wp:docPr id="4" name="Obrázo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1"/>
                    <pic:cNvPicPr/>
                  </pic:nvPicPr>
                  <pic:blipFill>
                    <a:blip r:embed="rId52">
                      <a:extLst>
                        <a:ext uri="{28A0092B-C50C-407E-A947-70E740481C1C}">
                          <a14:useLocalDpi xmlns:a14="http://schemas.microsoft.com/office/drawing/2010/main" val="0"/>
                        </a:ext>
                      </a:extLst>
                    </a:blip>
                    <a:stretch>
                      <a:fillRect/>
                    </a:stretch>
                  </pic:blipFill>
                  <pic:spPr>
                    <a:xfrm>
                      <a:off x="0" y="0"/>
                      <a:ext cx="5624977" cy="7870876"/>
                    </a:xfrm>
                    <a:prstGeom prst="rect">
                      <a:avLst/>
                    </a:prstGeom>
                  </pic:spPr>
                </pic:pic>
              </a:graphicData>
            </a:graphic>
          </wp:inline>
        </w:drawing>
      </w:r>
    </w:p>
    <w:p w14:paraId="7C9682A7" w14:textId="77777777" w:rsidR="00361DB1" w:rsidRPr="00BA2833" w:rsidRDefault="00361DB1" w:rsidP="00361DB1">
      <w:pPr>
        <w:pStyle w:val="Normal0"/>
        <w:keepNext/>
        <w:keepLines/>
        <w:rPr>
          <w:rStyle w:val="Intenzvnezvraznenie"/>
          <w:rFonts w:asciiTheme="minorHAnsi" w:hAnsiTheme="minorHAnsi" w:cstheme="minorHAnsi"/>
          <w:szCs w:val="24"/>
        </w:rPr>
      </w:pPr>
      <w:bookmarkStart w:id="369" w:name="_Toc60945164"/>
      <w:r w:rsidRPr="00BA2833">
        <w:rPr>
          <w:rStyle w:val="Intenzvnezvraznenie"/>
          <w:rFonts w:asciiTheme="minorHAnsi" w:hAnsiTheme="minorHAnsi" w:cstheme="minorHAnsi"/>
          <w:szCs w:val="24"/>
        </w:rPr>
        <w:lastRenderedPageBreak/>
        <w:t>Prijatie žiadosti o trasu a následné zrušenie zo strany dopravcu</w:t>
      </w:r>
      <w:bookmarkEnd w:id="369"/>
    </w:p>
    <w:p w14:paraId="351F2FDD" w14:textId="77777777" w:rsidR="00361DB1" w:rsidRPr="00BA2833" w:rsidRDefault="00361DB1" w:rsidP="00361DB1">
      <w:pPr>
        <w:rPr>
          <w:rFonts w:cstheme="minorHAnsi"/>
        </w:rPr>
      </w:pPr>
      <w:r w:rsidRPr="00BA2833">
        <w:rPr>
          <w:rFonts w:cstheme="minorHAnsi"/>
          <w:noProof/>
          <w:lang w:eastAsia="sk-SK"/>
        </w:rPr>
        <w:drawing>
          <wp:inline distT="0" distB="0" distL="0" distR="0" wp14:anchorId="38BD7E28" wp14:editId="589D8B0A">
            <wp:extent cx="5861322" cy="5015132"/>
            <wp:effectExtent l="0" t="0" r="0" b="1905"/>
            <wp:docPr id="53" name="Obrázok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2"/>
                    <pic:cNvPicPr/>
                  </pic:nvPicPr>
                  <pic:blipFill>
                    <a:blip r:embed="rId53">
                      <a:extLst>
                        <a:ext uri="{28A0092B-C50C-407E-A947-70E740481C1C}">
                          <a14:useLocalDpi xmlns:a14="http://schemas.microsoft.com/office/drawing/2010/main" val="0"/>
                        </a:ext>
                      </a:extLst>
                    </a:blip>
                    <a:stretch>
                      <a:fillRect/>
                    </a:stretch>
                  </pic:blipFill>
                  <pic:spPr>
                    <a:xfrm>
                      <a:off x="0" y="0"/>
                      <a:ext cx="5861322" cy="5015132"/>
                    </a:xfrm>
                    <a:prstGeom prst="rect">
                      <a:avLst/>
                    </a:prstGeom>
                  </pic:spPr>
                </pic:pic>
              </a:graphicData>
            </a:graphic>
          </wp:inline>
        </w:drawing>
      </w:r>
    </w:p>
    <w:p w14:paraId="087BFA0B" w14:textId="77777777" w:rsidR="00361DB1" w:rsidRPr="00BA2833" w:rsidRDefault="00361DB1" w:rsidP="00361DB1">
      <w:pPr>
        <w:pStyle w:val="Normal0"/>
        <w:keepNext/>
        <w:keepLines/>
        <w:rPr>
          <w:rStyle w:val="Intenzvnezvraznenie"/>
          <w:rFonts w:asciiTheme="minorHAnsi" w:hAnsiTheme="minorHAnsi" w:cstheme="minorHAnsi"/>
          <w:szCs w:val="24"/>
        </w:rPr>
      </w:pPr>
      <w:bookmarkStart w:id="370" w:name="_Toc60945165"/>
      <w:r w:rsidRPr="00BA2833">
        <w:rPr>
          <w:rStyle w:val="Intenzvnezvraznenie"/>
          <w:rFonts w:asciiTheme="minorHAnsi" w:hAnsiTheme="minorHAnsi" w:cstheme="minorHAnsi"/>
          <w:szCs w:val="24"/>
        </w:rPr>
        <w:lastRenderedPageBreak/>
        <w:t>Zrušenie návrhu trasy zo strany dopravcu</w:t>
      </w:r>
      <w:bookmarkEnd w:id="370"/>
    </w:p>
    <w:p w14:paraId="173439C9" w14:textId="77777777" w:rsidR="00361DB1" w:rsidRPr="00BA2833" w:rsidRDefault="00361DB1" w:rsidP="00361DB1">
      <w:pPr>
        <w:rPr>
          <w:rFonts w:cstheme="minorHAnsi"/>
        </w:rPr>
      </w:pPr>
      <w:r w:rsidRPr="00BA2833">
        <w:rPr>
          <w:rFonts w:cstheme="minorHAnsi"/>
          <w:noProof/>
          <w:lang w:eastAsia="sk-SK"/>
        </w:rPr>
        <w:drawing>
          <wp:inline distT="0" distB="0" distL="0" distR="0" wp14:anchorId="2EEBD58D" wp14:editId="286C50AD">
            <wp:extent cx="5922500" cy="7535946"/>
            <wp:effectExtent l="0" t="0" r="0" b="0"/>
            <wp:docPr id="54" name="Obrázok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3"/>
                    <pic:cNvPicPr/>
                  </pic:nvPicPr>
                  <pic:blipFill>
                    <a:blip r:embed="rId54">
                      <a:extLst>
                        <a:ext uri="{28A0092B-C50C-407E-A947-70E740481C1C}">
                          <a14:useLocalDpi xmlns:a14="http://schemas.microsoft.com/office/drawing/2010/main" val="0"/>
                        </a:ext>
                      </a:extLst>
                    </a:blip>
                    <a:stretch>
                      <a:fillRect/>
                    </a:stretch>
                  </pic:blipFill>
                  <pic:spPr>
                    <a:xfrm>
                      <a:off x="0" y="0"/>
                      <a:ext cx="5922500" cy="7535946"/>
                    </a:xfrm>
                    <a:prstGeom prst="rect">
                      <a:avLst/>
                    </a:prstGeom>
                  </pic:spPr>
                </pic:pic>
              </a:graphicData>
            </a:graphic>
          </wp:inline>
        </w:drawing>
      </w:r>
    </w:p>
    <w:p w14:paraId="499999ED" w14:textId="77777777" w:rsidR="00361DB1" w:rsidRPr="00BA2833" w:rsidRDefault="00361DB1" w:rsidP="00361DB1">
      <w:pPr>
        <w:pStyle w:val="Normal0"/>
        <w:keepNext/>
        <w:keepLines/>
        <w:rPr>
          <w:rStyle w:val="Intenzvnezvraznenie"/>
          <w:rFonts w:asciiTheme="minorHAnsi" w:hAnsiTheme="minorHAnsi" w:cstheme="minorHAnsi"/>
          <w:szCs w:val="24"/>
        </w:rPr>
      </w:pPr>
      <w:bookmarkStart w:id="371" w:name="_Toc60945166"/>
      <w:r w:rsidRPr="00BA2833">
        <w:rPr>
          <w:rStyle w:val="Intenzvnezvraznenie"/>
          <w:rFonts w:asciiTheme="minorHAnsi" w:hAnsiTheme="minorHAnsi" w:cstheme="minorHAnsi"/>
          <w:szCs w:val="24"/>
        </w:rPr>
        <w:lastRenderedPageBreak/>
        <w:t>Dlhodobá žiadosť o trasu</w:t>
      </w:r>
      <w:bookmarkEnd w:id="371"/>
    </w:p>
    <w:p w14:paraId="24B304FF" w14:textId="77777777" w:rsidR="00361DB1" w:rsidRPr="00BA2833" w:rsidRDefault="00361DB1" w:rsidP="00361DB1">
      <w:pPr>
        <w:rPr>
          <w:rFonts w:cstheme="minorHAnsi"/>
        </w:rPr>
      </w:pPr>
      <w:r w:rsidRPr="00BA2833">
        <w:rPr>
          <w:rFonts w:cstheme="minorHAnsi"/>
          <w:noProof/>
          <w:lang w:eastAsia="sk-SK"/>
        </w:rPr>
        <w:drawing>
          <wp:inline distT="0" distB="0" distL="0" distR="0" wp14:anchorId="5E5FB724" wp14:editId="1901C60F">
            <wp:extent cx="5607023" cy="7466951"/>
            <wp:effectExtent l="0" t="0" r="0" b="1270"/>
            <wp:docPr id="7" name="Obrázok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4"/>
                    <pic:cNvPicPr/>
                  </pic:nvPicPr>
                  <pic:blipFill>
                    <a:blip r:embed="rId55">
                      <a:extLst>
                        <a:ext uri="{28A0092B-C50C-407E-A947-70E740481C1C}">
                          <a14:useLocalDpi xmlns:a14="http://schemas.microsoft.com/office/drawing/2010/main" val="0"/>
                        </a:ext>
                      </a:extLst>
                    </a:blip>
                    <a:stretch>
                      <a:fillRect/>
                    </a:stretch>
                  </pic:blipFill>
                  <pic:spPr>
                    <a:xfrm>
                      <a:off x="0" y="0"/>
                      <a:ext cx="5614418" cy="7476799"/>
                    </a:xfrm>
                    <a:prstGeom prst="rect">
                      <a:avLst/>
                    </a:prstGeom>
                  </pic:spPr>
                </pic:pic>
              </a:graphicData>
            </a:graphic>
          </wp:inline>
        </w:drawing>
      </w:r>
    </w:p>
    <w:p w14:paraId="02D373B2" w14:textId="77777777" w:rsidR="00361DB1" w:rsidRPr="00BA2833" w:rsidRDefault="00361DB1" w:rsidP="00361DB1">
      <w:pPr>
        <w:pStyle w:val="Normal0"/>
        <w:keepNext/>
        <w:keepLines/>
        <w:rPr>
          <w:rStyle w:val="Intenzvnezvraznenie"/>
          <w:rFonts w:asciiTheme="minorHAnsi" w:hAnsiTheme="minorHAnsi" w:cstheme="minorHAnsi"/>
          <w:szCs w:val="24"/>
        </w:rPr>
      </w:pPr>
      <w:bookmarkStart w:id="372" w:name="_Toc60945167"/>
      <w:r w:rsidRPr="00BA2833">
        <w:rPr>
          <w:rStyle w:val="Intenzvnezvraznenie"/>
          <w:rFonts w:asciiTheme="minorHAnsi" w:hAnsiTheme="minorHAnsi" w:cstheme="minorHAnsi"/>
          <w:szCs w:val="24"/>
        </w:rPr>
        <w:lastRenderedPageBreak/>
        <w:t>Odmietnutie dlhodobej trasy zo strany dopravcu</w:t>
      </w:r>
      <w:bookmarkEnd w:id="372"/>
    </w:p>
    <w:p w14:paraId="050A2AF7" w14:textId="77777777" w:rsidR="00361DB1" w:rsidRPr="00BA2833" w:rsidRDefault="00361DB1" w:rsidP="00361DB1">
      <w:pPr>
        <w:rPr>
          <w:rFonts w:cstheme="minorHAnsi"/>
        </w:rPr>
      </w:pPr>
      <w:r w:rsidRPr="00BA2833">
        <w:rPr>
          <w:rFonts w:cstheme="minorHAnsi"/>
          <w:noProof/>
          <w:lang w:eastAsia="sk-SK"/>
        </w:rPr>
        <w:drawing>
          <wp:inline distT="0" distB="0" distL="0" distR="0" wp14:anchorId="7417E917" wp14:editId="545607AC">
            <wp:extent cx="5816599" cy="4963162"/>
            <wp:effectExtent l="0" t="0" r="0" b="0"/>
            <wp:docPr id="8" name="Obrázok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7"/>
                    <pic:cNvPicPr/>
                  </pic:nvPicPr>
                  <pic:blipFill>
                    <a:blip r:embed="rId56">
                      <a:extLst>
                        <a:ext uri="{28A0092B-C50C-407E-A947-70E740481C1C}">
                          <a14:useLocalDpi xmlns:a14="http://schemas.microsoft.com/office/drawing/2010/main" val="0"/>
                        </a:ext>
                      </a:extLst>
                    </a:blip>
                    <a:stretch>
                      <a:fillRect/>
                    </a:stretch>
                  </pic:blipFill>
                  <pic:spPr>
                    <a:xfrm>
                      <a:off x="0" y="0"/>
                      <a:ext cx="5816599" cy="4963162"/>
                    </a:xfrm>
                    <a:prstGeom prst="rect">
                      <a:avLst/>
                    </a:prstGeom>
                  </pic:spPr>
                </pic:pic>
              </a:graphicData>
            </a:graphic>
          </wp:inline>
        </w:drawing>
      </w:r>
    </w:p>
    <w:p w14:paraId="721EFB27" w14:textId="77777777" w:rsidR="00361DB1" w:rsidRPr="00BA2833" w:rsidRDefault="00361DB1" w:rsidP="00361DB1">
      <w:pPr>
        <w:pStyle w:val="Normal0"/>
        <w:keepNext/>
        <w:keepLines/>
        <w:rPr>
          <w:rStyle w:val="Intenzvnezvraznenie"/>
          <w:rFonts w:asciiTheme="minorHAnsi" w:hAnsiTheme="minorHAnsi" w:cstheme="minorHAnsi"/>
          <w:szCs w:val="24"/>
        </w:rPr>
      </w:pPr>
      <w:bookmarkStart w:id="373" w:name="_Toc60945168"/>
      <w:r w:rsidRPr="00BA2833">
        <w:rPr>
          <w:rStyle w:val="Intenzvnezvraznenie"/>
          <w:rFonts w:asciiTheme="minorHAnsi" w:hAnsiTheme="minorHAnsi" w:cstheme="minorHAnsi"/>
          <w:szCs w:val="24"/>
        </w:rPr>
        <w:lastRenderedPageBreak/>
        <w:t>Nedostupnosť trasy</w:t>
      </w:r>
      <w:bookmarkEnd w:id="373"/>
    </w:p>
    <w:p w14:paraId="29960B8F" w14:textId="77777777" w:rsidR="00361DB1" w:rsidRPr="00BA2833" w:rsidRDefault="00361DB1" w:rsidP="00361DB1">
      <w:pPr>
        <w:rPr>
          <w:rFonts w:cstheme="minorHAnsi"/>
        </w:rPr>
      </w:pPr>
      <w:r w:rsidRPr="00BA2833">
        <w:rPr>
          <w:rFonts w:cstheme="minorHAnsi"/>
          <w:noProof/>
          <w:lang w:eastAsia="sk-SK"/>
        </w:rPr>
        <w:drawing>
          <wp:inline distT="0" distB="0" distL="0" distR="0" wp14:anchorId="0371361E" wp14:editId="2935CE34">
            <wp:extent cx="5761991" cy="3542030"/>
            <wp:effectExtent l="0" t="0" r="0" b="0"/>
            <wp:docPr id="56" name="Obrázok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8"/>
                    <pic:cNvPicPr/>
                  </pic:nvPicPr>
                  <pic:blipFill>
                    <a:blip r:embed="rId57">
                      <a:extLst>
                        <a:ext uri="{28A0092B-C50C-407E-A947-70E740481C1C}">
                          <a14:useLocalDpi xmlns:a14="http://schemas.microsoft.com/office/drawing/2010/main" val="0"/>
                        </a:ext>
                      </a:extLst>
                    </a:blip>
                    <a:stretch>
                      <a:fillRect/>
                    </a:stretch>
                  </pic:blipFill>
                  <pic:spPr>
                    <a:xfrm>
                      <a:off x="0" y="0"/>
                      <a:ext cx="5761991" cy="3542030"/>
                    </a:xfrm>
                    <a:prstGeom prst="rect">
                      <a:avLst/>
                    </a:prstGeom>
                  </pic:spPr>
                </pic:pic>
              </a:graphicData>
            </a:graphic>
          </wp:inline>
        </w:drawing>
      </w:r>
    </w:p>
    <w:p w14:paraId="7C463600" w14:textId="77777777" w:rsidR="00361DB1" w:rsidRPr="00BA2833" w:rsidRDefault="00361DB1" w:rsidP="00361DB1">
      <w:pPr>
        <w:pStyle w:val="Normal0"/>
        <w:keepNext/>
        <w:keepLines/>
        <w:rPr>
          <w:rStyle w:val="Intenzvnezvraznenie"/>
          <w:rFonts w:asciiTheme="minorHAnsi" w:hAnsiTheme="minorHAnsi" w:cstheme="minorHAnsi"/>
          <w:szCs w:val="24"/>
        </w:rPr>
      </w:pPr>
      <w:bookmarkStart w:id="374" w:name="_Toc60945169"/>
      <w:r w:rsidRPr="00BA2833">
        <w:rPr>
          <w:rStyle w:val="Intenzvnezvraznenie"/>
          <w:rFonts w:asciiTheme="minorHAnsi" w:hAnsiTheme="minorHAnsi" w:cstheme="minorHAnsi"/>
          <w:szCs w:val="24"/>
        </w:rPr>
        <w:lastRenderedPageBreak/>
        <w:t>Zrušenie cestovného poriadku pre danú trasu</w:t>
      </w:r>
      <w:bookmarkEnd w:id="374"/>
    </w:p>
    <w:p w14:paraId="2C92A206" w14:textId="77777777" w:rsidR="00361DB1" w:rsidRPr="00BA2833" w:rsidRDefault="00361DB1" w:rsidP="00361DB1">
      <w:pPr>
        <w:rPr>
          <w:rFonts w:cstheme="minorHAnsi"/>
        </w:rPr>
      </w:pPr>
      <w:r w:rsidRPr="00BA2833">
        <w:rPr>
          <w:rFonts w:cstheme="minorHAnsi"/>
          <w:noProof/>
          <w:lang w:eastAsia="sk-SK"/>
        </w:rPr>
        <w:drawing>
          <wp:inline distT="0" distB="0" distL="0" distR="0" wp14:anchorId="1034684D" wp14:editId="4592096B">
            <wp:extent cx="5761991" cy="5486400"/>
            <wp:effectExtent l="0" t="0" r="0" b="0"/>
            <wp:docPr id="61" name="Obrázok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9"/>
                    <pic:cNvPicPr/>
                  </pic:nvPicPr>
                  <pic:blipFill>
                    <a:blip r:embed="rId58">
                      <a:extLst>
                        <a:ext uri="{28A0092B-C50C-407E-A947-70E740481C1C}">
                          <a14:useLocalDpi xmlns:a14="http://schemas.microsoft.com/office/drawing/2010/main" val="0"/>
                        </a:ext>
                      </a:extLst>
                    </a:blip>
                    <a:stretch>
                      <a:fillRect/>
                    </a:stretch>
                  </pic:blipFill>
                  <pic:spPr>
                    <a:xfrm>
                      <a:off x="0" y="0"/>
                      <a:ext cx="5761991" cy="5486400"/>
                    </a:xfrm>
                    <a:prstGeom prst="rect">
                      <a:avLst/>
                    </a:prstGeom>
                  </pic:spPr>
                </pic:pic>
              </a:graphicData>
            </a:graphic>
          </wp:inline>
        </w:drawing>
      </w:r>
    </w:p>
    <w:p w14:paraId="105E9C1F" w14:textId="77777777" w:rsidR="00361DB1" w:rsidRPr="00BA2833" w:rsidRDefault="00361DB1" w:rsidP="00361DB1">
      <w:pPr>
        <w:pStyle w:val="Normal0"/>
        <w:keepNext/>
        <w:keepLines/>
        <w:rPr>
          <w:rStyle w:val="Intenzvnezvraznenie"/>
          <w:rFonts w:asciiTheme="minorHAnsi" w:hAnsiTheme="minorHAnsi" w:cstheme="minorHAnsi"/>
          <w:szCs w:val="24"/>
        </w:rPr>
      </w:pPr>
      <w:bookmarkStart w:id="375" w:name="_Toc60945170"/>
      <w:r w:rsidRPr="00BA2833">
        <w:rPr>
          <w:rStyle w:val="Intenzvnezvraznenie"/>
          <w:rFonts w:asciiTheme="minorHAnsi" w:hAnsiTheme="minorHAnsi" w:cstheme="minorHAnsi"/>
          <w:szCs w:val="24"/>
        </w:rPr>
        <w:lastRenderedPageBreak/>
        <w:t>Deaktivácia trasy vlaku</w:t>
      </w:r>
      <w:bookmarkEnd w:id="375"/>
    </w:p>
    <w:p w14:paraId="1897FFDF" w14:textId="77777777" w:rsidR="00361DB1" w:rsidRPr="00BA2833" w:rsidRDefault="00361DB1" w:rsidP="00361DB1">
      <w:pPr>
        <w:rPr>
          <w:rFonts w:cstheme="minorHAnsi"/>
        </w:rPr>
      </w:pPr>
      <w:r w:rsidRPr="00BA2833">
        <w:rPr>
          <w:rFonts w:cstheme="minorHAnsi"/>
          <w:noProof/>
          <w:lang w:eastAsia="sk-SK"/>
        </w:rPr>
        <w:drawing>
          <wp:inline distT="0" distB="0" distL="0" distR="0" wp14:anchorId="0E803799" wp14:editId="67E1A75F">
            <wp:extent cx="5756276" cy="4726305"/>
            <wp:effectExtent l="0" t="0" r="0" b="0"/>
            <wp:docPr id="11" name="Obrázok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10"/>
                    <pic:cNvPicPr/>
                  </pic:nvPicPr>
                  <pic:blipFill>
                    <a:blip r:embed="rId59">
                      <a:extLst>
                        <a:ext uri="{28A0092B-C50C-407E-A947-70E740481C1C}">
                          <a14:useLocalDpi xmlns:a14="http://schemas.microsoft.com/office/drawing/2010/main" val="0"/>
                        </a:ext>
                      </a:extLst>
                    </a:blip>
                    <a:stretch>
                      <a:fillRect/>
                    </a:stretch>
                  </pic:blipFill>
                  <pic:spPr>
                    <a:xfrm>
                      <a:off x="0" y="0"/>
                      <a:ext cx="5756276" cy="4726305"/>
                    </a:xfrm>
                    <a:prstGeom prst="rect">
                      <a:avLst/>
                    </a:prstGeom>
                  </pic:spPr>
                </pic:pic>
              </a:graphicData>
            </a:graphic>
          </wp:inline>
        </w:drawing>
      </w:r>
    </w:p>
    <w:p w14:paraId="1A3FC0BE" w14:textId="77777777" w:rsidR="00361DB1" w:rsidRPr="00BA2833" w:rsidRDefault="00361DB1" w:rsidP="00361DB1">
      <w:pPr>
        <w:pStyle w:val="Normal0"/>
        <w:keepNext/>
        <w:keepLines/>
        <w:rPr>
          <w:rStyle w:val="Intenzvnezvraznenie"/>
          <w:rFonts w:asciiTheme="minorHAnsi" w:hAnsiTheme="minorHAnsi" w:cstheme="minorHAnsi"/>
          <w:szCs w:val="24"/>
        </w:rPr>
      </w:pPr>
      <w:bookmarkStart w:id="376" w:name="_Toc60945171"/>
      <w:r w:rsidRPr="00BA2833">
        <w:rPr>
          <w:rStyle w:val="Intenzvnezvraznenie"/>
          <w:rFonts w:asciiTheme="minorHAnsi" w:hAnsiTheme="minorHAnsi" w:cstheme="minorHAnsi"/>
          <w:szCs w:val="24"/>
        </w:rPr>
        <w:lastRenderedPageBreak/>
        <w:t>Aktivácia vlaku</w:t>
      </w:r>
      <w:bookmarkEnd w:id="376"/>
    </w:p>
    <w:p w14:paraId="1AD1EB61" w14:textId="77777777" w:rsidR="00361DB1" w:rsidRPr="00BA2833" w:rsidRDefault="00361DB1" w:rsidP="00361DB1">
      <w:pPr>
        <w:rPr>
          <w:rFonts w:cstheme="minorHAnsi"/>
        </w:rPr>
      </w:pPr>
      <w:r w:rsidRPr="00BA2833">
        <w:rPr>
          <w:rFonts w:cstheme="minorHAnsi"/>
          <w:noProof/>
          <w:lang w:eastAsia="sk-SK"/>
        </w:rPr>
        <w:drawing>
          <wp:inline distT="0" distB="0" distL="0" distR="0" wp14:anchorId="56DEC997" wp14:editId="3BE89D24">
            <wp:extent cx="5756276" cy="5067934"/>
            <wp:effectExtent l="0" t="0" r="0" b="0"/>
            <wp:docPr id="62" name="Obrázok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11"/>
                    <pic:cNvPicPr/>
                  </pic:nvPicPr>
                  <pic:blipFill>
                    <a:blip r:embed="rId60">
                      <a:extLst>
                        <a:ext uri="{28A0092B-C50C-407E-A947-70E740481C1C}">
                          <a14:useLocalDpi xmlns:a14="http://schemas.microsoft.com/office/drawing/2010/main" val="0"/>
                        </a:ext>
                      </a:extLst>
                    </a:blip>
                    <a:stretch>
                      <a:fillRect/>
                    </a:stretch>
                  </pic:blipFill>
                  <pic:spPr>
                    <a:xfrm>
                      <a:off x="0" y="0"/>
                      <a:ext cx="5756276" cy="5067934"/>
                    </a:xfrm>
                    <a:prstGeom prst="rect">
                      <a:avLst/>
                    </a:prstGeom>
                  </pic:spPr>
                </pic:pic>
              </a:graphicData>
            </a:graphic>
          </wp:inline>
        </w:drawing>
      </w:r>
    </w:p>
    <w:p w14:paraId="023F9E1E" w14:textId="77777777" w:rsidR="00361DB1" w:rsidRPr="00BA2833" w:rsidRDefault="00361DB1" w:rsidP="00361DB1">
      <w:pPr>
        <w:pStyle w:val="Normal0"/>
        <w:rPr>
          <w:rFonts w:asciiTheme="minorHAnsi" w:hAnsiTheme="minorHAnsi" w:cstheme="minorHAnsi"/>
        </w:rPr>
      </w:pPr>
      <w:bookmarkStart w:id="377" w:name="_Toc60945172"/>
    </w:p>
    <w:p w14:paraId="5DA18903" w14:textId="77777777" w:rsidR="00361DB1" w:rsidRPr="00BA2833" w:rsidRDefault="00361DB1" w:rsidP="00361DB1">
      <w:pPr>
        <w:pStyle w:val="Normal0"/>
        <w:keepNext/>
        <w:keepLines/>
        <w:rPr>
          <w:rStyle w:val="Intenzvnezvraznenie"/>
          <w:rFonts w:asciiTheme="minorHAnsi" w:hAnsiTheme="minorHAnsi" w:cstheme="minorHAnsi"/>
          <w:szCs w:val="24"/>
        </w:rPr>
      </w:pPr>
      <w:r w:rsidRPr="00BA2833">
        <w:rPr>
          <w:rStyle w:val="Intenzvnezvraznenie"/>
          <w:rFonts w:asciiTheme="minorHAnsi" w:hAnsiTheme="minorHAnsi" w:cstheme="minorHAnsi"/>
          <w:szCs w:val="24"/>
        </w:rPr>
        <w:lastRenderedPageBreak/>
        <w:t>Deaktivácia vlaku</w:t>
      </w:r>
      <w:bookmarkEnd w:id="377"/>
    </w:p>
    <w:p w14:paraId="19122710" w14:textId="77777777" w:rsidR="00361DB1" w:rsidRPr="00BA2833" w:rsidRDefault="00361DB1" w:rsidP="00361DB1">
      <w:pPr>
        <w:rPr>
          <w:rFonts w:cstheme="minorHAnsi"/>
        </w:rPr>
      </w:pPr>
      <w:r w:rsidRPr="00BA2833">
        <w:rPr>
          <w:rFonts w:cstheme="minorHAnsi"/>
          <w:noProof/>
          <w:lang w:eastAsia="sk-SK"/>
        </w:rPr>
        <w:drawing>
          <wp:inline distT="0" distB="0" distL="0" distR="0" wp14:anchorId="65E14E82" wp14:editId="0F8DC8AA">
            <wp:extent cx="5756276" cy="4919344"/>
            <wp:effectExtent l="0" t="0" r="0" b="0"/>
            <wp:docPr id="13" name="Obrázok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12"/>
                    <pic:cNvPicPr/>
                  </pic:nvPicPr>
                  <pic:blipFill>
                    <a:blip r:embed="rId61">
                      <a:extLst>
                        <a:ext uri="{28A0092B-C50C-407E-A947-70E740481C1C}">
                          <a14:useLocalDpi xmlns:a14="http://schemas.microsoft.com/office/drawing/2010/main" val="0"/>
                        </a:ext>
                      </a:extLst>
                    </a:blip>
                    <a:stretch>
                      <a:fillRect/>
                    </a:stretch>
                  </pic:blipFill>
                  <pic:spPr>
                    <a:xfrm>
                      <a:off x="0" y="0"/>
                      <a:ext cx="5756276" cy="4919344"/>
                    </a:xfrm>
                    <a:prstGeom prst="rect">
                      <a:avLst/>
                    </a:prstGeom>
                  </pic:spPr>
                </pic:pic>
              </a:graphicData>
            </a:graphic>
          </wp:inline>
        </w:drawing>
      </w:r>
    </w:p>
    <w:p w14:paraId="68715BAA" w14:textId="77777777" w:rsidR="00361DB1" w:rsidRPr="00BA2833" w:rsidRDefault="00361DB1" w:rsidP="00361DB1">
      <w:pPr>
        <w:pStyle w:val="Normal0"/>
        <w:keepNext/>
        <w:keepLines/>
        <w:rPr>
          <w:rStyle w:val="Intenzvnezvraznenie"/>
          <w:rFonts w:asciiTheme="minorHAnsi" w:hAnsiTheme="minorHAnsi" w:cstheme="minorHAnsi"/>
          <w:szCs w:val="24"/>
        </w:rPr>
      </w:pPr>
      <w:bookmarkStart w:id="378" w:name="_Toc60945173"/>
      <w:r w:rsidRPr="00BA2833">
        <w:rPr>
          <w:rStyle w:val="Intenzvnezvraznenie"/>
          <w:rFonts w:asciiTheme="minorHAnsi" w:hAnsiTheme="minorHAnsi" w:cstheme="minorHAnsi"/>
          <w:szCs w:val="24"/>
        </w:rPr>
        <w:lastRenderedPageBreak/>
        <w:t>UpdateLink - Väzba TR a PA (TR zostáva, PA sa zmení)</w:t>
      </w:r>
      <w:bookmarkEnd w:id="378"/>
    </w:p>
    <w:p w14:paraId="5FD67434" w14:textId="77777777" w:rsidR="00361DB1" w:rsidRPr="00BA2833" w:rsidRDefault="00361DB1" w:rsidP="00361DB1">
      <w:pPr>
        <w:rPr>
          <w:rFonts w:cstheme="minorHAnsi"/>
        </w:rPr>
      </w:pPr>
      <w:r w:rsidRPr="00BA2833">
        <w:rPr>
          <w:rFonts w:cstheme="minorHAnsi"/>
          <w:noProof/>
          <w:lang w:eastAsia="sk-SK"/>
        </w:rPr>
        <w:drawing>
          <wp:inline distT="0" distB="0" distL="0" distR="0" wp14:anchorId="4D57E9C3" wp14:editId="40AFCD09">
            <wp:extent cx="5761991" cy="5089523"/>
            <wp:effectExtent l="0" t="0" r="0" b="0"/>
            <wp:docPr id="63" name="Obrázok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13"/>
                    <pic:cNvPicPr/>
                  </pic:nvPicPr>
                  <pic:blipFill>
                    <a:blip r:embed="rId62">
                      <a:extLst>
                        <a:ext uri="{28A0092B-C50C-407E-A947-70E740481C1C}">
                          <a14:useLocalDpi xmlns:a14="http://schemas.microsoft.com/office/drawing/2010/main" val="0"/>
                        </a:ext>
                      </a:extLst>
                    </a:blip>
                    <a:stretch>
                      <a:fillRect/>
                    </a:stretch>
                  </pic:blipFill>
                  <pic:spPr>
                    <a:xfrm>
                      <a:off x="0" y="0"/>
                      <a:ext cx="5761991" cy="5089523"/>
                    </a:xfrm>
                    <a:prstGeom prst="rect">
                      <a:avLst/>
                    </a:prstGeom>
                  </pic:spPr>
                </pic:pic>
              </a:graphicData>
            </a:graphic>
          </wp:inline>
        </w:drawing>
      </w:r>
    </w:p>
    <w:p w14:paraId="4134DADD" w14:textId="77777777" w:rsidR="00361DB1" w:rsidRPr="00BA2833" w:rsidRDefault="00361DB1" w:rsidP="00361DB1">
      <w:pPr>
        <w:pStyle w:val="Normal0"/>
        <w:keepNext/>
        <w:keepLines/>
        <w:rPr>
          <w:rStyle w:val="Intenzvnezvraznenie"/>
          <w:rFonts w:asciiTheme="minorHAnsi" w:hAnsiTheme="minorHAnsi" w:cstheme="minorHAnsi"/>
          <w:szCs w:val="24"/>
        </w:rPr>
      </w:pPr>
      <w:bookmarkStart w:id="379" w:name="_Toc60945174"/>
      <w:r w:rsidRPr="00BA2833">
        <w:rPr>
          <w:rStyle w:val="Intenzvnezvraznenie"/>
          <w:rFonts w:asciiTheme="minorHAnsi" w:hAnsiTheme="minorHAnsi" w:cstheme="minorHAnsi"/>
          <w:szCs w:val="24"/>
        </w:rPr>
        <w:lastRenderedPageBreak/>
        <w:t>UpdateLink - Väzba TR a PA (PA zostáva, TR sa zmení)</w:t>
      </w:r>
      <w:bookmarkEnd w:id="379"/>
    </w:p>
    <w:p w14:paraId="23BD2050" w14:textId="77777777" w:rsidR="00361DB1" w:rsidRPr="00BA2833" w:rsidRDefault="00361DB1" w:rsidP="00361DB1">
      <w:pPr>
        <w:rPr>
          <w:rFonts w:cstheme="minorHAnsi"/>
        </w:rPr>
      </w:pPr>
      <w:r w:rsidRPr="00BA2833">
        <w:rPr>
          <w:rFonts w:cstheme="minorHAnsi"/>
          <w:noProof/>
          <w:lang w:eastAsia="sk-SK"/>
        </w:rPr>
        <w:drawing>
          <wp:inline distT="0" distB="0" distL="0" distR="0" wp14:anchorId="33599B07" wp14:editId="0F9D1D55">
            <wp:extent cx="5756276" cy="6301738"/>
            <wp:effectExtent l="0" t="0" r="0" b="0"/>
            <wp:docPr id="1226143776" name="Obrázok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14"/>
                    <pic:cNvPicPr/>
                  </pic:nvPicPr>
                  <pic:blipFill>
                    <a:blip r:embed="rId63">
                      <a:extLst>
                        <a:ext uri="{28A0092B-C50C-407E-A947-70E740481C1C}">
                          <a14:useLocalDpi xmlns:a14="http://schemas.microsoft.com/office/drawing/2010/main" val="0"/>
                        </a:ext>
                      </a:extLst>
                    </a:blip>
                    <a:stretch>
                      <a:fillRect/>
                    </a:stretch>
                  </pic:blipFill>
                  <pic:spPr>
                    <a:xfrm>
                      <a:off x="0" y="0"/>
                      <a:ext cx="5756276" cy="6301738"/>
                    </a:xfrm>
                    <a:prstGeom prst="rect">
                      <a:avLst/>
                    </a:prstGeom>
                  </pic:spPr>
                </pic:pic>
              </a:graphicData>
            </a:graphic>
          </wp:inline>
        </w:drawing>
      </w:r>
    </w:p>
    <w:p w14:paraId="298D503D" w14:textId="77777777" w:rsidR="00361DB1" w:rsidRPr="00BA2833" w:rsidRDefault="00361DB1" w:rsidP="00361DB1">
      <w:pPr>
        <w:pStyle w:val="Normal0"/>
        <w:keepNext/>
        <w:keepLines/>
        <w:rPr>
          <w:rStyle w:val="Intenzvnezvraznenie"/>
          <w:rFonts w:asciiTheme="minorHAnsi" w:hAnsiTheme="minorHAnsi" w:cstheme="minorHAnsi"/>
          <w:szCs w:val="24"/>
        </w:rPr>
      </w:pPr>
      <w:bookmarkStart w:id="380" w:name="_Toc60945175"/>
      <w:r w:rsidRPr="00BA2833">
        <w:rPr>
          <w:rStyle w:val="Intenzvnezvraznenie"/>
          <w:rFonts w:asciiTheme="minorHAnsi" w:hAnsiTheme="minorHAnsi" w:cstheme="minorHAnsi"/>
          <w:szCs w:val="24"/>
        </w:rPr>
        <w:lastRenderedPageBreak/>
        <w:t>UpdateLink - Väzba TR a PA (PA zostáva, TR sa zruší)</w:t>
      </w:r>
      <w:bookmarkEnd w:id="380"/>
    </w:p>
    <w:p w14:paraId="2D4C1053" w14:textId="77777777" w:rsidR="00361DB1" w:rsidRPr="00BA2833" w:rsidRDefault="00361DB1" w:rsidP="00361DB1">
      <w:pPr>
        <w:rPr>
          <w:rFonts w:cstheme="minorHAnsi"/>
        </w:rPr>
      </w:pPr>
      <w:r w:rsidRPr="00BA2833">
        <w:rPr>
          <w:rFonts w:cstheme="minorHAnsi"/>
          <w:noProof/>
          <w:lang w:eastAsia="sk-SK"/>
        </w:rPr>
        <w:drawing>
          <wp:inline distT="0" distB="0" distL="0" distR="0" wp14:anchorId="197B0BCA" wp14:editId="208009EB">
            <wp:extent cx="5761991" cy="6477637"/>
            <wp:effectExtent l="0" t="0" r="0" b="0"/>
            <wp:docPr id="1226143777" name="Obrázok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15"/>
                    <pic:cNvPicPr/>
                  </pic:nvPicPr>
                  <pic:blipFill>
                    <a:blip r:embed="rId64">
                      <a:extLst>
                        <a:ext uri="{28A0092B-C50C-407E-A947-70E740481C1C}">
                          <a14:useLocalDpi xmlns:a14="http://schemas.microsoft.com/office/drawing/2010/main" val="0"/>
                        </a:ext>
                      </a:extLst>
                    </a:blip>
                    <a:stretch>
                      <a:fillRect/>
                    </a:stretch>
                  </pic:blipFill>
                  <pic:spPr>
                    <a:xfrm>
                      <a:off x="0" y="0"/>
                      <a:ext cx="5761991" cy="6477637"/>
                    </a:xfrm>
                    <a:prstGeom prst="rect">
                      <a:avLst/>
                    </a:prstGeom>
                  </pic:spPr>
                </pic:pic>
              </a:graphicData>
            </a:graphic>
          </wp:inline>
        </w:drawing>
      </w:r>
    </w:p>
    <w:p w14:paraId="5A1B03A9" w14:textId="77777777" w:rsidR="00361DB1" w:rsidRPr="00BA2833" w:rsidRDefault="00361DB1" w:rsidP="00361DB1">
      <w:pPr>
        <w:pStyle w:val="Normal0"/>
        <w:keepNext/>
        <w:keepLines/>
        <w:rPr>
          <w:rStyle w:val="Intenzvnezvraznenie"/>
          <w:rFonts w:asciiTheme="minorHAnsi" w:hAnsiTheme="minorHAnsi" w:cstheme="minorHAnsi"/>
          <w:szCs w:val="24"/>
        </w:rPr>
      </w:pPr>
      <w:bookmarkStart w:id="381" w:name="_Toc60945176"/>
      <w:r w:rsidRPr="00BA2833">
        <w:rPr>
          <w:rStyle w:val="Intenzvnezvraznenie"/>
          <w:rFonts w:asciiTheme="minorHAnsi" w:hAnsiTheme="minorHAnsi" w:cstheme="minorHAnsi"/>
          <w:szCs w:val="24"/>
        </w:rPr>
        <w:lastRenderedPageBreak/>
        <w:t>UpdateLink - Väzba TR a PA (PA sa delí na viac trás)</w:t>
      </w:r>
      <w:bookmarkEnd w:id="381"/>
    </w:p>
    <w:p w14:paraId="59685D7C" w14:textId="77777777" w:rsidR="00361DB1" w:rsidRPr="00BA2833" w:rsidRDefault="00361DB1" w:rsidP="00361DB1">
      <w:pPr>
        <w:rPr>
          <w:rFonts w:cstheme="minorHAnsi"/>
        </w:rPr>
      </w:pPr>
      <w:r w:rsidRPr="00BA2833">
        <w:rPr>
          <w:rFonts w:cstheme="minorHAnsi"/>
          <w:noProof/>
          <w:lang w:eastAsia="sk-SK"/>
        </w:rPr>
        <w:drawing>
          <wp:inline distT="0" distB="0" distL="0" distR="0" wp14:anchorId="6B09456D" wp14:editId="5DB94442">
            <wp:extent cx="5761991" cy="5089523"/>
            <wp:effectExtent l="0" t="0" r="0" b="0"/>
            <wp:docPr id="1226143778" name="Obrázok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16"/>
                    <pic:cNvPicPr/>
                  </pic:nvPicPr>
                  <pic:blipFill>
                    <a:blip r:embed="rId65">
                      <a:extLst>
                        <a:ext uri="{28A0092B-C50C-407E-A947-70E740481C1C}">
                          <a14:useLocalDpi xmlns:a14="http://schemas.microsoft.com/office/drawing/2010/main" val="0"/>
                        </a:ext>
                      </a:extLst>
                    </a:blip>
                    <a:stretch>
                      <a:fillRect/>
                    </a:stretch>
                  </pic:blipFill>
                  <pic:spPr>
                    <a:xfrm>
                      <a:off x="0" y="0"/>
                      <a:ext cx="5761991" cy="5089523"/>
                    </a:xfrm>
                    <a:prstGeom prst="rect">
                      <a:avLst/>
                    </a:prstGeom>
                  </pic:spPr>
                </pic:pic>
              </a:graphicData>
            </a:graphic>
          </wp:inline>
        </w:drawing>
      </w:r>
    </w:p>
    <w:p w14:paraId="13D737E4" w14:textId="77777777" w:rsidR="00361DB1" w:rsidRPr="00BA2833" w:rsidRDefault="00361DB1" w:rsidP="00361DB1">
      <w:pPr>
        <w:pStyle w:val="Normal0"/>
        <w:keepNext/>
        <w:keepLines/>
        <w:rPr>
          <w:rStyle w:val="Intenzvnezvraznenie"/>
          <w:rFonts w:asciiTheme="minorHAnsi" w:hAnsiTheme="minorHAnsi" w:cstheme="minorHAnsi"/>
          <w:szCs w:val="24"/>
        </w:rPr>
      </w:pPr>
      <w:bookmarkStart w:id="382" w:name="_Toc60945177"/>
      <w:r w:rsidRPr="00BA2833">
        <w:rPr>
          <w:rStyle w:val="Intenzvnezvraznenie"/>
          <w:rFonts w:asciiTheme="minorHAnsi" w:hAnsiTheme="minorHAnsi" w:cstheme="minorHAnsi"/>
          <w:szCs w:val="24"/>
        </w:rPr>
        <w:lastRenderedPageBreak/>
        <w:t>UpdateLink - Väzba TR a PA (skladanie trás)</w:t>
      </w:r>
      <w:bookmarkEnd w:id="382"/>
    </w:p>
    <w:p w14:paraId="4287D123" w14:textId="77777777" w:rsidR="00361DB1" w:rsidRPr="00BA2833" w:rsidRDefault="00361DB1" w:rsidP="00361DB1">
      <w:pPr>
        <w:rPr>
          <w:rFonts w:cstheme="minorHAnsi"/>
        </w:rPr>
      </w:pPr>
      <w:r w:rsidRPr="00BA2833">
        <w:rPr>
          <w:rFonts w:cstheme="minorHAnsi"/>
          <w:noProof/>
          <w:lang w:eastAsia="sk-SK"/>
        </w:rPr>
        <w:drawing>
          <wp:inline distT="0" distB="0" distL="0" distR="0" wp14:anchorId="277C73EA" wp14:editId="6C77ACF9">
            <wp:extent cx="5761991" cy="7315200"/>
            <wp:effectExtent l="0" t="0" r="0" b="0"/>
            <wp:docPr id="1226143779" name="Obrázok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17"/>
                    <pic:cNvPicPr/>
                  </pic:nvPicPr>
                  <pic:blipFill>
                    <a:blip r:embed="rId66">
                      <a:extLst>
                        <a:ext uri="{28A0092B-C50C-407E-A947-70E740481C1C}">
                          <a14:useLocalDpi xmlns:a14="http://schemas.microsoft.com/office/drawing/2010/main" val="0"/>
                        </a:ext>
                      </a:extLst>
                    </a:blip>
                    <a:stretch>
                      <a:fillRect/>
                    </a:stretch>
                  </pic:blipFill>
                  <pic:spPr>
                    <a:xfrm>
                      <a:off x="0" y="0"/>
                      <a:ext cx="5761991" cy="7315200"/>
                    </a:xfrm>
                    <a:prstGeom prst="rect">
                      <a:avLst/>
                    </a:prstGeom>
                  </pic:spPr>
                </pic:pic>
              </a:graphicData>
            </a:graphic>
          </wp:inline>
        </w:drawing>
      </w:r>
    </w:p>
    <w:p w14:paraId="6F6F051A" w14:textId="77777777" w:rsidR="00361DB1" w:rsidRPr="00BA2833" w:rsidRDefault="00361DB1" w:rsidP="00361DB1">
      <w:pPr>
        <w:rPr>
          <w:rFonts w:cstheme="minorHAnsi"/>
        </w:rPr>
      </w:pPr>
    </w:p>
    <w:p w14:paraId="1123AB09" w14:textId="77777777" w:rsidR="00361DB1" w:rsidRPr="00BA2833" w:rsidRDefault="00361DB1" w:rsidP="00361DB1">
      <w:pPr>
        <w:pStyle w:val="Normal0"/>
        <w:keepNext/>
        <w:keepLines/>
        <w:rPr>
          <w:rStyle w:val="Intenzvnezvraznenie"/>
          <w:rFonts w:asciiTheme="minorHAnsi" w:hAnsiTheme="minorHAnsi" w:cstheme="minorHAnsi"/>
          <w:szCs w:val="24"/>
        </w:rPr>
      </w:pPr>
      <w:bookmarkStart w:id="383" w:name="_Toc60945178"/>
      <w:r w:rsidRPr="00BA2833">
        <w:rPr>
          <w:rStyle w:val="Intenzvnezvraznenie"/>
          <w:rFonts w:asciiTheme="minorHAnsi" w:hAnsiTheme="minorHAnsi" w:cstheme="minorHAnsi"/>
          <w:szCs w:val="24"/>
        </w:rPr>
        <w:lastRenderedPageBreak/>
        <w:t>UpdateLink - Väzba TR a PA (napojenie viacerých trás)</w:t>
      </w:r>
      <w:bookmarkEnd w:id="383"/>
    </w:p>
    <w:p w14:paraId="20654406" w14:textId="77777777" w:rsidR="00361DB1" w:rsidRPr="00BA2833" w:rsidRDefault="00361DB1" w:rsidP="00361DB1">
      <w:pPr>
        <w:rPr>
          <w:rFonts w:cstheme="minorHAnsi"/>
        </w:rPr>
      </w:pPr>
      <w:r w:rsidRPr="00BA2833">
        <w:rPr>
          <w:rFonts w:cstheme="minorHAnsi"/>
          <w:noProof/>
          <w:lang w:eastAsia="sk-SK"/>
        </w:rPr>
        <w:drawing>
          <wp:inline distT="0" distB="0" distL="0" distR="0" wp14:anchorId="4633CBE9" wp14:editId="4C22826F">
            <wp:extent cx="4935855" cy="5613621"/>
            <wp:effectExtent l="0" t="0" r="0" b="6350"/>
            <wp:docPr id="1226143780" name="Obrázok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29"/>
                    <pic:cNvPicPr>
                      <a:picLocks/>
                    </pic:cNvPicPr>
                  </pic:nvPicPr>
                  <pic:blipFill rotWithShape="1">
                    <a:blip r:embed="rId67" cstate="print">
                      <a:extLst>
                        <a:ext uri="{28A0092B-C50C-407E-A947-70E740481C1C}">
                          <a14:useLocalDpi xmlns:a14="http://schemas.microsoft.com/office/drawing/2010/main" val="0"/>
                        </a:ext>
                      </a:extLst>
                    </a:blip>
                    <a:srcRect/>
                    <a:stretch/>
                  </pic:blipFill>
                  <pic:spPr bwMode="auto">
                    <a:xfrm>
                      <a:off x="0" y="0"/>
                      <a:ext cx="4935855" cy="5613621"/>
                    </a:xfrm>
                    <a:prstGeom prst="rect">
                      <a:avLst/>
                    </a:prstGeom>
                    <a:noFill/>
                    <a:ln>
                      <a:noFill/>
                    </a:ln>
                    <a:extLst>
                      <a:ext uri="{53640926-AAD7-44D8-BBD7-CCE9431645EC}">
                        <a14:shadowObscured xmlns:a14="http://schemas.microsoft.com/office/drawing/2010/main"/>
                      </a:ext>
                    </a:extLst>
                  </pic:spPr>
                </pic:pic>
              </a:graphicData>
            </a:graphic>
          </wp:inline>
        </w:drawing>
      </w:r>
    </w:p>
    <w:p w14:paraId="67EF6628" w14:textId="77777777" w:rsidR="00361DB1" w:rsidRPr="00BA2833" w:rsidRDefault="00361DB1" w:rsidP="00361DB1">
      <w:pPr>
        <w:rPr>
          <w:rFonts w:cstheme="minorHAnsi"/>
        </w:rPr>
      </w:pPr>
      <w:r w:rsidRPr="00BA2833">
        <w:rPr>
          <w:rFonts w:cstheme="minorHAnsi"/>
          <w:noProof/>
          <w:lang w:eastAsia="sk-SK"/>
        </w:rPr>
        <w:lastRenderedPageBreak/>
        <w:drawing>
          <wp:inline distT="0" distB="0" distL="0" distR="0" wp14:anchorId="62F2BF87" wp14:editId="15AA8AC4">
            <wp:extent cx="4888872" cy="3322320"/>
            <wp:effectExtent l="0" t="0" r="6985" b="0"/>
            <wp:docPr id="1226143781" name="Obrázok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29"/>
                    <pic:cNvPicPr>
                      <a:picLocks/>
                    </pic:cNvPicPr>
                  </pic:nvPicPr>
                  <pic:blipFill rotWithShape="1">
                    <a:blip r:embed="rId68" cstate="print">
                      <a:extLst>
                        <a:ext uri="{28A0092B-C50C-407E-A947-70E740481C1C}">
                          <a14:useLocalDpi xmlns:a14="http://schemas.microsoft.com/office/drawing/2010/main" val="0"/>
                        </a:ext>
                      </a:extLst>
                    </a:blip>
                    <a:srcRect/>
                    <a:stretch/>
                  </pic:blipFill>
                  <pic:spPr bwMode="auto">
                    <a:xfrm>
                      <a:off x="0" y="0"/>
                      <a:ext cx="4897856" cy="3328425"/>
                    </a:xfrm>
                    <a:prstGeom prst="rect">
                      <a:avLst/>
                    </a:prstGeom>
                    <a:noFill/>
                    <a:ln>
                      <a:noFill/>
                    </a:ln>
                    <a:extLst>
                      <a:ext uri="{53640926-AAD7-44D8-BBD7-CCE9431645EC}">
                        <a14:shadowObscured xmlns:a14="http://schemas.microsoft.com/office/drawing/2010/main"/>
                      </a:ext>
                    </a:extLst>
                  </pic:spPr>
                </pic:pic>
              </a:graphicData>
            </a:graphic>
          </wp:inline>
        </w:drawing>
      </w:r>
    </w:p>
    <w:p w14:paraId="662EED69" w14:textId="77777777" w:rsidR="00361DB1" w:rsidRPr="00BA2833" w:rsidRDefault="00361DB1" w:rsidP="00361DB1">
      <w:pPr>
        <w:pStyle w:val="Normal0"/>
        <w:rPr>
          <w:rStyle w:val="Intenzvnezvraznenie"/>
          <w:rFonts w:asciiTheme="minorHAnsi" w:hAnsiTheme="minorHAnsi" w:cstheme="minorHAnsi"/>
          <w:szCs w:val="24"/>
        </w:rPr>
      </w:pPr>
      <w:bookmarkStart w:id="384" w:name="_Toc60945179"/>
      <w:r w:rsidRPr="00BA2833">
        <w:rPr>
          <w:rStyle w:val="Intenzvnezvraznenie"/>
          <w:rFonts w:asciiTheme="minorHAnsi" w:hAnsiTheme="minorHAnsi" w:cstheme="minorHAnsi"/>
          <w:szCs w:val="24"/>
        </w:rPr>
        <w:t>UpdateLink – Zmena väzby (Link Report)</w:t>
      </w:r>
      <w:bookmarkEnd w:id="384"/>
    </w:p>
    <w:p w14:paraId="3156D007" w14:textId="77777777" w:rsidR="00361DB1" w:rsidRPr="00BA2833" w:rsidRDefault="00361DB1" w:rsidP="00361DB1">
      <w:pPr>
        <w:rPr>
          <w:rFonts w:cstheme="minorHAnsi"/>
        </w:rPr>
      </w:pPr>
      <w:r w:rsidRPr="00BA2833">
        <w:rPr>
          <w:rFonts w:cstheme="minorHAnsi"/>
          <w:noProof/>
          <w:lang w:eastAsia="sk-SK"/>
        </w:rPr>
        <w:drawing>
          <wp:inline distT="0" distB="0" distL="0" distR="0" wp14:anchorId="4A9A4A2F" wp14:editId="1C1CC3C5">
            <wp:extent cx="5761991" cy="2853055"/>
            <wp:effectExtent l="0" t="0" r="0" b="0"/>
            <wp:docPr id="20" name="Obrázok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19"/>
                    <pic:cNvPicPr/>
                  </pic:nvPicPr>
                  <pic:blipFill>
                    <a:blip r:embed="rId69">
                      <a:extLst>
                        <a:ext uri="{28A0092B-C50C-407E-A947-70E740481C1C}">
                          <a14:useLocalDpi xmlns:a14="http://schemas.microsoft.com/office/drawing/2010/main" val="0"/>
                        </a:ext>
                      </a:extLst>
                    </a:blip>
                    <a:stretch>
                      <a:fillRect/>
                    </a:stretch>
                  </pic:blipFill>
                  <pic:spPr>
                    <a:xfrm>
                      <a:off x="0" y="0"/>
                      <a:ext cx="5761991" cy="2853055"/>
                    </a:xfrm>
                    <a:prstGeom prst="rect">
                      <a:avLst/>
                    </a:prstGeom>
                  </pic:spPr>
                </pic:pic>
              </a:graphicData>
            </a:graphic>
          </wp:inline>
        </w:drawing>
      </w:r>
    </w:p>
    <w:p w14:paraId="6A77722F" w14:textId="77777777" w:rsidR="00361DB1" w:rsidRPr="00BA2833" w:rsidRDefault="00361DB1" w:rsidP="00361DB1">
      <w:pPr>
        <w:pStyle w:val="Normal0"/>
        <w:keepNext/>
        <w:keepLines/>
        <w:rPr>
          <w:rStyle w:val="Intenzvnezvraznenie"/>
          <w:rFonts w:asciiTheme="minorHAnsi" w:hAnsiTheme="minorHAnsi" w:cstheme="minorHAnsi"/>
          <w:szCs w:val="24"/>
        </w:rPr>
      </w:pPr>
      <w:bookmarkStart w:id="385" w:name="_Toc60945180"/>
      <w:r w:rsidRPr="00BA2833">
        <w:rPr>
          <w:rStyle w:val="Intenzvnezvraznenie"/>
          <w:rFonts w:asciiTheme="minorHAnsi" w:hAnsiTheme="minorHAnsi" w:cstheme="minorHAnsi"/>
          <w:szCs w:val="24"/>
        </w:rPr>
        <w:lastRenderedPageBreak/>
        <w:t>UpdateLink – Zmena pôvodu/cieľa</w:t>
      </w:r>
      <w:bookmarkEnd w:id="385"/>
    </w:p>
    <w:p w14:paraId="03646685" w14:textId="77777777" w:rsidR="00361DB1" w:rsidRPr="00BA2833" w:rsidRDefault="00361DB1" w:rsidP="00361DB1">
      <w:pPr>
        <w:rPr>
          <w:rFonts w:cstheme="minorHAnsi"/>
        </w:rPr>
      </w:pPr>
      <w:r w:rsidRPr="00BA2833">
        <w:rPr>
          <w:rFonts w:cstheme="minorHAnsi"/>
          <w:noProof/>
          <w:lang w:eastAsia="sk-SK"/>
        </w:rPr>
        <w:drawing>
          <wp:inline distT="0" distB="0" distL="0" distR="0" wp14:anchorId="168F161D" wp14:editId="0A501D32">
            <wp:extent cx="5761991" cy="2660650"/>
            <wp:effectExtent l="0" t="0" r="0" b="0"/>
            <wp:docPr id="21" name="Obrázok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22"/>
                    <pic:cNvPicPr/>
                  </pic:nvPicPr>
                  <pic:blipFill>
                    <a:blip r:embed="rId70">
                      <a:extLst>
                        <a:ext uri="{28A0092B-C50C-407E-A947-70E740481C1C}">
                          <a14:useLocalDpi xmlns:a14="http://schemas.microsoft.com/office/drawing/2010/main" val="0"/>
                        </a:ext>
                      </a:extLst>
                    </a:blip>
                    <a:stretch>
                      <a:fillRect/>
                    </a:stretch>
                  </pic:blipFill>
                  <pic:spPr>
                    <a:xfrm>
                      <a:off x="0" y="0"/>
                      <a:ext cx="5761991" cy="2660650"/>
                    </a:xfrm>
                    <a:prstGeom prst="rect">
                      <a:avLst/>
                    </a:prstGeom>
                  </pic:spPr>
                </pic:pic>
              </a:graphicData>
            </a:graphic>
          </wp:inline>
        </w:drawing>
      </w:r>
    </w:p>
    <w:p w14:paraId="3DBDAFF1" w14:textId="77777777" w:rsidR="00361DB1" w:rsidRPr="00BA2833" w:rsidRDefault="00361DB1" w:rsidP="00361DB1">
      <w:pPr>
        <w:pStyle w:val="Normal0"/>
        <w:keepNext/>
        <w:keepLines/>
        <w:spacing w:before="240"/>
        <w:rPr>
          <w:rStyle w:val="Intenzvnezvraznenie"/>
          <w:rFonts w:asciiTheme="minorHAnsi" w:hAnsiTheme="minorHAnsi" w:cstheme="minorHAnsi"/>
          <w:szCs w:val="24"/>
        </w:rPr>
      </w:pPr>
      <w:bookmarkStart w:id="386" w:name="_Toc60945181"/>
      <w:r w:rsidRPr="00BA2833">
        <w:rPr>
          <w:rStyle w:val="Intenzvnezvraznenie"/>
          <w:rFonts w:asciiTheme="minorHAnsi" w:hAnsiTheme="minorHAnsi" w:cstheme="minorHAnsi"/>
          <w:szCs w:val="24"/>
        </w:rPr>
        <w:t>UpdateLink – Rozdelenie vlakov a trás</w:t>
      </w:r>
      <w:bookmarkEnd w:id="386"/>
    </w:p>
    <w:p w14:paraId="31139029" w14:textId="77777777" w:rsidR="00361DB1" w:rsidRPr="00BA2833" w:rsidRDefault="00361DB1" w:rsidP="00361DB1">
      <w:pPr>
        <w:rPr>
          <w:rFonts w:cstheme="minorHAnsi"/>
        </w:rPr>
      </w:pPr>
      <w:r w:rsidRPr="00BA2833">
        <w:rPr>
          <w:rFonts w:cstheme="minorHAnsi"/>
          <w:noProof/>
          <w:lang w:eastAsia="sk-SK"/>
        </w:rPr>
        <w:drawing>
          <wp:inline distT="0" distB="0" distL="0" distR="0" wp14:anchorId="3E7CC5A8" wp14:editId="53B7843D">
            <wp:extent cx="5761991" cy="2990850"/>
            <wp:effectExtent l="0" t="0" r="0" b="0"/>
            <wp:docPr id="1226143782" name="Obrázok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21"/>
                    <pic:cNvPicPr/>
                  </pic:nvPicPr>
                  <pic:blipFill>
                    <a:blip r:embed="rId71">
                      <a:extLst>
                        <a:ext uri="{28A0092B-C50C-407E-A947-70E740481C1C}">
                          <a14:useLocalDpi xmlns:a14="http://schemas.microsoft.com/office/drawing/2010/main" val="0"/>
                        </a:ext>
                      </a:extLst>
                    </a:blip>
                    <a:stretch>
                      <a:fillRect/>
                    </a:stretch>
                  </pic:blipFill>
                  <pic:spPr>
                    <a:xfrm>
                      <a:off x="0" y="0"/>
                      <a:ext cx="5761991" cy="2990850"/>
                    </a:xfrm>
                    <a:prstGeom prst="rect">
                      <a:avLst/>
                    </a:prstGeom>
                  </pic:spPr>
                </pic:pic>
              </a:graphicData>
            </a:graphic>
          </wp:inline>
        </w:drawing>
      </w:r>
    </w:p>
    <w:p w14:paraId="568E460A" w14:textId="77777777" w:rsidR="00361DB1" w:rsidRPr="00BA2833" w:rsidRDefault="00361DB1" w:rsidP="00361DB1">
      <w:pPr>
        <w:rPr>
          <w:rFonts w:cstheme="minorHAnsi"/>
        </w:rPr>
      </w:pPr>
    </w:p>
    <w:p w14:paraId="2B21E2F9" w14:textId="77777777" w:rsidR="00361DB1" w:rsidRPr="00BA2833" w:rsidRDefault="00361DB1" w:rsidP="00361DB1">
      <w:pPr>
        <w:pStyle w:val="Normal0"/>
        <w:keepNext/>
        <w:keepLines/>
        <w:spacing w:before="240"/>
        <w:rPr>
          <w:rStyle w:val="Intenzvnezvraznenie"/>
          <w:rFonts w:asciiTheme="minorHAnsi" w:hAnsiTheme="minorHAnsi" w:cstheme="minorHAnsi"/>
          <w:szCs w:val="24"/>
        </w:rPr>
      </w:pPr>
      <w:bookmarkStart w:id="387" w:name="_Toc60945182"/>
      <w:r w:rsidRPr="00BA2833">
        <w:rPr>
          <w:rStyle w:val="Intenzvnezvraznenie"/>
          <w:rFonts w:asciiTheme="minorHAnsi" w:hAnsiTheme="minorHAnsi" w:cstheme="minorHAnsi"/>
          <w:szCs w:val="24"/>
        </w:rPr>
        <w:lastRenderedPageBreak/>
        <w:t>UpdateLink – Iné dohody medzi IM a RU</w:t>
      </w:r>
      <w:bookmarkEnd w:id="387"/>
    </w:p>
    <w:p w14:paraId="4E0D2F2A" w14:textId="77777777" w:rsidR="00361DB1" w:rsidRPr="00BA2833" w:rsidRDefault="00361DB1" w:rsidP="00361DB1">
      <w:pPr>
        <w:rPr>
          <w:rFonts w:cstheme="minorHAnsi"/>
        </w:rPr>
      </w:pPr>
      <w:r w:rsidRPr="00BA2833">
        <w:rPr>
          <w:rFonts w:cstheme="minorHAnsi"/>
          <w:noProof/>
          <w:lang w:eastAsia="sk-SK"/>
        </w:rPr>
        <w:drawing>
          <wp:inline distT="0" distB="0" distL="0" distR="0" wp14:anchorId="4258F991" wp14:editId="6A6B0E9C">
            <wp:extent cx="5761991" cy="3117850"/>
            <wp:effectExtent l="0" t="0" r="0" b="0"/>
            <wp:docPr id="23" name="Obrázok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23"/>
                    <pic:cNvPicPr/>
                  </pic:nvPicPr>
                  <pic:blipFill>
                    <a:blip r:embed="rId72">
                      <a:extLst>
                        <a:ext uri="{28A0092B-C50C-407E-A947-70E740481C1C}">
                          <a14:useLocalDpi xmlns:a14="http://schemas.microsoft.com/office/drawing/2010/main" val="0"/>
                        </a:ext>
                      </a:extLst>
                    </a:blip>
                    <a:stretch>
                      <a:fillRect/>
                    </a:stretch>
                  </pic:blipFill>
                  <pic:spPr>
                    <a:xfrm>
                      <a:off x="0" y="0"/>
                      <a:ext cx="5761991" cy="3117850"/>
                    </a:xfrm>
                    <a:prstGeom prst="rect">
                      <a:avLst/>
                    </a:prstGeom>
                  </pic:spPr>
                </pic:pic>
              </a:graphicData>
            </a:graphic>
          </wp:inline>
        </w:drawing>
      </w:r>
    </w:p>
    <w:p w14:paraId="6AD74DC0" w14:textId="77777777" w:rsidR="00361DB1" w:rsidRPr="00BA2833" w:rsidRDefault="00361DB1" w:rsidP="00361DB1">
      <w:pPr>
        <w:pStyle w:val="Normal0"/>
        <w:keepNext/>
        <w:keepLines/>
        <w:spacing w:before="240"/>
        <w:rPr>
          <w:rStyle w:val="Intenzvnezvraznenie"/>
          <w:rFonts w:asciiTheme="minorHAnsi" w:hAnsiTheme="minorHAnsi" w:cstheme="minorHAnsi"/>
          <w:szCs w:val="24"/>
        </w:rPr>
      </w:pPr>
      <w:bookmarkStart w:id="388" w:name="_Toc60945183"/>
      <w:r w:rsidRPr="00BA2833">
        <w:rPr>
          <w:rStyle w:val="Intenzvnezvraznenie"/>
          <w:rFonts w:asciiTheme="minorHAnsi" w:hAnsiTheme="minorHAnsi" w:cstheme="minorHAnsi"/>
          <w:szCs w:val="24"/>
        </w:rPr>
        <w:lastRenderedPageBreak/>
        <w:t>Zmena parametrov žiadosti pred pridelením trasy</w:t>
      </w:r>
      <w:bookmarkEnd w:id="388"/>
    </w:p>
    <w:p w14:paraId="60CEA361" w14:textId="77777777" w:rsidR="00361DB1" w:rsidRPr="00BA2833" w:rsidRDefault="00361DB1" w:rsidP="00361DB1">
      <w:pPr>
        <w:rPr>
          <w:rFonts w:cstheme="minorHAnsi"/>
        </w:rPr>
      </w:pPr>
      <w:r w:rsidRPr="00BA2833">
        <w:rPr>
          <w:rFonts w:cstheme="minorHAnsi"/>
          <w:noProof/>
          <w:lang w:eastAsia="sk-SK"/>
        </w:rPr>
        <w:drawing>
          <wp:inline distT="0" distB="0" distL="0" distR="0" wp14:anchorId="281C55D5" wp14:editId="62159A14">
            <wp:extent cx="5756276" cy="5266057"/>
            <wp:effectExtent l="0" t="0" r="0" b="0"/>
            <wp:docPr id="1226143783" name="Obrázok 12261437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24"/>
                    <pic:cNvPicPr/>
                  </pic:nvPicPr>
                  <pic:blipFill>
                    <a:blip r:embed="rId73">
                      <a:extLst>
                        <a:ext uri="{28A0092B-C50C-407E-A947-70E740481C1C}">
                          <a14:useLocalDpi xmlns:a14="http://schemas.microsoft.com/office/drawing/2010/main" val="0"/>
                        </a:ext>
                      </a:extLst>
                    </a:blip>
                    <a:stretch>
                      <a:fillRect/>
                    </a:stretch>
                  </pic:blipFill>
                  <pic:spPr>
                    <a:xfrm>
                      <a:off x="0" y="0"/>
                      <a:ext cx="5756276" cy="5266057"/>
                    </a:xfrm>
                    <a:prstGeom prst="rect">
                      <a:avLst/>
                    </a:prstGeom>
                  </pic:spPr>
                </pic:pic>
              </a:graphicData>
            </a:graphic>
          </wp:inline>
        </w:drawing>
      </w:r>
    </w:p>
    <w:p w14:paraId="725E97FA" w14:textId="77777777" w:rsidR="00361DB1" w:rsidRPr="00BA2833" w:rsidRDefault="00361DB1" w:rsidP="00361DB1">
      <w:pPr>
        <w:pStyle w:val="Normal0"/>
        <w:rPr>
          <w:rFonts w:asciiTheme="minorHAnsi" w:hAnsiTheme="minorHAnsi" w:cstheme="minorHAnsi"/>
        </w:rPr>
      </w:pPr>
      <w:bookmarkStart w:id="389" w:name="_Toc60945184"/>
    </w:p>
    <w:p w14:paraId="31F9468F" w14:textId="77777777" w:rsidR="00361DB1" w:rsidRPr="00BA2833" w:rsidRDefault="00361DB1" w:rsidP="00361DB1">
      <w:pPr>
        <w:pStyle w:val="Normal0"/>
        <w:keepNext/>
        <w:keepLines/>
        <w:spacing w:before="240"/>
        <w:rPr>
          <w:rStyle w:val="Intenzvnezvraznenie"/>
          <w:rFonts w:asciiTheme="minorHAnsi" w:hAnsiTheme="minorHAnsi" w:cstheme="minorHAnsi"/>
          <w:szCs w:val="24"/>
        </w:rPr>
      </w:pPr>
      <w:r w:rsidRPr="00BA2833">
        <w:rPr>
          <w:rStyle w:val="Intenzvnezvraznenie"/>
          <w:rFonts w:asciiTheme="minorHAnsi" w:hAnsiTheme="minorHAnsi" w:cstheme="minorHAnsi"/>
          <w:szCs w:val="24"/>
        </w:rPr>
        <w:lastRenderedPageBreak/>
        <w:t>Zmena parametrov žiadosti po pridelení trasy</w:t>
      </w:r>
      <w:bookmarkEnd w:id="389"/>
    </w:p>
    <w:p w14:paraId="4314B5CA" w14:textId="77777777" w:rsidR="00361DB1" w:rsidRPr="00BA2833" w:rsidRDefault="00361DB1" w:rsidP="00361DB1">
      <w:pPr>
        <w:rPr>
          <w:rFonts w:cstheme="minorHAnsi"/>
        </w:rPr>
      </w:pPr>
      <w:r w:rsidRPr="00BA2833">
        <w:rPr>
          <w:rFonts w:cstheme="minorHAnsi"/>
          <w:noProof/>
          <w:lang w:eastAsia="sk-SK"/>
        </w:rPr>
        <w:drawing>
          <wp:inline distT="0" distB="0" distL="0" distR="0" wp14:anchorId="71C4D8F7" wp14:editId="27C4648F">
            <wp:extent cx="5756276" cy="4808857"/>
            <wp:effectExtent l="0" t="0" r="0" b="0"/>
            <wp:docPr id="25" name="Obrázok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25"/>
                    <pic:cNvPicPr/>
                  </pic:nvPicPr>
                  <pic:blipFill>
                    <a:blip r:embed="rId74">
                      <a:extLst>
                        <a:ext uri="{28A0092B-C50C-407E-A947-70E740481C1C}">
                          <a14:useLocalDpi xmlns:a14="http://schemas.microsoft.com/office/drawing/2010/main" val="0"/>
                        </a:ext>
                      </a:extLst>
                    </a:blip>
                    <a:stretch>
                      <a:fillRect/>
                    </a:stretch>
                  </pic:blipFill>
                  <pic:spPr>
                    <a:xfrm>
                      <a:off x="0" y="0"/>
                      <a:ext cx="5756276" cy="4808857"/>
                    </a:xfrm>
                    <a:prstGeom prst="rect">
                      <a:avLst/>
                    </a:prstGeom>
                  </pic:spPr>
                </pic:pic>
              </a:graphicData>
            </a:graphic>
          </wp:inline>
        </w:drawing>
      </w:r>
    </w:p>
    <w:p w14:paraId="0C8ED80F" w14:textId="77777777" w:rsidR="00361DB1" w:rsidRPr="00BA2833" w:rsidRDefault="00361DB1" w:rsidP="00361DB1">
      <w:pPr>
        <w:pStyle w:val="Normal0"/>
        <w:rPr>
          <w:rFonts w:asciiTheme="minorHAnsi" w:hAnsiTheme="minorHAnsi" w:cstheme="minorHAnsi"/>
        </w:rPr>
      </w:pPr>
      <w:bookmarkStart w:id="390" w:name="_Toc60945185"/>
    </w:p>
    <w:p w14:paraId="5F036A79" w14:textId="77777777" w:rsidR="00361DB1" w:rsidRPr="00BA2833" w:rsidRDefault="00361DB1" w:rsidP="00361DB1">
      <w:pPr>
        <w:pStyle w:val="Normal0"/>
        <w:keepNext/>
        <w:keepLines/>
        <w:spacing w:before="240"/>
        <w:rPr>
          <w:rStyle w:val="Intenzvnezvraznenie"/>
          <w:rFonts w:asciiTheme="minorHAnsi" w:hAnsiTheme="minorHAnsi" w:cstheme="minorHAnsi"/>
          <w:szCs w:val="24"/>
        </w:rPr>
      </w:pPr>
      <w:r w:rsidRPr="00BA2833">
        <w:rPr>
          <w:rStyle w:val="Intenzvnezvraznenie"/>
          <w:rFonts w:asciiTheme="minorHAnsi" w:hAnsiTheme="minorHAnsi" w:cstheme="minorHAnsi"/>
          <w:szCs w:val="24"/>
        </w:rPr>
        <w:lastRenderedPageBreak/>
        <w:t>Zmena parametrov žiadosti bez vplyvu na CP</w:t>
      </w:r>
      <w:bookmarkEnd w:id="390"/>
    </w:p>
    <w:p w14:paraId="2118988C" w14:textId="77777777" w:rsidR="00361DB1" w:rsidRPr="00BA2833" w:rsidRDefault="00361DB1" w:rsidP="00361DB1">
      <w:pPr>
        <w:rPr>
          <w:rFonts w:cstheme="minorHAnsi"/>
        </w:rPr>
      </w:pPr>
      <w:r w:rsidRPr="00BA2833">
        <w:rPr>
          <w:rFonts w:cstheme="minorHAnsi"/>
          <w:noProof/>
          <w:lang w:eastAsia="sk-SK"/>
        </w:rPr>
        <w:drawing>
          <wp:inline distT="0" distB="0" distL="0" distR="0" wp14:anchorId="345279EC" wp14:editId="5B1C2082">
            <wp:extent cx="5095240" cy="6217920"/>
            <wp:effectExtent l="0" t="0" r="0" b="0"/>
            <wp:docPr id="1226143784" name="Obrázok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26"/>
                    <pic:cNvPicPr>
                      <a:picLocks/>
                    </pic:cNvPicPr>
                  </pic:nvPicPr>
                  <pic:blipFill rotWithShape="1">
                    <a:blip r:embed="rId75" cstate="print">
                      <a:extLst>
                        <a:ext uri="{28A0092B-C50C-407E-A947-70E740481C1C}">
                          <a14:useLocalDpi xmlns:a14="http://schemas.microsoft.com/office/drawing/2010/main" val="0"/>
                        </a:ext>
                      </a:extLst>
                    </a:blip>
                    <a:srcRect/>
                    <a:stretch/>
                  </pic:blipFill>
                  <pic:spPr bwMode="auto">
                    <a:xfrm>
                      <a:off x="0" y="0"/>
                      <a:ext cx="5095240" cy="6217920"/>
                    </a:xfrm>
                    <a:prstGeom prst="rect">
                      <a:avLst/>
                    </a:prstGeom>
                    <a:noFill/>
                    <a:ln>
                      <a:noFill/>
                    </a:ln>
                    <a:extLst>
                      <a:ext uri="{53640926-AAD7-44D8-BBD7-CCE9431645EC}">
                        <a14:shadowObscured xmlns:a14="http://schemas.microsoft.com/office/drawing/2010/main"/>
                      </a:ext>
                    </a:extLst>
                  </pic:spPr>
                </pic:pic>
              </a:graphicData>
            </a:graphic>
          </wp:inline>
        </w:drawing>
      </w:r>
    </w:p>
    <w:p w14:paraId="47A0FE9D" w14:textId="77777777" w:rsidR="00361DB1" w:rsidRPr="00BA2833" w:rsidRDefault="00361DB1" w:rsidP="00361DB1">
      <w:pPr>
        <w:rPr>
          <w:rFonts w:cstheme="minorHAnsi"/>
        </w:rPr>
      </w:pPr>
    </w:p>
    <w:p w14:paraId="06549904" w14:textId="77777777" w:rsidR="00361DB1" w:rsidRPr="00EF03F5" w:rsidRDefault="00361DB1" w:rsidP="00361DB1">
      <w:r w:rsidRPr="00EF03F5">
        <w:rPr>
          <w:noProof/>
          <w:lang w:eastAsia="sk-SK"/>
        </w:rPr>
        <w:lastRenderedPageBreak/>
        <w:drawing>
          <wp:inline distT="0" distB="0" distL="0" distR="0" wp14:anchorId="611809E5" wp14:editId="72407AE4">
            <wp:extent cx="5095079" cy="2715205"/>
            <wp:effectExtent l="0" t="0" r="0" b="9525"/>
            <wp:docPr id="26" name="Obrázok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26"/>
                    <pic:cNvPicPr>
                      <a:picLocks/>
                    </pic:cNvPicPr>
                  </pic:nvPicPr>
                  <pic:blipFill rotWithShape="1">
                    <a:blip r:embed="rId76">
                      <a:extLst>
                        <a:ext uri="{28A0092B-C50C-407E-A947-70E740481C1C}">
                          <a14:useLocalDpi xmlns:a14="http://schemas.microsoft.com/office/drawing/2010/main" val="0"/>
                        </a:ext>
                      </a:extLst>
                    </a:blip>
                    <a:srcRect b="-3"/>
                    <a:stretch/>
                  </pic:blipFill>
                  <pic:spPr bwMode="auto">
                    <a:xfrm>
                      <a:off x="0" y="0"/>
                      <a:ext cx="5095240" cy="2715291"/>
                    </a:xfrm>
                    <a:prstGeom prst="rect">
                      <a:avLst/>
                    </a:prstGeom>
                    <a:noFill/>
                    <a:ln>
                      <a:noFill/>
                    </a:ln>
                    <a:extLst>
                      <a:ext uri="{53640926-AAD7-44D8-BBD7-CCE9431645EC}">
                        <a14:shadowObscured xmlns:a14="http://schemas.microsoft.com/office/drawing/2010/main"/>
                      </a:ext>
                    </a:extLst>
                  </pic:spPr>
                </pic:pic>
              </a:graphicData>
            </a:graphic>
          </wp:inline>
        </w:drawing>
      </w:r>
    </w:p>
    <w:p w14:paraId="767EE8F8" w14:textId="77777777" w:rsidR="00361DB1" w:rsidRPr="00BA2833" w:rsidRDefault="00361DB1" w:rsidP="00361DB1">
      <w:pPr>
        <w:pStyle w:val="Normal0"/>
        <w:keepNext/>
        <w:keepLines/>
        <w:rPr>
          <w:rStyle w:val="Intenzvnezvraznenie"/>
          <w:rFonts w:asciiTheme="minorHAnsi" w:hAnsiTheme="minorHAnsi" w:cstheme="minorHAnsi"/>
          <w:szCs w:val="24"/>
        </w:rPr>
      </w:pPr>
      <w:bookmarkStart w:id="391" w:name="_Toc60945186"/>
      <w:r w:rsidRPr="00BA2833">
        <w:rPr>
          <w:rStyle w:val="Intenzvnezvraznenie"/>
          <w:rFonts w:asciiTheme="minorHAnsi" w:hAnsiTheme="minorHAnsi" w:cstheme="minorHAnsi"/>
          <w:szCs w:val="24"/>
        </w:rPr>
        <w:lastRenderedPageBreak/>
        <w:t>Zmena parametrov žiadosti pred aktiváciou trasy</w:t>
      </w:r>
      <w:bookmarkEnd w:id="391"/>
    </w:p>
    <w:p w14:paraId="7DBC6CF9" w14:textId="77777777" w:rsidR="00361DB1" w:rsidRPr="00BA2833" w:rsidRDefault="00361DB1" w:rsidP="00361DB1">
      <w:pPr>
        <w:rPr>
          <w:rFonts w:cstheme="minorHAnsi"/>
        </w:rPr>
      </w:pPr>
      <w:r w:rsidRPr="00BA2833">
        <w:rPr>
          <w:rFonts w:cstheme="minorHAnsi"/>
          <w:noProof/>
          <w:lang w:eastAsia="sk-SK"/>
        </w:rPr>
        <w:drawing>
          <wp:inline distT="0" distB="0" distL="0" distR="0" wp14:anchorId="2EB781D4" wp14:editId="50FC6560">
            <wp:extent cx="5756275" cy="6456459"/>
            <wp:effectExtent l="0" t="0" r="0" b="1905"/>
            <wp:docPr id="27" name="Obrázok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27"/>
                    <pic:cNvPicPr>
                      <a:picLocks/>
                    </pic:cNvPicPr>
                  </pic:nvPicPr>
                  <pic:blipFill rotWithShape="1">
                    <a:blip r:embed="rId77" cstate="print">
                      <a:extLst>
                        <a:ext uri="{28A0092B-C50C-407E-A947-70E740481C1C}">
                          <a14:useLocalDpi xmlns:a14="http://schemas.microsoft.com/office/drawing/2010/main" val="0"/>
                        </a:ext>
                      </a:extLst>
                    </a:blip>
                    <a:srcRect/>
                    <a:stretch/>
                  </pic:blipFill>
                  <pic:spPr bwMode="auto">
                    <a:xfrm>
                      <a:off x="0" y="0"/>
                      <a:ext cx="5756275" cy="6456459"/>
                    </a:xfrm>
                    <a:prstGeom prst="rect">
                      <a:avLst/>
                    </a:prstGeom>
                    <a:noFill/>
                    <a:ln>
                      <a:noFill/>
                    </a:ln>
                    <a:extLst>
                      <a:ext uri="{53640926-AAD7-44D8-BBD7-CCE9431645EC}">
                        <a14:shadowObscured xmlns:a14="http://schemas.microsoft.com/office/drawing/2010/main"/>
                      </a:ext>
                    </a:extLst>
                  </pic:spPr>
                </pic:pic>
              </a:graphicData>
            </a:graphic>
          </wp:inline>
        </w:drawing>
      </w:r>
    </w:p>
    <w:p w14:paraId="40AD8877" w14:textId="77777777" w:rsidR="00361DB1" w:rsidRPr="00BA2833" w:rsidRDefault="00361DB1" w:rsidP="00361DB1">
      <w:pPr>
        <w:rPr>
          <w:rFonts w:cstheme="minorHAnsi"/>
        </w:rPr>
      </w:pPr>
    </w:p>
    <w:p w14:paraId="5C590862" w14:textId="77777777" w:rsidR="00361DB1" w:rsidRPr="00BA2833" w:rsidRDefault="00361DB1" w:rsidP="00361DB1">
      <w:pPr>
        <w:rPr>
          <w:rFonts w:cstheme="minorHAnsi"/>
        </w:rPr>
      </w:pPr>
      <w:r w:rsidRPr="00BA2833">
        <w:rPr>
          <w:rFonts w:cstheme="minorHAnsi"/>
          <w:noProof/>
          <w:lang w:eastAsia="sk-SK"/>
        </w:rPr>
        <w:lastRenderedPageBreak/>
        <w:drawing>
          <wp:inline distT="0" distB="0" distL="0" distR="0" wp14:anchorId="7DC9F906" wp14:editId="486363A0">
            <wp:extent cx="5755963" cy="2254498"/>
            <wp:effectExtent l="0" t="0" r="0" b="0"/>
            <wp:docPr id="42" name="Obrázok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27"/>
                    <pic:cNvPicPr>
                      <a:picLocks/>
                    </pic:cNvPicPr>
                  </pic:nvPicPr>
                  <pic:blipFill rotWithShape="1">
                    <a:blip r:embed="rId78" cstate="print">
                      <a:extLst>
                        <a:ext uri="{28A0092B-C50C-407E-A947-70E740481C1C}">
                          <a14:useLocalDpi xmlns:a14="http://schemas.microsoft.com/office/drawing/2010/main" val="0"/>
                        </a:ext>
                      </a:extLst>
                    </a:blip>
                    <a:srcRect/>
                    <a:stretch/>
                  </pic:blipFill>
                  <pic:spPr bwMode="auto">
                    <a:xfrm>
                      <a:off x="0" y="0"/>
                      <a:ext cx="5756275" cy="2254620"/>
                    </a:xfrm>
                    <a:prstGeom prst="rect">
                      <a:avLst/>
                    </a:prstGeom>
                    <a:noFill/>
                    <a:ln>
                      <a:noFill/>
                    </a:ln>
                    <a:extLst>
                      <a:ext uri="{53640926-AAD7-44D8-BBD7-CCE9431645EC}">
                        <a14:shadowObscured xmlns:a14="http://schemas.microsoft.com/office/drawing/2010/main"/>
                      </a:ext>
                    </a:extLst>
                  </pic:spPr>
                </pic:pic>
              </a:graphicData>
            </a:graphic>
          </wp:inline>
        </w:drawing>
      </w:r>
    </w:p>
    <w:p w14:paraId="5EA3788F" w14:textId="77777777" w:rsidR="00361DB1" w:rsidRPr="00BA2833" w:rsidRDefault="00361DB1" w:rsidP="00361DB1">
      <w:pPr>
        <w:pStyle w:val="Normal0"/>
        <w:keepNext/>
        <w:keepLines/>
        <w:rPr>
          <w:rStyle w:val="Intenzvnezvraznenie"/>
          <w:rFonts w:asciiTheme="minorHAnsi" w:hAnsiTheme="minorHAnsi" w:cstheme="minorHAnsi"/>
          <w:szCs w:val="24"/>
        </w:rPr>
      </w:pPr>
      <w:bookmarkStart w:id="392" w:name="_Toc60945187"/>
      <w:r w:rsidRPr="00BA2833">
        <w:rPr>
          <w:rStyle w:val="Intenzvnezvraznenie"/>
          <w:rFonts w:asciiTheme="minorHAnsi" w:hAnsiTheme="minorHAnsi" w:cstheme="minorHAnsi"/>
          <w:szCs w:val="24"/>
        </w:rPr>
        <w:lastRenderedPageBreak/>
        <w:t>Komunikácia MK na CUD</w:t>
      </w:r>
      <w:bookmarkEnd w:id="392"/>
    </w:p>
    <w:p w14:paraId="4054E170" w14:textId="77777777" w:rsidR="00361DB1" w:rsidRPr="00BA2833" w:rsidRDefault="00361DB1" w:rsidP="00361DB1">
      <w:pPr>
        <w:rPr>
          <w:rFonts w:cstheme="minorHAnsi"/>
        </w:rPr>
      </w:pPr>
      <w:r w:rsidRPr="00BA2833">
        <w:rPr>
          <w:rFonts w:cstheme="minorHAnsi"/>
          <w:noProof/>
          <w:lang w:eastAsia="sk-SK"/>
        </w:rPr>
        <w:drawing>
          <wp:inline distT="0" distB="0" distL="0" distR="0" wp14:anchorId="27F1C220" wp14:editId="00B106AB">
            <wp:extent cx="5756276" cy="7772400"/>
            <wp:effectExtent l="0" t="0" r="0" b="0"/>
            <wp:docPr id="28" name="Obrázok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28"/>
                    <pic:cNvPicPr/>
                  </pic:nvPicPr>
                  <pic:blipFill>
                    <a:blip r:embed="rId79">
                      <a:extLst>
                        <a:ext uri="{28A0092B-C50C-407E-A947-70E740481C1C}">
                          <a14:useLocalDpi xmlns:a14="http://schemas.microsoft.com/office/drawing/2010/main" val="0"/>
                        </a:ext>
                      </a:extLst>
                    </a:blip>
                    <a:stretch>
                      <a:fillRect/>
                    </a:stretch>
                  </pic:blipFill>
                  <pic:spPr>
                    <a:xfrm>
                      <a:off x="0" y="0"/>
                      <a:ext cx="5756276" cy="7772400"/>
                    </a:xfrm>
                    <a:prstGeom prst="rect">
                      <a:avLst/>
                    </a:prstGeom>
                  </pic:spPr>
                </pic:pic>
              </a:graphicData>
            </a:graphic>
          </wp:inline>
        </w:drawing>
      </w:r>
    </w:p>
    <w:p w14:paraId="13595736" w14:textId="77777777" w:rsidR="00361DB1" w:rsidRPr="00BA2833" w:rsidRDefault="00361DB1" w:rsidP="00361DB1">
      <w:pPr>
        <w:pStyle w:val="Normal0"/>
        <w:rPr>
          <w:rFonts w:asciiTheme="minorHAnsi" w:hAnsiTheme="minorHAnsi" w:cstheme="minorHAnsi"/>
        </w:rPr>
      </w:pPr>
      <w:bookmarkStart w:id="393" w:name="_Toc60945188"/>
    </w:p>
    <w:p w14:paraId="65737E11" w14:textId="77777777" w:rsidR="00361DB1" w:rsidRPr="006F7934" w:rsidRDefault="00361DB1" w:rsidP="00361DB1">
      <w:pPr>
        <w:pStyle w:val="NADPIS3"/>
        <w:ind w:left="1080"/>
        <w:rPr>
          <w:rStyle w:val="Intenzvnezvraznenie"/>
          <w:rFonts w:asciiTheme="minorHAnsi" w:hAnsiTheme="minorHAnsi" w:cstheme="minorHAnsi"/>
          <w:i w:val="0"/>
          <w:color w:val="2F5496" w:themeColor="accent1" w:themeShade="BF"/>
          <w:szCs w:val="24"/>
        </w:rPr>
      </w:pPr>
      <w:bookmarkStart w:id="394" w:name="_Toc162431092"/>
      <w:bookmarkStart w:id="395" w:name="_Toc165009761"/>
      <w:r w:rsidRPr="006F7934">
        <w:rPr>
          <w:rStyle w:val="Intenzvnezvraznenie"/>
          <w:rFonts w:asciiTheme="minorHAnsi" w:hAnsiTheme="minorHAnsi" w:cstheme="minorHAnsi"/>
          <w:i w:val="0"/>
          <w:color w:val="2F5496" w:themeColor="accent1" w:themeShade="BF"/>
          <w:szCs w:val="24"/>
        </w:rPr>
        <w:lastRenderedPageBreak/>
        <w:t>Príprava vlaku pred odchodom</w:t>
      </w:r>
      <w:bookmarkEnd w:id="393"/>
      <w:bookmarkEnd w:id="394"/>
      <w:bookmarkEnd w:id="395"/>
    </w:p>
    <w:p w14:paraId="1AB84F02" w14:textId="77777777" w:rsidR="00361DB1" w:rsidRPr="00BA2833" w:rsidRDefault="00361DB1" w:rsidP="00361DB1">
      <w:pPr>
        <w:rPr>
          <w:rFonts w:cstheme="minorHAnsi"/>
        </w:rPr>
      </w:pPr>
    </w:p>
    <w:p w14:paraId="2BBBCABB" w14:textId="77777777" w:rsidR="00361DB1" w:rsidRPr="00BA2833" w:rsidRDefault="00361DB1" w:rsidP="00361DB1">
      <w:pPr>
        <w:rPr>
          <w:rFonts w:cstheme="minorHAnsi"/>
        </w:rPr>
      </w:pPr>
      <w:r w:rsidRPr="00BA2833">
        <w:rPr>
          <w:rFonts w:cstheme="minorHAnsi"/>
        </w:rPr>
        <w:t>Aktivita prípravy vlaku zahŕňa kontrolu zlučiteľnosti medzi vlakom a trasou. Túto kontrolu vykonáva RU na základe informácií, ktoré poskytli príslušní IM o opise infraštruktúry a jej obmedzeniach.</w:t>
      </w:r>
    </w:p>
    <w:p w14:paraId="5E5D3AF4" w14:textId="7F22B66B" w:rsidR="00361DB1" w:rsidRPr="00BA2833" w:rsidRDefault="00361DB1" w:rsidP="00361DB1">
      <w:pPr>
        <w:rPr>
          <w:rFonts w:cstheme="minorHAnsi"/>
        </w:rPr>
      </w:pPr>
      <w:r w:rsidRPr="00BA2833">
        <w:rPr>
          <w:rFonts w:cstheme="minorHAnsi"/>
        </w:rPr>
        <w:t>Počas prípravy vlaku musí byť RU schopné poslať zostavu vlaku nadväzujúcim dopravcom. Podľa zmluvných dohôd</w:t>
      </w:r>
      <w:r w:rsidR="00963690">
        <w:rPr>
          <w:rFonts w:cstheme="minorHAnsi"/>
        </w:rPr>
        <w:t xml:space="preserve"> </w:t>
      </w:r>
      <w:r w:rsidRPr="00BA2833">
        <w:rPr>
          <w:rFonts w:cstheme="minorHAnsi"/>
        </w:rPr>
        <w:t>túto správu RU posiela aj IM, s ktorým(-i) bol dohodnutý konkrétny úsek trasy vlaku. Ak v určitom mieste dôjde k zmene zostavy vlaku, musí RU odoslať aktuálnu správu o zostave vlaku.</w:t>
      </w:r>
    </w:p>
    <w:p w14:paraId="39AB865F" w14:textId="77777777" w:rsidR="00361DB1" w:rsidRPr="00BA2833" w:rsidRDefault="00361DB1" w:rsidP="00361DB1">
      <w:pPr>
        <w:rPr>
          <w:rFonts w:cstheme="minorHAnsi"/>
        </w:rPr>
      </w:pPr>
    </w:p>
    <w:p w14:paraId="044EBB4A" w14:textId="77777777" w:rsidR="00361DB1" w:rsidRPr="00BA2833" w:rsidRDefault="00361DB1" w:rsidP="00361DB1">
      <w:pPr>
        <w:rPr>
          <w:rFonts w:cstheme="minorHAnsi"/>
        </w:rPr>
      </w:pPr>
      <w:r w:rsidRPr="00BA2833">
        <w:rPr>
          <w:rFonts w:cstheme="minorHAnsi"/>
        </w:rPr>
        <w:t>V rámci aktivity prípravy vlaku je nutné pomocou integračnej platformy zabezpečiť integráciu nasledovných systémov:</w:t>
      </w:r>
    </w:p>
    <w:p w14:paraId="5B73B204" w14:textId="77777777" w:rsidR="00361DB1" w:rsidRPr="00BA2833" w:rsidRDefault="00361DB1" w:rsidP="00361DB1">
      <w:pPr>
        <w:pStyle w:val="Odsekzoznamu"/>
        <w:numPr>
          <w:ilvl w:val="0"/>
          <w:numId w:val="76"/>
        </w:numPr>
        <w:rPr>
          <w:rFonts w:cstheme="minorHAnsi"/>
        </w:rPr>
      </w:pPr>
      <w:r w:rsidRPr="00BA2833">
        <w:rPr>
          <w:rFonts w:cstheme="minorHAnsi"/>
        </w:rPr>
        <w:t>RU – systémy jednotlivých dopravcov,</w:t>
      </w:r>
    </w:p>
    <w:p w14:paraId="00811CC6" w14:textId="77777777" w:rsidR="00361DB1" w:rsidRPr="00BA2833" w:rsidRDefault="00361DB1" w:rsidP="00361DB1">
      <w:pPr>
        <w:pStyle w:val="Odsekzoznamu"/>
        <w:numPr>
          <w:ilvl w:val="0"/>
          <w:numId w:val="76"/>
        </w:numPr>
        <w:rPr>
          <w:rFonts w:cstheme="minorHAnsi"/>
        </w:rPr>
      </w:pPr>
      <w:r w:rsidRPr="00BA2833">
        <w:rPr>
          <w:rFonts w:cstheme="minorHAnsi"/>
        </w:rPr>
        <w:t>TIF – TSI Interoperability Framework,</w:t>
      </w:r>
    </w:p>
    <w:p w14:paraId="743978D2" w14:textId="77777777" w:rsidR="00361DB1" w:rsidRPr="00BA2833" w:rsidRDefault="00361DB1" w:rsidP="00361DB1">
      <w:pPr>
        <w:pStyle w:val="Odsekzoznamu"/>
        <w:numPr>
          <w:ilvl w:val="0"/>
          <w:numId w:val="76"/>
        </w:numPr>
        <w:rPr>
          <w:rFonts w:cstheme="minorHAnsi"/>
        </w:rPr>
      </w:pPr>
      <w:r w:rsidRPr="00BA2833">
        <w:rPr>
          <w:rFonts w:cstheme="minorHAnsi"/>
        </w:rPr>
        <w:t>MK – Manažment kapacity,</w:t>
      </w:r>
    </w:p>
    <w:p w14:paraId="5BDD0687" w14:textId="77777777" w:rsidR="00361DB1" w:rsidRPr="00BA2833" w:rsidRDefault="00361DB1" w:rsidP="00361DB1">
      <w:pPr>
        <w:pStyle w:val="Odsekzoznamu"/>
        <w:numPr>
          <w:ilvl w:val="0"/>
          <w:numId w:val="76"/>
        </w:numPr>
        <w:rPr>
          <w:rFonts w:cstheme="minorHAnsi"/>
        </w:rPr>
      </w:pPr>
      <w:r w:rsidRPr="00BA2833">
        <w:rPr>
          <w:rFonts w:cstheme="minorHAnsi"/>
        </w:rPr>
        <w:t>CUD – Centrálne úložisko dát,</w:t>
      </w:r>
    </w:p>
    <w:p w14:paraId="4950402F" w14:textId="77777777" w:rsidR="00361DB1" w:rsidRPr="00BA2833" w:rsidRDefault="00361DB1" w:rsidP="00361DB1">
      <w:pPr>
        <w:pStyle w:val="Odsekzoznamu"/>
        <w:numPr>
          <w:ilvl w:val="0"/>
          <w:numId w:val="76"/>
        </w:numPr>
        <w:rPr>
          <w:rFonts w:cstheme="minorHAnsi"/>
        </w:rPr>
      </w:pPr>
      <w:r w:rsidRPr="00BA2833">
        <w:rPr>
          <w:rFonts w:cstheme="minorHAnsi"/>
        </w:rPr>
        <w:t>MOR – Modul operatívneho riadenia,</w:t>
      </w:r>
    </w:p>
    <w:p w14:paraId="26BB2E6E" w14:textId="77777777" w:rsidR="00361DB1" w:rsidRPr="00BA2833" w:rsidRDefault="00361DB1" w:rsidP="00361DB1">
      <w:pPr>
        <w:pStyle w:val="Odsekzoznamu"/>
        <w:numPr>
          <w:ilvl w:val="0"/>
          <w:numId w:val="76"/>
        </w:numPr>
        <w:rPr>
          <w:rFonts w:cstheme="minorHAnsi"/>
        </w:rPr>
      </w:pPr>
      <w:r w:rsidRPr="00BA2833">
        <w:rPr>
          <w:rFonts w:cstheme="minorHAnsi"/>
        </w:rPr>
        <w:t>CIT – Informovanosť.</w:t>
      </w:r>
    </w:p>
    <w:p w14:paraId="75F10641" w14:textId="77777777" w:rsidR="00361DB1" w:rsidRPr="00BA2833" w:rsidRDefault="00361DB1" w:rsidP="00361DB1">
      <w:pPr>
        <w:rPr>
          <w:rFonts w:cstheme="minorHAnsi"/>
        </w:rPr>
      </w:pPr>
    </w:p>
    <w:p w14:paraId="3A89D2B7" w14:textId="77777777" w:rsidR="00361DB1" w:rsidRPr="00BA2833" w:rsidRDefault="00361DB1" w:rsidP="00361DB1">
      <w:pPr>
        <w:rPr>
          <w:rFonts w:cstheme="minorHAnsi"/>
        </w:rPr>
      </w:pPr>
    </w:p>
    <w:p w14:paraId="54658DEC" w14:textId="77777777" w:rsidR="00361DB1" w:rsidRPr="00BA2833" w:rsidRDefault="00361DB1" w:rsidP="00361DB1">
      <w:pPr>
        <w:keepNext/>
        <w:keepLines/>
        <w:rPr>
          <w:rFonts w:cstheme="minorHAnsi"/>
          <w:i/>
          <w:smallCaps/>
          <w:color w:val="4472C4"/>
        </w:rPr>
      </w:pPr>
      <w:bookmarkStart w:id="396" w:name="_Toc60945189"/>
      <w:r w:rsidRPr="00BA2833">
        <w:rPr>
          <w:rFonts w:cstheme="minorHAnsi"/>
          <w:i/>
          <w:smallCaps/>
          <w:color w:val="4472C4"/>
        </w:rPr>
        <w:t>Informácia o zložení vlaku v nákladnej doprave</w:t>
      </w:r>
      <w:bookmarkEnd w:id="396"/>
    </w:p>
    <w:p w14:paraId="57026F99" w14:textId="77777777" w:rsidR="00361DB1" w:rsidRPr="00BA2833" w:rsidRDefault="00361DB1" w:rsidP="00361DB1">
      <w:pPr>
        <w:rPr>
          <w:rFonts w:cstheme="minorHAnsi"/>
        </w:rPr>
      </w:pPr>
      <w:r w:rsidRPr="00BA2833">
        <w:rPr>
          <w:rFonts w:cstheme="minorHAnsi"/>
          <w:noProof/>
          <w:lang w:eastAsia="sk-SK"/>
        </w:rPr>
        <w:drawing>
          <wp:inline distT="0" distB="0" distL="0" distR="0" wp14:anchorId="225974B6" wp14:editId="5CDF327F">
            <wp:extent cx="5761991" cy="2803525"/>
            <wp:effectExtent l="0" t="0" r="0" b="0"/>
            <wp:docPr id="29" name="Obrázok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5"/>
                    <pic:cNvPicPr/>
                  </pic:nvPicPr>
                  <pic:blipFill>
                    <a:blip r:embed="rId80">
                      <a:extLst>
                        <a:ext uri="{28A0092B-C50C-407E-A947-70E740481C1C}">
                          <a14:useLocalDpi xmlns:a14="http://schemas.microsoft.com/office/drawing/2010/main" val="0"/>
                        </a:ext>
                      </a:extLst>
                    </a:blip>
                    <a:stretch>
                      <a:fillRect/>
                    </a:stretch>
                  </pic:blipFill>
                  <pic:spPr>
                    <a:xfrm>
                      <a:off x="0" y="0"/>
                      <a:ext cx="5761991" cy="2803525"/>
                    </a:xfrm>
                    <a:prstGeom prst="rect">
                      <a:avLst/>
                    </a:prstGeom>
                  </pic:spPr>
                </pic:pic>
              </a:graphicData>
            </a:graphic>
          </wp:inline>
        </w:drawing>
      </w:r>
    </w:p>
    <w:p w14:paraId="13802AC2" w14:textId="77777777" w:rsidR="00361DB1" w:rsidRPr="00BA2833" w:rsidRDefault="00361DB1" w:rsidP="00361DB1">
      <w:pPr>
        <w:rPr>
          <w:rFonts w:cstheme="minorHAnsi"/>
        </w:rPr>
      </w:pPr>
    </w:p>
    <w:p w14:paraId="36F516B7" w14:textId="77777777" w:rsidR="00361DB1" w:rsidRPr="00BA2833" w:rsidRDefault="00361DB1" w:rsidP="00361DB1">
      <w:pPr>
        <w:keepNext/>
        <w:keepLines/>
        <w:rPr>
          <w:rFonts w:cstheme="minorHAnsi"/>
          <w:i/>
          <w:smallCaps/>
          <w:color w:val="4472C4"/>
        </w:rPr>
      </w:pPr>
      <w:bookmarkStart w:id="397" w:name="_Toc60945190"/>
      <w:r w:rsidRPr="00BA2833">
        <w:rPr>
          <w:rFonts w:cstheme="minorHAnsi"/>
          <w:i/>
          <w:smallCaps/>
          <w:color w:val="4472C4"/>
        </w:rPr>
        <w:lastRenderedPageBreak/>
        <w:t>Informácia o zložení vlaku v osobnej doprave (cez CI)</w:t>
      </w:r>
      <w:bookmarkEnd w:id="397"/>
    </w:p>
    <w:p w14:paraId="737533D5" w14:textId="77777777" w:rsidR="00361DB1" w:rsidRPr="00BA2833" w:rsidRDefault="00361DB1" w:rsidP="00361DB1">
      <w:pPr>
        <w:rPr>
          <w:rFonts w:cstheme="minorHAnsi"/>
        </w:rPr>
      </w:pPr>
      <w:r w:rsidRPr="00BA2833">
        <w:rPr>
          <w:rFonts w:cstheme="minorHAnsi"/>
          <w:noProof/>
          <w:lang w:eastAsia="sk-SK"/>
        </w:rPr>
        <w:drawing>
          <wp:inline distT="0" distB="0" distL="0" distR="0" wp14:anchorId="79A1294F" wp14:editId="36BAA4E6">
            <wp:extent cx="5285726" cy="3021496"/>
            <wp:effectExtent l="0" t="0" r="0" b="7620"/>
            <wp:docPr id="30" name="Obrázok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6"/>
                    <pic:cNvPicPr/>
                  </pic:nvPicPr>
                  <pic:blipFill>
                    <a:blip r:embed="rId81">
                      <a:extLst>
                        <a:ext uri="{28A0092B-C50C-407E-A947-70E740481C1C}">
                          <a14:useLocalDpi xmlns:a14="http://schemas.microsoft.com/office/drawing/2010/main" val="0"/>
                        </a:ext>
                      </a:extLst>
                    </a:blip>
                    <a:stretch>
                      <a:fillRect/>
                    </a:stretch>
                  </pic:blipFill>
                  <pic:spPr>
                    <a:xfrm>
                      <a:off x="0" y="0"/>
                      <a:ext cx="5285726" cy="3021496"/>
                    </a:xfrm>
                    <a:prstGeom prst="rect">
                      <a:avLst/>
                    </a:prstGeom>
                  </pic:spPr>
                </pic:pic>
              </a:graphicData>
            </a:graphic>
          </wp:inline>
        </w:drawing>
      </w:r>
    </w:p>
    <w:p w14:paraId="72526BE9" w14:textId="77777777" w:rsidR="00361DB1" w:rsidRPr="00BA2833" w:rsidRDefault="00361DB1" w:rsidP="00361DB1">
      <w:pPr>
        <w:rPr>
          <w:rFonts w:cstheme="minorHAnsi"/>
        </w:rPr>
      </w:pPr>
    </w:p>
    <w:p w14:paraId="5F02BB76" w14:textId="77777777" w:rsidR="00361DB1" w:rsidRPr="00BA2833" w:rsidRDefault="00361DB1" w:rsidP="00361DB1">
      <w:pPr>
        <w:rPr>
          <w:rFonts w:cstheme="minorHAnsi"/>
        </w:rPr>
      </w:pPr>
    </w:p>
    <w:p w14:paraId="06DE746A" w14:textId="77777777" w:rsidR="00361DB1" w:rsidRPr="00BA2833" w:rsidRDefault="00361DB1" w:rsidP="00361DB1">
      <w:pPr>
        <w:keepNext/>
        <w:keepLines/>
        <w:rPr>
          <w:rFonts w:cstheme="minorHAnsi"/>
          <w:i/>
          <w:smallCaps/>
          <w:color w:val="4472C4"/>
        </w:rPr>
      </w:pPr>
      <w:bookmarkStart w:id="398" w:name="_Toc60945191"/>
      <w:r w:rsidRPr="00BA2833">
        <w:rPr>
          <w:rFonts w:cstheme="minorHAnsi"/>
          <w:i/>
          <w:smallCaps/>
          <w:color w:val="4472C4"/>
        </w:rPr>
        <w:t>Informácia o zložení vlaku v osobnej doprave (bez CI)</w:t>
      </w:r>
      <w:bookmarkEnd w:id="398"/>
    </w:p>
    <w:p w14:paraId="1F24B21E" w14:textId="77777777" w:rsidR="00361DB1" w:rsidRPr="00BA2833" w:rsidRDefault="00361DB1" w:rsidP="00361DB1">
      <w:pPr>
        <w:rPr>
          <w:rFonts w:cstheme="minorHAnsi"/>
        </w:rPr>
      </w:pPr>
      <w:r w:rsidRPr="00BA2833">
        <w:rPr>
          <w:rFonts w:cstheme="minorHAnsi"/>
          <w:noProof/>
          <w:lang w:eastAsia="sk-SK"/>
        </w:rPr>
        <w:drawing>
          <wp:inline distT="0" distB="0" distL="0" distR="0" wp14:anchorId="3154E64B" wp14:editId="2113A3D0">
            <wp:extent cx="5756276" cy="3811905"/>
            <wp:effectExtent l="0" t="0" r="0" b="0"/>
            <wp:docPr id="31" name="Obrázok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33"/>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56276" cy="3811905"/>
                    </a:xfrm>
                    <a:prstGeom prst="rect">
                      <a:avLst/>
                    </a:prstGeom>
                  </pic:spPr>
                </pic:pic>
              </a:graphicData>
            </a:graphic>
          </wp:inline>
        </w:drawing>
      </w:r>
    </w:p>
    <w:p w14:paraId="5DD1F7CC" w14:textId="77777777" w:rsidR="00361DB1" w:rsidRPr="00BA2833" w:rsidRDefault="00361DB1" w:rsidP="00361DB1">
      <w:pPr>
        <w:rPr>
          <w:rFonts w:cstheme="minorHAnsi"/>
        </w:rPr>
      </w:pPr>
    </w:p>
    <w:p w14:paraId="5B1C3136" w14:textId="77777777" w:rsidR="00361DB1" w:rsidRPr="00BA2833" w:rsidRDefault="00361DB1" w:rsidP="00361DB1">
      <w:pPr>
        <w:rPr>
          <w:rFonts w:cstheme="minorHAnsi"/>
        </w:rPr>
      </w:pPr>
    </w:p>
    <w:p w14:paraId="6398D83B" w14:textId="77777777" w:rsidR="00361DB1" w:rsidRPr="00BA2833" w:rsidRDefault="00361DB1" w:rsidP="00361DB1">
      <w:pPr>
        <w:keepNext/>
        <w:keepLines/>
        <w:rPr>
          <w:rFonts w:cstheme="minorHAnsi"/>
          <w:i/>
          <w:smallCaps/>
          <w:color w:val="4472C4"/>
        </w:rPr>
      </w:pPr>
      <w:bookmarkStart w:id="399" w:name="_Toc60945192"/>
      <w:r w:rsidRPr="00BA2833">
        <w:rPr>
          <w:rFonts w:cstheme="minorHAnsi"/>
          <w:i/>
          <w:smallCaps/>
          <w:color w:val="4472C4"/>
        </w:rPr>
        <w:lastRenderedPageBreak/>
        <w:t>Obmedzenie koľajových vozidiel</w:t>
      </w:r>
      <w:bookmarkEnd w:id="399"/>
    </w:p>
    <w:p w14:paraId="79AC33AF" w14:textId="77777777" w:rsidR="00361DB1" w:rsidRPr="00BA2833" w:rsidRDefault="00361DB1" w:rsidP="00361DB1">
      <w:pPr>
        <w:rPr>
          <w:rFonts w:cstheme="minorHAnsi"/>
        </w:rPr>
      </w:pPr>
      <w:r w:rsidRPr="00BA2833">
        <w:rPr>
          <w:rFonts w:cstheme="minorHAnsi"/>
          <w:noProof/>
          <w:lang w:eastAsia="sk-SK"/>
        </w:rPr>
        <w:drawing>
          <wp:inline distT="0" distB="0" distL="0" distR="0" wp14:anchorId="098030DE" wp14:editId="15DF6102">
            <wp:extent cx="5761991" cy="2555875"/>
            <wp:effectExtent l="0" t="0" r="0" b="3175"/>
            <wp:docPr id="32" name="Obrázok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34"/>
                    <pic:cNvPicPr/>
                  </pic:nvPicPr>
                  <pic:blipFill>
                    <a:blip r:embed="rId83">
                      <a:extLst>
                        <a:ext uri="{28A0092B-C50C-407E-A947-70E740481C1C}">
                          <a14:useLocalDpi xmlns:a14="http://schemas.microsoft.com/office/drawing/2010/main" val="0"/>
                        </a:ext>
                      </a:extLst>
                    </a:blip>
                    <a:stretch>
                      <a:fillRect/>
                    </a:stretch>
                  </pic:blipFill>
                  <pic:spPr>
                    <a:xfrm>
                      <a:off x="0" y="0"/>
                      <a:ext cx="5761991" cy="2555875"/>
                    </a:xfrm>
                    <a:prstGeom prst="rect">
                      <a:avLst/>
                    </a:prstGeom>
                  </pic:spPr>
                </pic:pic>
              </a:graphicData>
            </a:graphic>
          </wp:inline>
        </w:drawing>
      </w:r>
    </w:p>
    <w:p w14:paraId="5E47C220" w14:textId="77777777" w:rsidR="00361DB1" w:rsidRPr="00BA2833" w:rsidRDefault="00361DB1" w:rsidP="00361DB1">
      <w:pPr>
        <w:rPr>
          <w:rFonts w:cstheme="minorHAnsi"/>
        </w:rPr>
      </w:pPr>
    </w:p>
    <w:p w14:paraId="01EF21B7" w14:textId="77777777" w:rsidR="00361DB1" w:rsidRPr="00BA2833" w:rsidRDefault="00361DB1" w:rsidP="00361DB1">
      <w:pPr>
        <w:keepNext/>
        <w:keepLines/>
        <w:rPr>
          <w:rFonts w:cstheme="minorHAnsi"/>
          <w:i/>
          <w:smallCaps/>
          <w:color w:val="4472C4"/>
        </w:rPr>
      </w:pPr>
      <w:bookmarkStart w:id="400" w:name="_Toc60945193"/>
      <w:r w:rsidRPr="00BA2833">
        <w:rPr>
          <w:rFonts w:cstheme="minorHAnsi"/>
          <w:i/>
          <w:smallCaps/>
          <w:color w:val="4472C4"/>
        </w:rPr>
        <w:t>Vlak je pripravený k odchodu</w:t>
      </w:r>
      <w:bookmarkEnd w:id="400"/>
    </w:p>
    <w:p w14:paraId="4DED2606" w14:textId="77777777" w:rsidR="00361DB1" w:rsidRPr="00BA2833" w:rsidRDefault="00361DB1" w:rsidP="00361DB1">
      <w:pPr>
        <w:rPr>
          <w:rFonts w:cstheme="minorHAnsi"/>
        </w:rPr>
      </w:pPr>
      <w:r w:rsidRPr="00BA2833">
        <w:rPr>
          <w:rFonts w:cstheme="minorHAnsi"/>
          <w:noProof/>
          <w:lang w:eastAsia="sk-SK"/>
        </w:rPr>
        <w:drawing>
          <wp:inline distT="0" distB="0" distL="0" distR="0" wp14:anchorId="35995195" wp14:editId="55DBA263">
            <wp:extent cx="5761991" cy="2886710"/>
            <wp:effectExtent l="0" t="0" r="0" b="0"/>
            <wp:docPr id="33" name="Obrázok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35"/>
                    <pic:cNvPicPr/>
                  </pic:nvPicPr>
                  <pic:blipFill>
                    <a:blip r:embed="rId84">
                      <a:extLst>
                        <a:ext uri="{28A0092B-C50C-407E-A947-70E740481C1C}">
                          <a14:useLocalDpi xmlns:a14="http://schemas.microsoft.com/office/drawing/2010/main" val="0"/>
                        </a:ext>
                      </a:extLst>
                    </a:blip>
                    <a:stretch>
                      <a:fillRect/>
                    </a:stretch>
                  </pic:blipFill>
                  <pic:spPr>
                    <a:xfrm>
                      <a:off x="0" y="0"/>
                      <a:ext cx="5761991" cy="2886710"/>
                    </a:xfrm>
                    <a:prstGeom prst="rect">
                      <a:avLst/>
                    </a:prstGeom>
                  </pic:spPr>
                </pic:pic>
              </a:graphicData>
            </a:graphic>
          </wp:inline>
        </w:drawing>
      </w:r>
    </w:p>
    <w:bookmarkEnd w:id="363"/>
    <w:bookmarkEnd w:id="364"/>
    <w:p w14:paraId="1DD88508" w14:textId="77777777" w:rsidR="00361DB1" w:rsidRPr="00BA2833" w:rsidRDefault="00361DB1" w:rsidP="00361DB1">
      <w:pPr>
        <w:rPr>
          <w:rFonts w:cstheme="minorHAnsi"/>
        </w:rPr>
      </w:pPr>
    </w:p>
    <w:p w14:paraId="16744E03" w14:textId="77777777" w:rsidR="00361DB1" w:rsidRPr="00BA2833" w:rsidRDefault="00361DB1" w:rsidP="00361DB1">
      <w:pPr>
        <w:rPr>
          <w:rFonts w:cstheme="minorHAnsi"/>
        </w:rPr>
      </w:pPr>
      <w:r w:rsidRPr="00BA2833">
        <w:rPr>
          <w:rFonts w:cstheme="minorHAnsi"/>
        </w:rPr>
        <w:br w:type="page"/>
      </w:r>
    </w:p>
    <w:p w14:paraId="06E19539" w14:textId="77777777" w:rsidR="00361DB1" w:rsidRPr="006F7934" w:rsidRDefault="00361DB1" w:rsidP="00361DB1">
      <w:pPr>
        <w:pStyle w:val="NADPIS3"/>
        <w:ind w:left="1080"/>
        <w:rPr>
          <w:rStyle w:val="Intenzvnezvraznenie"/>
          <w:rFonts w:asciiTheme="minorHAnsi" w:hAnsiTheme="minorHAnsi" w:cstheme="minorHAnsi"/>
          <w:i w:val="0"/>
          <w:color w:val="2F5496" w:themeColor="accent1" w:themeShade="BF"/>
          <w:szCs w:val="24"/>
        </w:rPr>
      </w:pPr>
      <w:bookmarkStart w:id="401" w:name="_Toc60945194"/>
      <w:bookmarkStart w:id="402" w:name="_Toc162431093"/>
      <w:bookmarkStart w:id="403" w:name="_Toc165009762"/>
      <w:r w:rsidRPr="006F7934">
        <w:rPr>
          <w:rStyle w:val="Intenzvnezvraznenie"/>
          <w:rFonts w:asciiTheme="minorHAnsi" w:hAnsiTheme="minorHAnsi" w:cstheme="minorHAnsi"/>
          <w:i w:val="0"/>
          <w:color w:val="2F5496" w:themeColor="accent1" w:themeShade="BF"/>
          <w:szCs w:val="24"/>
        </w:rPr>
        <w:lastRenderedPageBreak/>
        <w:t>Jazda vlaku</w:t>
      </w:r>
      <w:bookmarkEnd w:id="401"/>
      <w:bookmarkEnd w:id="402"/>
      <w:bookmarkEnd w:id="403"/>
    </w:p>
    <w:p w14:paraId="17264DCD" w14:textId="77777777" w:rsidR="00361DB1" w:rsidRPr="00BA2833" w:rsidRDefault="00361DB1" w:rsidP="00361DB1">
      <w:pPr>
        <w:rPr>
          <w:rFonts w:cstheme="minorHAnsi"/>
        </w:rPr>
      </w:pPr>
      <w:r w:rsidRPr="00BA2833">
        <w:rPr>
          <w:rFonts w:cstheme="minorHAnsi"/>
        </w:rPr>
        <w:t xml:space="preserve">V rámci aktivity jazda vlaku budú implementované integrácie pre výmenu nasledovných typov TSI správ: </w:t>
      </w:r>
    </w:p>
    <w:p w14:paraId="33837DC0" w14:textId="77777777" w:rsidR="00361DB1" w:rsidRPr="00BA2833" w:rsidRDefault="00361DB1" w:rsidP="00361DB1">
      <w:pPr>
        <w:pStyle w:val="Odsekzoznamu"/>
        <w:numPr>
          <w:ilvl w:val="0"/>
          <w:numId w:val="81"/>
        </w:numPr>
        <w:rPr>
          <w:rFonts w:cstheme="minorHAnsi"/>
        </w:rPr>
      </w:pPr>
      <w:r w:rsidRPr="00BA2833">
        <w:rPr>
          <w:rFonts w:cstheme="minorHAnsi"/>
        </w:rPr>
        <w:t>informácie o jazde vlaku (TrainRunningInformation),</w:t>
      </w:r>
    </w:p>
    <w:p w14:paraId="567C0524" w14:textId="77777777" w:rsidR="00361DB1" w:rsidRPr="00BA2833" w:rsidRDefault="00361DB1" w:rsidP="00361DB1">
      <w:pPr>
        <w:pStyle w:val="Odsekzoznamu"/>
        <w:numPr>
          <w:ilvl w:val="0"/>
          <w:numId w:val="81"/>
        </w:numPr>
        <w:rPr>
          <w:rFonts w:cstheme="minorHAnsi"/>
        </w:rPr>
      </w:pPr>
      <w:r w:rsidRPr="00BA2833">
        <w:rPr>
          <w:rFonts w:cstheme="minorHAnsi"/>
        </w:rPr>
        <w:t>prognóza jazdy vlaku (TrainRunningForecast),</w:t>
      </w:r>
    </w:p>
    <w:p w14:paraId="6EDE2079" w14:textId="77777777" w:rsidR="00361DB1" w:rsidRPr="00BA2833" w:rsidRDefault="00361DB1" w:rsidP="00361DB1">
      <w:pPr>
        <w:pStyle w:val="Odsekzoznamu"/>
        <w:numPr>
          <w:ilvl w:val="0"/>
          <w:numId w:val="81"/>
        </w:numPr>
        <w:rPr>
          <w:rFonts w:cstheme="minorHAnsi"/>
        </w:rPr>
      </w:pPr>
      <w:r w:rsidRPr="00BA2833">
        <w:rPr>
          <w:rFonts w:cstheme="minorHAnsi"/>
        </w:rPr>
        <w:t>prerušenie prevádzky (TrainRunningInterruption),</w:t>
      </w:r>
    </w:p>
    <w:p w14:paraId="5A90BF76" w14:textId="77777777" w:rsidR="00361DB1" w:rsidRPr="00BA2833" w:rsidRDefault="00361DB1" w:rsidP="00361DB1">
      <w:pPr>
        <w:pStyle w:val="Odsekzoznamu"/>
        <w:numPr>
          <w:ilvl w:val="0"/>
          <w:numId w:val="81"/>
        </w:numPr>
        <w:rPr>
          <w:rFonts w:cstheme="minorHAnsi"/>
        </w:rPr>
      </w:pPr>
      <w:r w:rsidRPr="00BA2833">
        <w:rPr>
          <w:rFonts w:cstheme="minorHAnsi"/>
        </w:rPr>
        <w:t>zmena koľaje/nástupišťa (ChangeOfTrack),</w:t>
      </w:r>
    </w:p>
    <w:p w14:paraId="7E0DF54B" w14:textId="77777777" w:rsidR="00361DB1" w:rsidRPr="00BA2833" w:rsidRDefault="00361DB1" w:rsidP="00361DB1">
      <w:pPr>
        <w:pStyle w:val="Odsekzoznamu"/>
        <w:numPr>
          <w:ilvl w:val="0"/>
          <w:numId w:val="81"/>
        </w:numPr>
        <w:rPr>
          <w:rFonts w:cstheme="minorHAnsi"/>
        </w:rPr>
      </w:pPr>
      <w:r w:rsidRPr="00BA2833">
        <w:rPr>
          <w:rFonts w:cstheme="minorHAnsi"/>
        </w:rPr>
        <w:t>zmenená trasa vlaku (TrainJourneyModification),</w:t>
      </w:r>
    </w:p>
    <w:p w14:paraId="78883FDE" w14:textId="77777777" w:rsidR="00361DB1" w:rsidRPr="00BA2833" w:rsidRDefault="00361DB1" w:rsidP="00361DB1">
      <w:pPr>
        <w:pStyle w:val="Odsekzoznamu"/>
        <w:numPr>
          <w:ilvl w:val="0"/>
          <w:numId w:val="81"/>
        </w:numPr>
        <w:rPr>
          <w:rFonts w:cstheme="minorHAnsi"/>
        </w:rPr>
      </w:pPr>
      <w:r w:rsidRPr="00BA2833">
        <w:rPr>
          <w:rFonts w:cstheme="minorHAnsi"/>
          <w:bCs/>
        </w:rPr>
        <w:t>dôvod</w:t>
      </w:r>
      <w:r w:rsidRPr="00BA2833">
        <w:rPr>
          <w:rFonts w:cstheme="minorHAnsi"/>
        </w:rPr>
        <w:t xml:space="preserve"> meškania (TrainDelayCause</w:t>
      </w:r>
      <w:r w:rsidRPr="00BA2833">
        <w:rPr>
          <w:rFonts w:cstheme="minorHAnsi"/>
          <w:bCs/>
        </w:rPr>
        <w:t>).</w:t>
      </w:r>
    </w:p>
    <w:p w14:paraId="1E073125" w14:textId="77777777" w:rsidR="00361DB1" w:rsidRPr="00BA2833" w:rsidRDefault="00361DB1" w:rsidP="00361DB1">
      <w:pPr>
        <w:rPr>
          <w:rFonts w:cstheme="minorHAnsi"/>
        </w:rPr>
      </w:pPr>
    </w:p>
    <w:p w14:paraId="14F517E9" w14:textId="34E8DC06" w:rsidR="00361DB1" w:rsidRPr="00BA2833" w:rsidRDefault="00361DB1" w:rsidP="00361DB1">
      <w:pPr>
        <w:rPr>
          <w:rFonts w:cstheme="minorHAnsi"/>
        </w:rPr>
      </w:pPr>
      <w:r w:rsidRPr="00BA2833">
        <w:rPr>
          <w:rFonts w:cstheme="minorHAnsi"/>
        </w:rPr>
        <w:t>Hneď po za</w:t>
      </w:r>
      <w:r w:rsidR="00C01A7D">
        <w:rPr>
          <w:rFonts w:cstheme="minorHAnsi"/>
        </w:rPr>
        <w:t xml:space="preserve">čiatku jazdy vlaku, odošle </w:t>
      </w:r>
      <w:r w:rsidR="00963690">
        <w:rPr>
          <w:rFonts w:cstheme="minorHAnsi"/>
        </w:rPr>
        <w:t>IM</w:t>
      </w:r>
      <w:r w:rsidRPr="00BA2833">
        <w:rPr>
          <w:rFonts w:cstheme="minorHAnsi"/>
        </w:rPr>
        <w:t xml:space="preserve"> zmluvnému dopravcovi (t.j. </w:t>
      </w:r>
      <w:r w:rsidR="00C01A7D">
        <w:rPr>
          <w:rFonts w:cstheme="minorHAnsi"/>
        </w:rPr>
        <w:t xml:space="preserve">RU) informácie o jazde vlaku. </w:t>
      </w:r>
      <w:r w:rsidR="00963690">
        <w:rPr>
          <w:rFonts w:cstheme="minorHAnsi"/>
        </w:rPr>
        <w:t>IM</w:t>
      </w:r>
      <w:r w:rsidRPr="00BA2833">
        <w:rPr>
          <w:rFonts w:cstheme="minorHAnsi"/>
        </w:rPr>
        <w:t xml:space="preserve"> vysiela informácie o jazde vlaku a jej prognóze za dohodnuté dopravné body (lokality). </w:t>
      </w:r>
    </w:p>
    <w:p w14:paraId="19A2F35A" w14:textId="77777777" w:rsidR="00361DB1" w:rsidRPr="00BA2833" w:rsidRDefault="00361DB1" w:rsidP="00361DB1">
      <w:pPr>
        <w:rPr>
          <w:rFonts w:cstheme="minorHAnsi"/>
        </w:rPr>
      </w:pPr>
    </w:p>
    <w:p w14:paraId="1B5E95E5" w14:textId="77777777" w:rsidR="00361DB1" w:rsidRPr="00BA2833" w:rsidRDefault="00361DB1" w:rsidP="00361DB1">
      <w:pPr>
        <w:rPr>
          <w:rFonts w:cstheme="minorHAnsi"/>
        </w:rPr>
      </w:pPr>
      <w:r w:rsidRPr="00BA2833">
        <w:rPr>
          <w:rFonts w:cstheme="minorHAnsi"/>
        </w:rPr>
        <w:t>V rámci aktivity jazda vlaku je nutné pomocou integračnej platformy zabezpečiť integráciu nasledovných systémov:</w:t>
      </w:r>
    </w:p>
    <w:p w14:paraId="16A92FA3" w14:textId="77777777" w:rsidR="00361DB1" w:rsidRPr="00BA2833" w:rsidRDefault="00361DB1" w:rsidP="00361DB1">
      <w:pPr>
        <w:pStyle w:val="Odsekzoznamu"/>
        <w:numPr>
          <w:ilvl w:val="0"/>
          <w:numId w:val="76"/>
        </w:numPr>
        <w:rPr>
          <w:rFonts w:cstheme="minorHAnsi"/>
        </w:rPr>
      </w:pPr>
      <w:r w:rsidRPr="00BA2833">
        <w:rPr>
          <w:rFonts w:cstheme="minorHAnsi"/>
        </w:rPr>
        <w:t>RU – systémy jednotlivých dopravcov,</w:t>
      </w:r>
    </w:p>
    <w:p w14:paraId="73953197" w14:textId="77777777" w:rsidR="00361DB1" w:rsidRPr="00BA2833" w:rsidRDefault="00361DB1" w:rsidP="00361DB1">
      <w:pPr>
        <w:pStyle w:val="Odsekzoznamu"/>
        <w:numPr>
          <w:ilvl w:val="0"/>
          <w:numId w:val="76"/>
        </w:numPr>
        <w:rPr>
          <w:rFonts w:cstheme="minorHAnsi"/>
        </w:rPr>
      </w:pPr>
      <w:r w:rsidRPr="00BA2833">
        <w:rPr>
          <w:rFonts w:cstheme="minorHAnsi"/>
        </w:rPr>
        <w:t>TIS – RailNet Europe Train Information System,</w:t>
      </w:r>
    </w:p>
    <w:p w14:paraId="3D9C6298" w14:textId="77777777" w:rsidR="00361DB1" w:rsidRPr="00BA2833" w:rsidRDefault="00361DB1" w:rsidP="00361DB1">
      <w:pPr>
        <w:pStyle w:val="Odsekzoznamu"/>
        <w:numPr>
          <w:ilvl w:val="0"/>
          <w:numId w:val="76"/>
        </w:numPr>
        <w:rPr>
          <w:rFonts w:cstheme="minorHAnsi"/>
        </w:rPr>
      </w:pPr>
      <w:r w:rsidRPr="00BA2833">
        <w:rPr>
          <w:rFonts w:cstheme="minorHAnsi"/>
        </w:rPr>
        <w:t>TIF – TSI Interoperability Framework,</w:t>
      </w:r>
    </w:p>
    <w:p w14:paraId="337F3B0F" w14:textId="77777777" w:rsidR="00361DB1" w:rsidRPr="00BA2833" w:rsidRDefault="00361DB1" w:rsidP="00361DB1">
      <w:pPr>
        <w:pStyle w:val="Odsekzoznamu"/>
        <w:numPr>
          <w:ilvl w:val="0"/>
          <w:numId w:val="76"/>
        </w:numPr>
        <w:rPr>
          <w:rFonts w:cstheme="minorHAnsi"/>
        </w:rPr>
      </w:pPr>
      <w:r w:rsidRPr="00BA2833">
        <w:rPr>
          <w:rFonts w:cstheme="minorHAnsi"/>
        </w:rPr>
        <w:t>MK – Manažment kapacity,</w:t>
      </w:r>
    </w:p>
    <w:p w14:paraId="3309801F" w14:textId="77777777" w:rsidR="00361DB1" w:rsidRPr="00BA2833" w:rsidRDefault="00361DB1" w:rsidP="00361DB1">
      <w:pPr>
        <w:pStyle w:val="Odsekzoznamu"/>
        <w:numPr>
          <w:ilvl w:val="0"/>
          <w:numId w:val="76"/>
        </w:numPr>
        <w:rPr>
          <w:rFonts w:cstheme="minorHAnsi"/>
        </w:rPr>
      </w:pPr>
      <w:r w:rsidRPr="00BA2833">
        <w:rPr>
          <w:rFonts w:cstheme="minorHAnsi"/>
        </w:rPr>
        <w:t>CUD – Centrálne úložisko dát,</w:t>
      </w:r>
    </w:p>
    <w:p w14:paraId="0E84FEA8" w14:textId="77777777" w:rsidR="00361DB1" w:rsidRPr="00BA2833" w:rsidRDefault="00361DB1" w:rsidP="00361DB1">
      <w:pPr>
        <w:pStyle w:val="Odsekzoznamu"/>
        <w:numPr>
          <w:ilvl w:val="0"/>
          <w:numId w:val="76"/>
        </w:numPr>
        <w:rPr>
          <w:rFonts w:cstheme="minorHAnsi"/>
        </w:rPr>
      </w:pPr>
      <w:r w:rsidRPr="00BA2833">
        <w:rPr>
          <w:rFonts w:cstheme="minorHAnsi"/>
        </w:rPr>
        <w:t>MOR – Modul operatívneho riadenia,</w:t>
      </w:r>
    </w:p>
    <w:p w14:paraId="1F2A1AE5" w14:textId="77777777" w:rsidR="00361DB1" w:rsidRPr="00BA2833" w:rsidRDefault="00361DB1" w:rsidP="00361DB1">
      <w:pPr>
        <w:pStyle w:val="Odsekzoznamu"/>
        <w:numPr>
          <w:ilvl w:val="0"/>
          <w:numId w:val="76"/>
        </w:numPr>
        <w:rPr>
          <w:rFonts w:cstheme="minorHAnsi"/>
        </w:rPr>
      </w:pPr>
      <w:r w:rsidRPr="00BA2833">
        <w:rPr>
          <w:rFonts w:cstheme="minorHAnsi"/>
        </w:rPr>
        <w:t>CIT – Informovanosť.</w:t>
      </w:r>
    </w:p>
    <w:p w14:paraId="2D568EF2" w14:textId="77777777" w:rsidR="00361DB1" w:rsidRPr="00BA2833" w:rsidRDefault="00361DB1" w:rsidP="00361DB1">
      <w:pPr>
        <w:keepNext/>
        <w:keepLines/>
        <w:rPr>
          <w:rFonts w:cstheme="minorHAnsi"/>
          <w:i/>
          <w:smallCaps/>
          <w:color w:val="4472C4"/>
        </w:rPr>
      </w:pPr>
    </w:p>
    <w:p w14:paraId="6CB6A5E4" w14:textId="77777777" w:rsidR="00361DB1" w:rsidRPr="00BA2833" w:rsidRDefault="00361DB1" w:rsidP="00361DB1">
      <w:pPr>
        <w:keepNext/>
        <w:keepLines/>
        <w:rPr>
          <w:rFonts w:cstheme="minorHAnsi"/>
          <w:i/>
          <w:smallCaps/>
          <w:color w:val="4472C4"/>
        </w:rPr>
      </w:pPr>
      <w:bookmarkStart w:id="404" w:name="_Toc60945195"/>
      <w:r w:rsidRPr="00BA2833">
        <w:rPr>
          <w:rFonts w:cstheme="minorHAnsi"/>
          <w:i/>
          <w:smallCaps/>
          <w:color w:val="4472C4"/>
        </w:rPr>
        <w:t>Správa o jazde vlaku</w:t>
      </w:r>
      <w:bookmarkEnd w:id="404"/>
    </w:p>
    <w:p w14:paraId="3606FCB6" w14:textId="77777777" w:rsidR="00361DB1" w:rsidRPr="00BA2833" w:rsidRDefault="00361DB1" w:rsidP="00361DB1">
      <w:pPr>
        <w:rPr>
          <w:rFonts w:cstheme="minorHAnsi"/>
        </w:rPr>
      </w:pPr>
      <w:r w:rsidRPr="00BA2833">
        <w:rPr>
          <w:rFonts w:cstheme="minorHAnsi"/>
          <w:noProof/>
          <w:lang w:eastAsia="sk-SK"/>
        </w:rPr>
        <w:drawing>
          <wp:inline distT="0" distB="0" distL="0" distR="0" wp14:anchorId="65F180F6" wp14:editId="7CED44C4">
            <wp:extent cx="5761991" cy="3266440"/>
            <wp:effectExtent l="0" t="0" r="0" b="0"/>
            <wp:docPr id="34" name="Obrázok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38"/>
                    <pic:cNvPicPr/>
                  </pic:nvPicPr>
                  <pic:blipFill>
                    <a:blip r:embed="rId85">
                      <a:extLst>
                        <a:ext uri="{28A0092B-C50C-407E-A947-70E740481C1C}">
                          <a14:useLocalDpi xmlns:a14="http://schemas.microsoft.com/office/drawing/2010/main" val="0"/>
                        </a:ext>
                      </a:extLst>
                    </a:blip>
                    <a:stretch>
                      <a:fillRect/>
                    </a:stretch>
                  </pic:blipFill>
                  <pic:spPr>
                    <a:xfrm>
                      <a:off x="0" y="0"/>
                      <a:ext cx="5761991" cy="3266440"/>
                    </a:xfrm>
                    <a:prstGeom prst="rect">
                      <a:avLst/>
                    </a:prstGeom>
                  </pic:spPr>
                </pic:pic>
              </a:graphicData>
            </a:graphic>
          </wp:inline>
        </w:drawing>
      </w:r>
    </w:p>
    <w:p w14:paraId="4519A6B6" w14:textId="77777777" w:rsidR="00361DB1" w:rsidRPr="00BA2833" w:rsidRDefault="00361DB1" w:rsidP="00361DB1">
      <w:pPr>
        <w:rPr>
          <w:rFonts w:cstheme="minorHAnsi"/>
        </w:rPr>
      </w:pPr>
    </w:p>
    <w:p w14:paraId="041D70BC" w14:textId="77777777" w:rsidR="00361DB1" w:rsidRPr="00BA2833" w:rsidRDefault="00361DB1" w:rsidP="00361DB1">
      <w:pPr>
        <w:keepNext/>
        <w:keepLines/>
        <w:rPr>
          <w:rFonts w:cstheme="minorHAnsi"/>
          <w:i/>
          <w:iCs/>
          <w:smallCaps/>
          <w:color w:val="4472C4"/>
        </w:rPr>
      </w:pPr>
      <w:bookmarkStart w:id="405" w:name="_Toc60945196"/>
      <w:r w:rsidRPr="00BA2833">
        <w:rPr>
          <w:rFonts w:cstheme="minorHAnsi"/>
          <w:i/>
          <w:iCs/>
          <w:smallCaps/>
          <w:color w:val="4472C4"/>
        </w:rPr>
        <w:lastRenderedPageBreak/>
        <w:t>Dôvod meškania</w:t>
      </w:r>
      <w:bookmarkEnd w:id="405"/>
    </w:p>
    <w:p w14:paraId="787A7CE3" w14:textId="77777777" w:rsidR="00361DB1" w:rsidRPr="00BA2833" w:rsidRDefault="00361DB1" w:rsidP="00361DB1">
      <w:pPr>
        <w:rPr>
          <w:rFonts w:cstheme="minorHAnsi"/>
        </w:rPr>
      </w:pPr>
      <w:r w:rsidRPr="00BA2833">
        <w:rPr>
          <w:rFonts w:cstheme="minorHAnsi"/>
          <w:noProof/>
          <w:lang w:eastAsia="sk-SK"/>
        </w:rPr>
        <w:drawing>
          <wp:inline distT="0" distB="0" distL="0" distR="0" wp14:anchorId="35740685" wp14:editId="3F2AE4C6">
            <wp:extent cx="5761991" cy="7144386"/>
            <wp:effectExtent l="0" t="0" r="0" b="0"/>
            <wp:docPr id="1226143785" name="Obrázok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47"/>
                    <pic:cNvPicPr/>
                  </pic:nvPicPr>
                  <pic:blipFill>
                    <a:blip r:embed="rId86">
                      <a:extLst>
                        <a:ext uri="{28A0092B-C50C-407E-A947-70E740481C1C}">
                          <a14:useLocalDpi xmlns:a14="http://schemas.microsoft.com/office/drawing/2010/main" val="0"/>
                        </a:ext>
                      </a:extLst>
                    </a:blip>
                    <a:stretch>
                      <a:fillRect/>
                    </a:stretch>
                  </pic:blipFill>
                  <pic:spPr>
                    <a:xfrm>
                      <a:off x="0" y="0"/>
                      <a:ext cx="5761991" cy="7144386"/>
                    </a:xfrm>
                    <a:prstGeom prst="rect">
                      <a:avLst/>
                    </a:prstGeom>
                  </pic:spPr>
                </pic:pic>
              </a:graphicData>
            </a:graphic>
          </wp:inline>
        </w:drawing>
      </w:r>
    </w:p>
    <w:p w14:paraId="0E161132" w14:textId="77777777" w:rsidR="00361DB1" w:rsidRPr="00BA2833" w:rsidRDefault="00361DB1" w:rsidP="00361DB1">
      <w:pPr>
        <w:rPr>
          <w:rFonts w:cstheme="minorHAnsi"/>
        </w:rPr>
      </w:pPr>
    </w:p>
    <w:p w14:paraId="7F9E6109" w14:textId="77777777" w:rsidR="00361DB1" w:rsidRPr="00BA2833" w:rsidRDefault="00361DB1" w:rsidP="00361DB1">
      <w:pPr>
        <w:keepNext/>
        <w:keepLines/>
        <w:rPr>
          <w:rFonts w:cstheme="minorHAnsi"/>
          <w:i/>
          <w:iCs/>
          <w:smallCaps/>
          <w:color w:val="4472C4"/>
        </w:rPr>
      </w:pPr>
      <w:bookmarkStart w:id="406" w:name="_Toc60945197"/>
      <w:r w:rsidRPr="00BA2833">
        <w:rPr>
          <w:rFonts w:cstheme="minorHAnsi"/>
          <w:i/>
          <w:iCs/>
          <w:smallCaps/>
          <w:color w:val="4472C4"/>
        </w:rPr>
        <w:lastRenderedPageBreak/>
        <w:t>Zmena koľaje/nástupišťa</w:t>
      </w:r>
      <w:bookmarkEnd w:id="406"/>
    </w:p>
    <w:p w14:paraId="79FD871C" w14:textId="77777777" w:rsidR="00361DB1" w:rsidRPr="00BA2833" w:rsidRDefault="00361DB1" w:rsidP="00361DB1">
      <w:pPr>
        <w:rPr>
          <w:rFonts w:cstheme="minorHAnsi"/>
        </w:rPr>
      </w:pPr>
      <w:r w:rsidRPr="00BA2833">
        <w:rPr>
          <w:rFonts w:cstheme="minorHAnsi"/>
          <w:noProof/>
          <w:lang w:eastAsia="sk-SK"/>
        </w:rPr>
        <w:drawing>
          <wp:inline distT="0" distB="0" distL="0" distR="0" wp14:anchorId="6B974C34" wp14:editId="265363A6">
            <wp:extent cx="5761991" cy="3134360"/>
            <wp:effectExtent l="0" t="0" r="0" b="0"/>
            <wp:docPr id="1226143786" name="Obrázok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39"/>
                    <pic:cNvPicPr/>
                  </pic:nvPicPr>
                  <pic:blipFill>
                    <a:blip r:embed="rId87">
                      <a:extLst>
                        <a:ext uri="{28A0092B-C50C-407E-A947-70E740481C1C}">
                          <a14:useLocalDpi xmlns:a14="http://schemas.microsoft.com/office/drawing/2010/main" val="0"/>
                        </a:ext>
                      </a:extLst>
                    </a:blip>
                    <a:stretch>
                      <a:fillRect/>
                    </a:stretch>
                  </pic:blipFill>
                  <pic:spPr>
                    <a:xfrm>
                      <a:off x="0" y="0"/>
                      <a:ext cx="5761991" cy="3134360"/>
                    </a:xfrm>
                    <a:prstGeom prst="rect">
                      <a:avLst/>
                    </a:prstGeom>
                  </pic:spPr>
                </pic:pic>
              </a:graphicData>
            </a:graphic>
          </wp:inline>
        </w:drawing>
      </w:r>
    </w:p>
    <w:p w14:paraId="0E352C4B" w14:textId="77777777" w:rsidR="00361DB1" w:rsidRPr="00BA2833" w:rsidRDefault="00361DB1" w:rsidP="00361DB1">
      <w:pPr>
        <w:rPr>
          <w:rFonts w:cstheme="minorHAnsi"/>
        </w:rPr>
      </w:pPr>
    </w:p>
    <w:p w14:paraId="28F0FB1C" w14:textId="77777777" w:rsidR="00361DB1" w:rsidRPr="00BA2833" w:rsidRDefault="00361DB1" w:rsidP="00361DB1">
      <w:pPr>
        <w:keepNext/>
        <w:keepLines/>
        <w:rPr>
          <w:rFonts w:cstheme="minorHAnsi"/>
          <w:i/>
          <w:smallCaps/>
          <w:color w:val="4472C4"/>
        </w:rPr>
      </w:pPr>
      <w:bookmarkStart w:id="407" w:name="_Toc60945198"/>
      <w:r w:rsidRPr="00BA2833">
        <w:rPr>
          <w:rFonts w:cstheme="minorHAnsi"/>
          <w:i/>
          <w:smallCaps/>
          <w:color w:val="4472C4"/>
        </w:rPr>
        <w:lastRenderedPageBreak/>
        <w:t>Prerušenie jazdy vlaku (zo strany RU)</w:t>
      </w:r>
      <w:bookmarkEnd w:id="407"/>
    </w:p>
    <w:p w14:paraId="3FDE2E0C" w14:textId="77777777" w:rsidR="00361DB1" w:rsidRPr="00BA2833" w:rsidRDefault="00361DB1" w:rsidP="00361DB1">
      <w:pPr>
        <w:rPr>
          <w:rFonts w:cstheme="minorHAnsi"/>
        </w:rPr>
      </w:pPr>
      <w:r w:rsidRPr="00BA2833">
        <w:rPr>
          <w:rFonts w:cstheme="minorHAnsi"/>
          <w:noProof/>
          <w:lang w:eastAsia="sk-SK"/>
        </w:rPr>
        <w:drawing>
          <wp:inline distT="0" distB="0" distL="0" distR="0" wp14:anchorId="68229B6A" wp14:editId="12B10F9F">
            <wp:extent cx="5756276" cy="6544310"/>
            <wp:effectExtent l="0" t="0" r="0" b="0"/>
            <wp:docPr id="1226143787" name="Obrázok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41"/>
                    <pic:cNvPicPr/>
                  </pic:nvPicPr>
                  <pic:blipFill>
                    <a:blip r:embed="rId88">
                      <a:extLst>
                        <a:ext uri="{28A0092B-C50C-407E-A947-70E740481C1C}">
                          <a14:useLocalDpi xmlns:a14="http://schemas.microsoft.com/office/drawing/2010/main" val="0"/>
                        </a:ext>
                      </a:extLst>
                    </a:blip>
                    <a:stretch>
                      <a:fillRect/>
                    </a:stretch>
                  </pic:blipFill>
                  <pic:spPr>
                    <a:xfrm>
                      <a:off x="0" y="0"/>
                      <a:ext cx="5756276" cy="6544310"/>
                    </a:xfrm>
                    <a:prstGeom prst="rect">
                      <a:avLst/>
                    </a:prstGeom>
                  </pic:spPr>
                </pic:pic>
              </a:graphicData>
            </a:graphic>
          </wp:inline>
        </w:drawing>
      </w:r>
    </w:p>
    <w:p w14:paraId="49996A23" w14:textId="77777777" w:rsidR="00361DB1" w:rsidRPr="00BA2833" w:rsidRDefault="00361DB1" w:rsidP="00361DB1">
      <w:pPr>
        <w:rPr>
          <w:rFonts w:cstheme="minorHAnsi"/>
        </w:rPr>
      </w:pPr>
    </w:p>
    <w:p w14:paraId="1D898A26" w14:textId="77777777" w:rsidR="00361DB1" w:rsidRPr="00BA2833" w:rsidRDefault="00361DB1" w:rsidP="00361DB1">
      <w:pPr>
        <w:rPr>
          <w:rFonts w:cstheme="minorHAnsi"/>
        </w:rPr>
      </w:pPr>
    </w:p>
    <w:p w14:paraId="40858795" w14:textId="77777777" w:rsidR="00361DB1" w:rsidRPr="00BA2833" w:rsidRDefault="00361DB1" w:rsidP="00361DB1">
      <w:pPr>
        <w:rPr>
          <w:rFonts w:cstheme="minorHAnsi"/>
        </w:rPr>
      </w:pPr>
    </w:p>
    <w:p w14:paraId="5DAF264F" w14:textId="644DB4DC" w:rsidR="00361DB1" w:rsidRPr="00BA2833" w:rsidRDefault="00361DB1" w:rsidP="00361DB1">
      <w:pPr>
        <w:keepNext/>
        <w:keepLines/>
        <w:rPr>
          <w:rFonts w:cstheme="minorHAnsi"/>
          <w:i/>
          <w:iCs/>
          <w:smallCaps/>
          <w:color w:val="4472C4"/>
        </w:rPr>
      </w:pPr>
      <w:bookmarkStart w:id="408" w:name="_Toc60945199"/>
      <w:r w:rsidRPr="00BA2833">
        <w:rPr>
          <w:rFonts w:cstheme="minorHAnsi"/>
          <w:i/>
          <w:iCs/>
          <w:smallCaps/>
          <w:color w:val="4472C4"/>
        </w:rPr>
        <w:lastRenderedPageBreak/>
        <w:t>Prer</w:t>
      </w:r>
      <w:r w:rsidR="00C01A7D">
        <w:rPr>
          <w:rFonts w:cstheme="minorHAnsi"/>
          <w:i/>
          <w:iCs/>
          <w:smallCaps/>
          <w:color w:val="4472C4"/>
        </w:rPr>
        <w:t xml:space="preserve">ušenie jazdy vlaku (zo strany </w:t>
      </w:r>
      <w:r w:rsidR="00963690">
        <w:rPr>
          <w:rFonts w:cstheme="minorHAnsi"/>
          <w:i/>
          <w:iCs/>
          <w:smallCaps/>
          <w:color w:val="4472C4"/>
        </w:rPr>
        <w:t>IM</w:t>
      </w:r>
      <w:r w:rsidRPr="00BA2833">
        <w:rPr>
          <w:rFonts w:cstheme="minorHAnsi"/>
          <w:i/>
          <w:iCs/>
          <w:smallCaps/>
          <w:color w:val="4472C4"/>
        </w:rPr>
        <w:t>)</w:t>
      </w:r>
      <w:bookmarkEnd w:id="408"/>
    </w:p>
    <w:p w14:paraId="235D93F8" w14:textId="77777777" w:rsidR="00361DB1" w:rsidRPr="00BA2833" w:rsidRDefault="00361DB1" w:rsidP="00361DB1">
      <w:pPr>
        <w:rPr>
          <w:rFonts w:cstheme="minorHAnsi"/>
        </w:rPr>
      </w:pPr>
      <w:r w:rsidRPr="00BA2833">
        <w:rPr>
          <w:rFonts w:cstheme="minorHAnsi"/>
          <w:noProof/>
          <w:lang w:eastAsia="sk-SK"/>
        </w:rPr>
        <w:drawing>
          <wp:inline distT="0" distB="0" distL="0" distR="0" wp14:anchorId="2DB0FFA2" wp14:editId="7A4BBE84">
            <wp:extent cx="5761991" cy="6307454"/>
            <wp:effectExtent l="0" t="0" r="0" b="0"/>
            <wp:docPr id="1226143789" name="Obrázok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42"/>
                    <pic:cNvPicPr/>
                  </pic:nvPicPr>
                  <pic:blipFill>
                    <a:blip r:embed="rId89">
                      <a:extLst>
                        <a:ext uri="{28A0092B-C50C-407E-A947-70E740481C1C}">
                          <a14:useLocalDpi xmlns:a14="http://schemas.microsoft.com/office/drawing/2010/main" val="0"/>
                        </a:ext>
                      </a:extLst>
                    </a:blip>
                    <a:stretch>
                      <a:fillRect/>
                    </a:stretch>
                  </pic:blipFill>
                  <pic:spPr>
                    <a:xfrm>
                      <a:off x="0" y="0"/>
                      <a:ext cx="5761991" cy="6307454"/>
                    </a:xfrm>
                    <a:prstGeom prst="rect">
                      <a:avLst/>
                    </a:prstGeom>
                  </pic:spPr>
                </pic:pic>
              </a:graphicData>
            </a:graphic>
          </wp:inline>
        </w:drawing>
      </w:r>
    </w:p>
    <w:p w14:paraId="580260D1" w14:textId="77777777" w:rsidR="00361DB1" w:rsidRPr="00BA2833" w:rsidRDefault="00361DB1" w:rsidP="00361DB1">
      <w:pPr>
        <w:rPr>
          <w:rFonts w:cstheme="minorHAnsi"/>
        </w:rPr>
      </w:pPr>
    </w:p>
    <w:p w14:paraId="6E4915F4" w14:textId="77777777" w:rsidR="00361DB1" w:rsidRPr="00BA2833" w:rsidRDefault="00361DB1" w:rsidP="00361DB1">
      <w:pPr>
        <w:keepNext/>
        <w:keepLines/>
        <w:rPr>
          <w:rFonts w:cstheme="minorHAnsi"/>
          <w:i/>
          <w:smallCaps/>
          <w:color w:val="4472C4"/>
        </w:rPr>
      </w:pPr>
      <w:bookmarkStart w:id="409" w:name="_Toc60945200"/>
      <w:r w:rsidRPr="00BA2833">
        <w:rPr>
          <w:rFonts w:cstheme="minorHAnsi"/>
          <w:i/>
          <w:smallCaps/>
          <w:color w:val="4472C4"/>
        </w:rPr>
        <w:lastRenderedPageBreak/>
        <w:t>Zmena parametrov trasy</w:t>
      </w:r>
      <w:bookmarkEnd w:id="409"/>
    </w:p>
    <w:p w14:paraId="04DC1E4A" w14:textId="77777777" w:rsidR="00361DB1" w:rsidRPr="00BA2833" w:rsidRDefault="00361DB1" w:rsidP="00361DB1">
      <w:pPr>
        <w:rPr>
          <w:rFonts w:cstheme="minorHAnsi"/>
          <w:lang w:eastAsia="cs-CZ"/>
        </w:rPr>
      </w:pPr>
      <w:r w:rsidRPr="00BA2833">
        <w:rPr>
          <w:rFonts w:cstheme="minorHAnsi"/>
          <w:noProof/>
          <w:lang w:eastAsia="sk-SK"/>
        </w:rPr>
        <w:drawing>
          <wp:inline distT="0" distB="0" distL="0" distR="0" wp14:anchorId="46D8D7E5" wp14:editId="07DF5578">
            <wp:extent cx="5761991" cy="2836545"/>
            <wp:effectExtent l="0" t="0" r="0" b="0"/>
            <wp:docPr id="39" name="Obrázok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ok 45"/>
                    <pic:cNvPicPr/>
                  </pic:nvPicPr>
                  <pic:blipFill>
                    <a:blip r:embed="rId90">
                      <a:extLst>
                        <a:ext uri="{28A0092B-C50C-407E-A947-70E740481C1C}">
                          <a14:useLocalDpi xmlns:a14="http://schemas.microsoft.com/office/drawing/2010/main" val="0"/>
                        </a:ext>
                      </a:extLst>
                    </a:blip>
                    <a:stretch>
                      <a:fillRect/>
                    </a:stretch>
                  </pic:blipFill>
                  <pic:spPr>
                    <a:xfrm>
                      <a:off x="0" y="0"/>
                      <a:ext cx="5761991" cy="2836545"/>
                    </a:xfrm>
                    <a:prstGeom prst="rect">
                      <a:avLst/>
                    </a:prstGeom>
                  </pic:spPr>
                </pic:pic>
              </a:graphicData>
            </a:graphic>
          </wp:inline>
        </w:drawing>
      </w:r>
    </w:p>
    <w:p w14:paraId="0B82BF0C" w14:textId="77777777" w:rsidR="00361DB1" w:rsidRPr="00BA2833" w:rsidRDefault="00361DB1" w:rsidP="00361DB1">
      <w:pPr>
        <w:rPr>
          <w:rFonts w:cstheme="minorHAnsi"/>
          <w:lang w:eastAsia="cs-CZ"/>
        </w:rPr>
      </w:pPr>
    </w:p>
    <w:p w14:paraId="31E7F1BF" w14:textId="77777777" w:rsidR="00361DB1" w:rsidRPr="00BA2833" w:rsidRDefault="00361DB1" w:rsidP="00361DB1">
      <w:pPr>
        <w:rPr>
          <w:rFonts w:cstheme="minorHAnsi"/>
          <w:lang w:eastAsia="cs-CZ"/>
        </w:rPr>
      </w:pPr>
    </w:p>
    <w:p w14:paraId="2A3203AE" w14:textId="77777777" w:rsidR="00361DB1" w:rsidRPr="00BA2833" w:rsidRDefault="00361DB1" w:rsidP="00361DB1">
      <w:pPr>
        <w:rPr>
          <w:rFonts w:cstheme="minorHAnsi"/>
          <w:lang w:eastAsia="cs-CZ"/>
        </w:rPr>
      </w:pPr>
    </w:p>
    <w:p w14:paraId="5BC3F523" w14:textId="77777777" w:rsidR="00361DB1" w:rsidRPr="00BA2833" w:rsidRDefault="00361DB1" w:rsidP="00361DB1">
      <w:pPr>
        <w:rPr>
          <w:rFonts w:cstheme="minorHAnsi"/>
          <w:lang w:eastAsia="cs-CZ"/>
        </w:rPr>
      </w:pPr>
      <w:r w:rsidRPr="00BA2833">
        <w:rPr>
          <w:rFonts w:cstheme="minorHAnsi"/>
          <w:lang w:eastAsia="cs-CZ"/>
        </w:rPr>
        <w:br w:type="page"/>
      </w:r>
    </w:p>
    <w:p w14:paraId="07A03222" w14:textId="77777777" w:rsidR="00361DB1" w:rsidRPr="006F7934" w:rsidRDefault="00361DB1" w:rsidP="00361DB1">
      <w:pPr>
        <w:pStyle w:val="NADPIS3"/>
        <w:ind w:left="1080"/>
        <w:rPr>
          <w:rStyle w:val="Intenzvnezvraznenie"/>
          <w:rFonts w:asciiTheme="minorHAnsi" w:hAnsiTheme="minorHAnsi" w:cstheme="minorHAnsi"/>
          <w:i w:val="0"/>
          <w:color w:val="2F5496" w:themeColor="accent1" w:themeShade="BF"/>
          <w:szCs w:val="24"/>
        </w:rPr>
      </w:pPr>
      <w:bookmarkStart w:id="410" w:name="_Toc60945201"/>
      <w:bookmarkStart w:id="411" w:name="_Toc162431094"/>
      <w:bookmarkStart w:id="412" w:name="_Toc165009763"/>
      <w:r w:rsidRPr="006F7934">
        <w:rPr>
          <w:rStyle w:val="Intenzvnezvraznenie"/>
          <w:rFonts w:asciiTheme="minorHAnsi" w:hAnsiTheme="minorHAnsi" w:cstheme="minorHAnsi"/>
          <w:i w:val="0"/>
          <w:color w:val="2F5496" w:themeColor="accent1" w:themeShade="BF"/>
          <w:szCs w:val="24"/>
        </w:rPr>
        <w:lastRenderedPageBreak/>
        <w:t>Informovanosť cestujúcich</w:t>
      </w:r>
      <w:bookmarkEnd w:id="410"/>
      <w:bookmarkEnd w:id="411"/>
      <w:bookmarkEnd w:id="412"/>
    </w:p>
    <w:p w14:paraId="27B003D7" w14:textId="77777777" w:rsidR="00361DB1" w:rsidRPr="00BA2833" w:rsidRDefault="00361DB1" w:rsidP="00361DB1">
      <w:pPr>
        <w:rPr>
          <w:rFonts w:cstheme="minorHAnsi"/>
        </w:rPr>
      </w:pPr>
      <w:r w:rsidRPr="00BA2833">
        <w:rPr>
          <w:rFonts w:cstheme="minorHAnsi"/>
        </w:rPr>
        <w:t xml:space="preserve">Účelom aktivity informovanosť cestujúcich je poskytovanie online informácií v zmysle požiadaviek </w:t>
      </w:r>
      <w:bookmarkStart w:id="413" w:name="_Toc256000053"/>
      <w:r w:rsidRPr="00BA2833">
        <w:rPr>
          <w:rFonts w:cstheme="minorHAnsi"/>
        </w:rPr>
        <w:t xml:space="preserve">TSI. O informovanosť cestujúcich sa stará IS CIT. </w:t>
      </w:r>
    </w:p>
    <w:p w14:paraId="26901F81" w14:textId="295676F6" w:rsidR="00361DB1" w:rsidRPr="00BA2833" w:rsidRDefault="00361DB1" w:rsidP="00361DB1">
      <w:pPr>
        <w:rPr>
          <w:rFonts w:cstheme="minorHAnsi"/>
        </w:rPr>
      </w:pPr>
      <w:r w:rsidRPr="00BA2833">
        <w:rPr>
          <w:rFonts w:cstheme="minorHAnsi"/>
        </w:rPr>
        <w:t>TIF</w:t>
      </w:r>
      <w:r w:rsidR="00963690">
        <w:rPr>
          <w:rFonts w:cstheme="minorHAnsi"/>
        </w:rPr>
        <w:t xml:space="preserve"> </w:t>
      </w:r>
      <w:r w:rsidRPr="00BA2833">
        <w:rPr>
          <w:rFonts w:cstheme="minorHAnsi"/>
        </w:rPr>
        <w:t>poskytuje dáta pre informačný systém CIT:</w:t>
      </w:r>
    </w:p>
    <w:p w14:paraId="02156DE3" w14:textId="77777777" w:rsidR="00361DB1" w:rsidRPr="00BA2833" w:rsidRDefault="00361DB1" w:rsidP="00361DB1">
      <w:pPr>
        <w:pStyle w:val="Odsekzoznamu"/>
        <w:numPr>
          <w:ilvl w:val="0"/>
          <w:numId w:val="77"/>
        </w:numPr>
        <w:rPr>
          <w:rFonts w:cstheme="minorHAnsi"/>
        </w:rPr>
      </w:pPr>
      <w:r w:rsidRPr="00BA2833">
        <w:rPr>
          <w:rFonts w:cstheme="minorHAnsi"/>
        </w:rPr>
        <w:t xml:space="preserve">zobrazuje existujúcu ponuku pre vyhľadávanie spojení uverejnenú na </w:t>
      </w:r>
      <w:hyperlink r:id="rId91" w:history="1">
        <w:r w:rsidRPr="00BA2833">
          <w:rPr>
            <w:rStyle w:val="Hypertextovprepojenie"/>
            <w:rFonts w:cstheme="minorHAnsi"/>
          </w:rPr>
          <w:t>www.zsr.sk</w:t>
        </w:r>
      </w:hyperlink>
      <w:r w:rsidRPr="00BA2833">
        <w:rPr>
          <w:rFonts w:cstheme="minorHAnsi"/>
        </w:rPr>
        <w:t xml:space="preserve"> a aktuálnu polohu vybraného vlaku</w:t>
      </w:r>
    </w:p>
    <w:p w14:paraId="0B253EA9" w14:textId="77777777" w:rsidR="00361DB1" w:rsidRPr="00BA2833" w:rsidRDefault="00361DB1" w:rsidP="00361DB1">
      <w:pPr>
        <w:pStyle w:val="Odsekzoznamu"/>
        <w:numPr>
          <w:ilvl w:val="0"/>
          <w:numId w:val="77"/>
        </w:numPr>
        <w:rPr>
          <w:rFonts w:cstheme="minorHAnsi"/>
        </w:rPr>
      </w:pPr>
      <w:r w:rsidRPr="00BA2833">
        <w:rPr>
          <w:rFonts w:cstheme="minorHAnsi"/>
        </w:rPr>
        <w:t>doplnkový systém k už existujúcim systémom poskytujúcich informácie cestujúcim,</w:t>
      </w:r>
    </w:p>
    <w:p w14:paraId="2EE19EC8" w14:textId="77777777" w:rsidR="00361DB1" w:rsidRPr="00BA2833" w:rsidRDefault="00361DB1" w:rsidP="00361DB1">
      <w:pPr>
        <w:pStyle w:val="Odsekzoznamu"/>
        <w:numPr>
          <w:ilvl w:val="0"/>
          <w:numId w:val="77"/>
        </w:numPr>
        <w:rPr>
          <w:rFonts w:cstheme="minorHAnsi"/>
        </w:rPr>
      </w:pPr>
      <w:r w:rsidRPr="00BA2833">
        <w:rPr>
          <w:rFonts w:cstheme="minorHAnsi"/>
        </w:rPr>
        <w:t>zabezpečí údaje pre vizuálne informovanie cestujúcich na tabuliach v súlade s požiadavkami TSI TAP a TSI PRM,</w:t>
      </w:r>
    </w:p>
    <w:p w14:paraId="209530C5" w14:textId="77777777" w:rsidR="00361DB1" w:rsidRPr="00BA2833" w:rsidRDefault="00361DB1" w:rsidP="00361DB1">
      <w:pPr>
        <w:pStyle w:val="Odsekzoznamu"/>
        <w:numPr>
          <w:ilvl w:val="0"/>
          <w:numId w:val="77"/>
        </w:numPr>
        <w:rPr>
          <w:rFonts w:cstheme="minorHAnsi"/>
        </w:rPr>
      </w:pPr>
      <w:r w:rsidRPr="00BA2833">
        <w:rPr>
          <w:rFonts w:cstheme="minorHAnsi"/>
        </w:rPr>
        <w:t>dáta do CIT budú tvorené predovšetkým z procesu prevádzky, ale tiež z procesu plánovania (CP, zloženie vlaku),</w:t>
      </w:r>
    </w:p>
    <w:p w14:paraId="167CC328" w14:textId="77777777" w:rsidR="00361DB1" w:rsidRPr="00BA2833" w:rsidRDefault="00361DB1" w:rsidP="00361DB1">
      <w:pPr>
        <w:pStyle w:val="Odsekzoznamu"/>
        <w:numPr>
          <w:ilvl w:val="0"/>
          <w:numId w:val="77"/>
        </w:numPr>
        <w:rPr>
          <w:rFonts w:cstheme="minorHAnsi"/>
        </w:rPr>
      </w:pPr>
      <w:r w:rsidRPr="00BA2833">
        <w:rPr>
          <w:rFonts w:cstheme="minorHAnsi"/>
        </w:rPr>
        <w:t>informovanie je zabezpečené prostredníctvom informačných tabúľ realizovaných stojanmi (kioskami) na staniciach.</w:t>
      </w:r>
    </w:p>
    <w:p w14:paraId="4B579F99" w14:textId="77777777" w:rsidR="00361DB1" w:rsidRPr="00BA2833" w:rsidRDefault="00361DB1" w:rsidP="00361DB1">
      <w:pPr>
        <w:rPr>
          <w:rFonts w:cstheme="minorHAnsi"/>
        </w:rPr>
      </w:pPr>
    </w:p>
    <w:p w14:paraId="7B928C67" w14:textId="77777777" w:rsidR="00361DB1" w:rsidRPr="00BA2833" w:rsidRDefault="00361DB1" w:rsidP="00361DB1">
      <w:pPr>
        <w:rPr>
          <w:rFonts w:cstheme="minorHAnsi"/>
        </w:rPr>
      </w:pPr>
      <w:r w:rsidRPr="00BA2833">
        <w:rPr>
          <w:rFonts w:cstheme="minorHAnsi"/>
        </w:rPr>
        <w:t>TIF poskytne nasledovné údaje pre IS CIT:</w:t>
      </w:r>
    </w:p>
    <w:p w14:paraId="40214F71" w14:textId="77777777" w:rsidR="00361DB1" w:rsidRPr="00BA2833" w:rsidRDefault="00361DB1" w:rsidP="00361DB1">
      <w:pPr>
        <w:pStyle w:val="Odsekzoznamu"/>
        <w:numPr>
          <w:ilvl w:val="0"/>
          <w:numId w:val="78"/>
        </w:numPr>
        <w:rPr>
          <w:rFonts w:cstheme="minorHAnsi"/>
        </w:rPr>
      </w:pPr>
      <w:r w:rsidRPr="00BA2833">
        <w:rPr>
          <w:rFonts w:cstheme="minorHAnsi"/>
        </w:rPr>
        <w:t>vyhľadanie informácií podľa trasy,</w:t>
      </w:r>
    </w:p>
    <w:p w14:paraId="58F17DFD" w14:textId="77777777" w:rsidR="00361DB1" w:rsidRPr="00BA2833" w:rsidRDefault="00361DB1" w:rsidP="00361DB1">
      <w:pPr>
        <w:pStyle w:val="Odsekzoznamu"/>
        <w:numPr>
          <w:ilvl w:val="0"/>
          <w:numId w:val="78"/>
        </w:numPr>
        <w:rPr>
          <w:rFonts w:cstheme="minorHAnsi"/>
        </w:rPr>
      </w:pPr>
      <w:r w:rsidRPr="00BA2833">
        <w:rPr>
          <w:rFonts w:cstheme="minorHAnsi"/>
        </w:rPr>
        <w:t>vyhľadanie informácií podľa vlaku,</w:t>
      </w:r>
    </w:p>
    <w:p w14:paraId="437B27E1" w14:textId="77777777" w:rsidR="00361DB1" w:rsidRPr="00BA2833" w:rsidRDefault="00361DB1" w:rsidP="00361DB1">
      <w:pPr>
        <w:pStyle w:val="Odsekzoznamu"/>
        <w:numPr>
          <w:ilvl w:val="0"/>
          <w:numId w:val="78"/>
        </w:numPr>
        <w:rPr>
          <w:rFonts w:cstheme="minorHAnsi"/>
        </w:rPr>
      </w:pPr>
      <w:r w:rsidRPr="00BA2833">
        <w:rPr>
          <w:rFonts w:cstheme="minorHAnsi"/>
        </w:rPr>
        <w:t>informácie o jazde a predpovediach jazdy,</w:t>
      </w:r>
    </w:p>
    <w:p w14:paraId="66B5BBD3" w14:textId="77777777" w:rsidR="00361DB1" w:rsidRPr="00BA2833" w:rsidRDefault="00361DB1" w:rsidP="00361DB1">
      <w:pPr>
        <w:pStyle w:val="Odsekzoznamu"/>
        <w:numPr>
          <w:ilvl w:val="0"/>
          <w:numId w:val="78"/>
        </w:numPr>
        <w:rPr>
          <w:rFonts w:cstheme="minorHAnsi"/>
        </w:rPr>
      </w:pPr>
      <w:r w:rsidRPr="00BA2833">
        <w:rPr>
          <w:rFonts w:cstheme="minorHAnsi"/>
        </w:rPr>
        <w:t>údaje o zmenách koľaje/nástupišťa meškaní,</w:t>
      </w:r>
    </w:p>
    <w:p w14:paraId="64F38CBB" w14:textId="77777777" w:rsidR="00361DB1" w:rsidRPr="00BA2833" w:rsidRDefault="00361DB1" w:rsidP="00361DB1">
      <w:pPr>
        <w:pStyle w:val="Odsekzoznamu"/>
        <w:numPr>
          <w:ilvl w:val="0"/>
          <w:numId w:val="78"/>
        </w:numPr>
        <w:rPr>
          <w:rFonts w:cstheme="minorHAnsi"/>
        </w:rPr>
      </w:pPr>
      <w:r w:rsidRPr="00BA2833">
        <w:rPr>
          <w:rFonts w:cstheme="minorHAnsi"/>
        </w:rPr>
        <w:t>údaje o prerušení,</w:t>
      </w:r>
    </w:p>
    <w:p w14:paraId="6E6ABE2B" w14:textId="77777777" w:rsidR="00361DB1" w:rsidRPr="00BA2833" w:rsidRDefault="00361DB1" w:rsidP="00361DB1">
      <w:pPr>
        <w:pStyle w:val="Odsekzoznamu"/>
        <w:numPr>
          <w:ilvl w:val="0"/>
          <w:numId w:val="78"/>
        </w:numPr>
        <w:rPr>
          <w:rFonts w:cstheme="minorHAnsi"/>
        </w:rPr>
      </w:pPr>
      <w:r w:rsidRPr="00BA2833">
        <w:rPr>
          <w:rFonts w:cstheme="minorHAnsi"/>
        </w:rPr>
        <w:t>údaje o zložení vlaku.</w:t>
      </w:r>
    </w:p>
    <w:p w14:paraId="100E6877" w14:textId="77777777" w:rsidR="00361DB1" w:rsidRPr="00BA2833" w:rsidRDefault="00361DB1" w:rsidP="00361DB1">
      <w:pPr>
        <w:rPr>
          <w:rFonts w:cstheme="minorHAnsi"/>
        </w:rPr>
      </w:pPr>
    </w:p>
    <w:p w14:paraId="13CA65FD" w14:textId="77777777" w:rsidR="00361DB1" w:rsidRPr="00BA2833" w:rsidRDefault="00361DB1" w:rsidP="00361DB1">
      <w:pPr>
        <w:rPr>
          <w:rFonts w:cstheme="minorHAnsi"/>
        </w:rPr>
      </w:pPr>
      <w:r w:rsidRPr="00BA2833">
        <w:rPr>
          <w:rFonts w:cstheme="minorHAnsi"/>
        </w:rPr>
        <w:t>V rámci aktivity informovanosti cestujúcich je nutné pomocou integračnej platformy zabezpečiť integráciu nasledovných systémov:</w:t>
      </w:r>
    </w:p>
    <w:p w14:paraId="56B75CB2" w14:textId="77777777" w:rsidR="00361DB1" w:rsidRPr="00BA2833" w:rsidRDefault="00361DB1" w:rsidP="00361DB1">
      <w:pPr>
        <w:pStyle w:val="Odsekzoznamu"/>
        <w:numPr>
          <w:ilvl w:val="0"/>
          <w:numId w:val="79"/>
        </w:numPr>
        <w:rPr>
          <w:rFonts w:cstheme="minorHAnsi"/>
        </w:rPr>
      </w:pPr>
      <w:r w:rsidRPr="00BA2833">
        <w:rPr>
          <w:rFonts w:cstheme="minorHAnsi"/>
        </w:rPr>
        <w:t>TIF – TSI Interoperability Framework,</w:t>
      </w:r>
    </w:p>
    <w:p w14:paraId="536C04EF" w14:textId="77777777" w:rsidR="00361DB1" w:rsidRPr="00BA2833" w:rsidRDefault="00361DB1" w:rsidP="00361DB1">
      <w:pPr>
        <w:pStyle w:val="Odsekzoznamu"/>
        <w:numPr>
          <w:ilvl w:val="0"/>
          <w:numId w:val="79"/>
        </w:numPr>
        <w:rPr>
          <w:rFonts w:cstheme="minorHAnsi"/>
        </w:rPr>
      </w:pPr>
      <w:r w:rsidRPr="00BA2833">
        <w:rPr>
          <w:rFonts w:cstheme="minorHAnsi"/>
        </w:rPr>
        <w:t>CIT – Informovanosť.</w:t>
      </w:r>
    </w:p>
    <w:p w14:paraId="720630B8" w14:textId="77777777" w:rsidR="00361DB1" w:rsidRPr="00BA2833" w:rsidRDefault="00361DB1" w:rsidP="00361DB1">
      <w:pPr>
        <w:rPr>
          <w:rFonts w:cstheme="minorHAnsi"/>
        </w:rPr>
      </w:pPr>
    </w:p>
    <w:p w14:paraId="7287F242" w14:textId="77777777" w:rsidR="00361DB1" w:rsidRPr="00BA2833" w:rsidRDefault="00361DB1" w:rsidP="00361DB1">
      <w:pPr>
        <w:keepNext/>
        <w:keepLines/>
        <w:rPr>
          <w:rFonts w:cstheme="minorHAnsi"/>
          <w:i/>
          <w:iCs/>
          <w:smallCaps/>
          <w:color w:val="4472C4"/>
        </w:rPr>
      </w:pPr>
      <w:bookmarkStart w:id="414" w:name="_Toc60945202"/>
      <w:r w:rsidRPr="00BA2833">
        <w:rPr>
          <w:rFonts w:cstheme="minorHAnsi"/>
          <w:i/>
          <w:iCs/>
          <w:smallCaps/>
          <w:color w:val="4472C4"/>
        </w:rPr>
        <w:lastRenderedPageBreak/>
        <w:t>Cestovný poriadok (Zoznam vlakov)</w:t>
      </w:r>
      <w:bookmarkEnd w:id="414"/>
    </w:p>
    <w:p w14:paraId="6465D213" w14:textId="77777777" w:rsidR="00361DB1" w:rsidRPr="00BA2833" w:rsidRDefault="00361DB1" w:rsidP="00361DB1">
      <w:pPr>
        <w:rPr>
          <w:rFonts w:cstheme="minorHAnsi"/>
        </w:rPr>
      </w:pPr>
      <w:r w:rsidRPr="00BA2833">
        <w:rPr>
          <w:rFonts w:cstheme="minorHAnsi"/>
          <w:noProof/>
          <w:lang w:eastAsia="sk-SK"/>
        </w:rPr>
        <w:drawing>
          <wp:inline distT="0" distB="0" distL="0" distR="0" wp14:anchorId="1DDE97F0" wp14:editId="7F77A6A1">
            <wp:extent cx="6048375" cy="3343275"/>
            <wp:effectExtent l="0" t="0" r="9525" b="9525"/>
            <wp:docPr id="122614379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48375" cy="3343275"/>
                    </a:xfrm>
                    <a:prstGeom prst="rect">
                      <a:avLst/>
                    </a:prstGeom>
                    <a:noFill/>
                    <a:ln>
                      <a:noFill/>
                    </a:ln>
                  </pic:spPr>
                </pic:pic>
              </a:graphicData>
            </a:graphic>
          </wp:inline>
        </w:drawing>
      </w:r>
    </w:p>
    <w:p w14:paraId="313905BC" w14:textId="77777777" w:rsidR="00361DB1" w:rsidRPr="00BA2833" w:rsidRDefault="00361DB1" w:rsidP="00361DB1">
      <w:pPr>
        <w:rPr>
          <w:rFonts w:cstheme="minorHAnsi"/>
        </w:rPr>
      </w:pPr>
    </w:p>
    <w:bookmarkEnd w:id="413"/>
    <w:p w14:paraId="739DC72C" w14:textId="77777777" w:rsidR="00361DB1" w:rsidRPr="00BA2833" w:rsidRDefault="00361DB1" w:rsidP="00361DB1">
      <w:pPr>
        <w:rPr>
          <w:rFonts w:cstheme="minorHAnsi"/>
        </w:rPr>
      </w:pPr>
    </w:p>
    <w:p w14:paraId="06EEE6F0" w14:textId="77777777" w:rsidR="00361DB1" w:rsidRPr="00BA2833" w:rsidRDefault="00361DB1" w:rsidP="00361DB1">
      <w:pPr>
        <w:keepNext/>
        <w:keepLines/>
        <w:rPr>
          <w:rFonts w:cstheme="minorHAnsi"/>
          <w:i/>
          <w:smallCaps/>
          <w:color w:val="4472C4"/>
        </w:rPr>
      </w:pPr>
      <w:bookmarkStart w:id="415" w:name="_Toc60945203"/>
      <w:r w:rsidRPr="00BA2833">
        <w:rPr>
          <w:rFonts w:cstheme="minorHAnsi"/>
          <w:i/>
          <w:smallCaps/>
          <w:color w:val="4472C4"/>
        </w:rPr>
        <w:t>Odchody a príchody vlakov</w:t>
      </w:r>
      <w:bookmarkEnd w:id="415"/>
    </w:p>
    <w:p w14:paraId="161E33B9" w14:textId="77777777" w:rsidR="00361DB1" w:rsidRPr="00BA2833" w:rsidRDefault="00361DB1" w:rsidP="00361DB1">
      <w:pPr>
        <w:rPr>
          <w:rFonts w:cstheme="minorHAnsi"/>
        </w:rPr>
      </w:pPr>
      <w:r w:rsidRPr="00BA2833">
        <w:rPr>
          <w:rFonts w:cstheme="minorHAnsi"/>
          <w:noProof/>
          <w:lang w:eastAsia="sk-SK"/>
        </w:rPr>
        <w:drawing>
          <wp:inline distT="0" distB="0" distL="0" distR="0" wp14:anchorId="2C406387" wp14:editId="3D370164">
            <wp:extent cx="6038850" cy="2971800"/>
            <wp:effectExtent l="0" t="0" r="0" b="0"/>
            <wp:docPr id="122614379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038850" cy="2971800"/>
                    </a:xfrm>
                    <a:prstGeom prst="rect">
                      <a:avLst/>
                    </a:prstGeom>
                    <a:noFill/>
                    <a:ln>
                      <a:noFill/>
                    </a:ln>
                  </pic:spPr>
                </pic:pic>
              </a:graphicData>
            </a:graphic>
          </wp:inline>
        </w:drawing>
      </w:r>
    </w:p>
    <w:p w14:paraId="1FB2EBF8" w14:textId="77777777" w:rsidR="00361DB1" w:rsidRPr="00BA2833" w:rsidRDefault="00361DB1" w:rsidP="00361DB1">
      <w:pPr>
        <w:rPr>
          <w:rFonts w:cstheme="minorHAnsi"/>
        </w:rPr>
      </w:pPr>
    </w:p>
    <w:p w14:paraId="2E133F91" w14:textId="77777777" w:rsidR="00361DB1" w:rsidRPr="00BA2833" w:rsidRDefault="00361DB1" w:rsidP="00361DB1">
      <w:pPr>
        <w:keepNext/>
        <w:keepLines/>
        <w:rPr>
          <w:rFonts w:cstheme="minorHAnsi"/>
          <w:i/>
          <w:iCs/>
          <w:smallCaps/>
          <w:color w:val="4472C4"/>
        </w:rPr>
      </w:pPr>
      <w:bookmarkStart w:id="416" w:name="_Toc60945204"/>
      <w:r w:rsidRPr="00BA2833">
        <w:rPr>
          <w:rFonts w:cstheme="minorHAnsi"/>
          <w:i/>
          <w:iCs/>
          <w:smallCaps/>
          <w:color w:val="4472C4"/>
        </w:rPr>
        <w:lastRenderedPageBreak/>
        <w:t>Detail vlaku</w:t>
      </w:r>
      <w:bookmarkEnd w:id="416"/>
    </w:p>
    <w:p w14:paraId="337A798A" w14:textId="77777777" w:rsidR="00361DB1" w:rsidRPr="00BA2833" w:rsidRDefault="00361DB1" w:rsidP="00361DB1">
      <w:pPr>
        <w:rPr>
          <w:rFonts w:cstheme="minorHAnsi"/>
        </w:rPr>
      </w:pPr>
      <w:r w:rsidRPr="00BA2833">
        <w:rPr>
          <w:rFonts w:cstheme="minorHAnsi"/>
          <w:noProof/>
          <w:lang w:eastAsia="sk-SK"/>
        </w:rPr>
        <w:drawing>
          <wp:inline distT="0" distB="0" distL="0" distR="0" wp14:anchorId="023D40E2" wp14:editId="02EED2A1">
            <wp:extent cx="6048375" cy="454342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48375" cy="4543425"/>
                    </a:xfrm>
                    <a:prstGeom prst="rect">
                      <a:avLst/>
                    </a:prstGeom>
                    <a:noFill/>
                    <a:ln>
                      <a:noFill/>
                    </a:ln>
                  </pic:spPr>
                </pic:pic>
              </a:graphicData>
            </a:graphic>
          </wp:inline>
        </w:drawing>
      </w:r>
    </w:p>
    <w:p w14:paraId="7C957121" w14:textId="77777777" w:rsidR="00361DB1" w:rsidRPr="00BA2833" w:rsidRDefault="00361DB1" w:rsidP="00361DB1">
      <w:pPr>
        <w:keepNext/>
        <w:keepLines/>
        <w:rPr>
          <w:rFonts w:cstheme="minorHAnsi"/>
          <w:i/>
          <w:iCs/>
          <w:smallCaps/>
          <w:color w:val="4472C4"/>
        </w:rPr>
      </w:pPr>
      <w:bookmarkStart w:id="417" w:name="_Toc60945205"/>
      <w:r w:rsidRPr="00BA2833">
        <w:rPr>
          <w:rFonts w:cstheme="minorHAnsi"/>
          <w:i/>
          <w:iCs/>
          <w:smallCaps/>
          <w:color w:val="4472C4"/>
        </w:rPr>
        <w:t>Poloha vlaku</w:t>
      </w:r>
      <w:bookmarkEnd w:id="417"/>
    </w:p>
    <w:p w14:paraId="0C220291" w14:textId="77777777" w:rsidR="00361DB1" w:rsidRPr="00BA2833" w:rsidRDefault="00361DB1" w:rsidP="00361DB1">
      <w:pPr>
        <w:rPr>
          <w:rFonts w:cstheme="minorHAnsi"/>
        </w:rPr>
      </w:pPr>
      <w:r w:rsidRPr="00BA2833">
        <w:rPr>
          <w:rFonts w:cstheme="minorHAnsi"/>
          <w:noProof/>
          <w:lang w:eastAsia="sk-SK"/>
        </w:rPr>
        <w:drawing>
          <wp:inline distT="0" distB="0" distL="0" distR="0" wp14:anchorId="1F132AA2" wp14:editId="3D573F8C">
            <wp:extent cx="6038850" cy="3619500"/>
            <wp:effectExtent l="0" t="0" r="0" b="0"/>
            <wp:docPr id="1226143792"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038850" cy="3619500"/>
                    </a:xfrm>
                    <a:prstGeom prst="rect">
                      <a:avLst/>
                    </a:prstGeom>
                    <a:noFill/>
                    <a:ln>
                      <a:noFill/>
                    </a:ln>
                  </pic:spPr>
                </pic:pic>
              </a:graphicData>
            </a:graphic>
          </wp:inline>
        </w:drawing>
      </w:r>
    </w:p>
    <w:p w14:paraId="0FC926A8" w14:textId="77777777" w:rsidR="00361DB1" w:rsidRPr="00BA2833" w:rsidRDefault="00361DB1" w:rsidP="00361DB1">
      <w:pPr>
        <w:rPr>
          <w:rFonts w:cstheme="minorHAnsi"/>
        </w:rPr>
      </w:pPr>
    </w:p>
    <w:p w14:paraId="32DCB46D" w14:textId="77777777" w:rsidR="00361DB1" w:rsidRPr="00BA2833" w:rsidRDefault="00361DB1" w:rsidP="00361DB1">
      <w:pPr>
        <w:keepNext/>
        <w:keepLines/>
        <w:rPr>
          <w:rFonts w:cstheme="minorHAnsi"/>
          <w:i/>
          <w:iCs/>
          <w:smallCaps/>
          <w:color w:val="4472C4"/>
        </w:rPr>
      </w:pPr>
      <w:bookmarkStart w:id="418" w:name="_Toc60945206"/>
      <w:r w:rsidRPr="00BA2833">
        <w:rPr>
          <w:rFonts w:cstheme="minorHAnsi"/>
          <w:i/>
          <w:iCs/>
          <w:smallCaps/>
          <w:color w:val="4472C4"/>
        </w:rPr>
        <w:t>PRM INFORMÁCIE</w:t>
      </w:r>
      <w:bookmarkEnd w:id="418"/>
    </w:p>
    <w:p w14:paraId="580298AE" w14:textId="77777777" w:rsidR="00361DB1" w:rsidRPr="00BA2833" w:rsidRDefault="00361DB1" w:rsidP="00361DB1">
      <w:pPr>
        <w:rPr>
          <w:rFonts w:cstheme="minorHAnsi"/>
        </w:rPr>
      </w:pPr>
      <w:r w:rsidRPr="00BA2833">
        <w:rPr>
          <w:rFonts w:cstheme="minorHAnsi"/>
          <w:noProof/>
          <w:lang w:eastAsia="sk-SK"/>
        </w:rPr>
        <w:drawing>
          <wp:inline distT="0" distB="0" distL="0" distR="0" wp14:anchorId="572DA09F" wp14:editId="0C77C789">
            <wp:extent cx="6048375" cy="3399244"/>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048375" cy="3399244"/>
                    </a:xfrm>
                    <a:prstGeom prst="rect">
                      <a:avLst/>
                    </a:prstGeom>
                    <a:noFill/>
                    <a:ln>
                      <a:noFill/>
                    </a:ln>
                  </pic:spPr>
                </pic:pic>
              </a:graphicData>
            </a:graphic>
          </wp:inline>
        </w:drawing>
      </w:r>
    </w:p>
    <w:p w14:paraId="76A8384E" w14:textId="77777777" w:rsidR="00361DB1" w:rsidRPr="00BA2833" w:rsidRDefault="00361DB1" w:rsidP="00361DB1">
      <w:pPr>
        <w:rPr>
          <w:rFonts w:cstheme="minorHAnsi"/>
        </w:rPr>
      </w:pPr>
    </w:p>
    <w:p w14:paraId="2E84F429" w14:textId="77777777" w:rsidR="00361DB1" w:rsidRPr="00BA2833" w:rsidRDefault="00361DB1" w:rsidP="00361DB1">
      <w:pPr>
        <w:pStyle w:val="Nadpis2"/>
        <w:rPr>
          <w:rFonts w:asciiTheme="minorHAnsi" w:hAnsiTheme="minorHAnsi" w:cstheme="minorHAnsi"/>
          <w:sz w:val="24"/>
          <w:szCs w:val="24"/>
        </w:rPr>
      </w:pPr>
      <w:bookmarkStart w:id="419" w:name="_Toc161245096"/>
      <w:bookmarkStart w:id="420" w:name="_Toc162431095"/>
      <w:bookmarkStart w:id="421" w:name="_Toc60945207"/>
      <w:bookmarkStart w:id="422" w:name="_Toc165009764"/>
      <w:r w:rsidRPr="00BA2833">
        <w:rPr>
          <w:rFonts w:asciiTheme="minorHAnsi" w:hAnsiTheme="minorHAnsi" w:cstheme="minorHAnsi"/>
          <w:sz w:val="24"/>
          <w:szCs w:val="24"/>
        </w:rPr>
        <w:t>Monitorovanie</w:t>
      </w:r>
      <w:bookmarkEnd w:id="419"/>
      <w:bookmarkEnd w:id="420"/>
      <w:bookmarkEnd w:id="422"/>
    </w:p>
    <w:p w14:paraId="3D978B0F" w14:textId="77777777" w:rsidR="00361DB1" w:rsidRPr="00BA2833" w:rsidRDefault="00361DB1" w:rsidP="00361DB1">
      <w:pPr>
        <w:spacing w:line="360" w:lineRule="auto"/>
        <w:rPr>
          <w:rFonts w:cstheme="minorHAnsi"/>
        </w:rPr>
      </w:pPr>
      <w:r w:rsidRPr="00BA2833">
        <w:rPr>
          <w:rFonts w:cstheme="minorHAnsi"/>
        </w:rPr>
        <w:t>Pre bezproblémovú prevádzku systému KIS je potrebné implementovať monitoring HW a SW prostriedkov, ktoré zabezpečujú beh KIS. Monitoring systémov umožní včasné odhalenie prípadných problémov.</w:t>
      </w:r>
    </w:p>
    <w:p w14:paraId="79BE80D5" w14:textId="77777777" w:rsidR="00361DB1" w:rsidRPr="00BA2833" w:rsidRDefault="00361DB1" w:rsidP="00361DB1">
      <w:pPr>
        <w:spacing w:line="360" w:lineRule="auto"/>
        <w:rPr>
          <w:rFonts w:cstheme="minorHAnsi"/>
          <w:lang w:eastAsia="sk-SK"/>
        </w:rPr>
      </w:pPr>
    </w:p>
    <w:p w14:paraId="1C616909" w14:textId="77777777" w:rsidR="00361DB1" w:rsidRPr="00BA2833" w:rsidRDefault="00361DB1" w:rsidP="00361DB1">
      <w:pPr>
        <w:spacing w:line="360" w:lineRule="auto"/>
        <w:rPr>
          <w:rFonts w:cstheme="minorHAnsi"/>
          <w:b/>
        </w:rPr>
      </w:pPr>
      <w:r w:rsidRPr="00BA2833">
        <w:rPr>
          <w:rFonts w:cstheme="minorHAnsi"/>
        </w:rPr>
        <w:t>Monitoring zabezpečí existujúce riešenie systému KIS. To zahŕňa:</w:t>
      </w:r>
    </w:p>
    <w:p w14:paraId="60074945" w14:textId="77777777" w:rsidR="00361DB1" w:rsidRPr="00BA2833" w:rsidRDefault="00361DB1" w:rsidP="00361DB1">
      <w:pPr>
        <w:pStyle w:val="Odsekzoznamu"/>
        <w:numPr>
          <w:ilvl w:val="0"/>
          <w:numId w:val="127"/>
        </w:numPr>
        <w:spacing w:line="360" w:lineRule="auto"/>
        <w:rPr>
          <w:rFonts w:cstheme="minorHAnsi"/>
        </w:rPr>
      </w:pPr>
      <w:r w:rsidRPr="00BA2833">
        <w:rPr>
          <w:rFonts w:cstheme="minorHAnsi"/>
        </w:rPr>
        <w:t>Oracle OMS 13c (pre Oracle DB),</w:t>
      </w:r>
    </w:p>
    <w:p w14:paraId="1292D574" w14:textId="77777777" w:rsidR="00361DB1" w:rsidRPr="00BA2833" w:rsidRDefault="00361DB1" w:rsidP="00361DB1">
      <w:pPr>
        <w:pStyle w:val="Odsekzoznamu"/>
        <w:numPr>
          <w:ilvl w:val="0"/>
          <w:numId w:val="127"/>
        </w:numPr>
        <w:spacing w:line="360" w:lineRule="auto"/>
        <w:rPr>
          <w:rFonts w:cstheme="minorHAnsi"/>
        </w:rPr>
      </w:pPr>
      <w:r w:rsidRPr="00BA2833">
        <w:rPr>
          <w:rFonts w:cstheme="minorHAnsi"/>
        </w:rPr>
        <w:t>vRealize Operations (pre Virtuálne zariadenia),</w:t>
      </w:r>
    </w:p>
    <w:p w14:paraId="26138082" w14:textId="77777777" w:rsidR="00361DB1" w:rsidRPr="00BA2833" w:rsidRDefault="00361DB1" w:rsidP="00361DB1">
      <w:pPr>
        <w:pStyle w:val="Odsekzoznamu"/>
        <w:numPr>
          <w:ilvl w:val="0"/>
          <w:numId w:val="127"/>
        </w:numPr>
        <w:spacing w:line="360" w:lineRule="auto"/>
        <w:rPr>
          <w:rFonts w:cstheme="minorHAnsi"/>
        </w:rPr>
      </w:pPr>
      <w:r w:rsidRPr="00BA2833">
        <w:rPr>
          <w:rFonts w:cstheme="minorHAnsi"/>
        </w:rPr>
        <w:t>System Center Operations Manager (pre Windows OS),</w:t>
      </w:r>
    </w:p>
    <w:p w14:paraId="5535CC00" w14:textId="77777777" w:rsidR="00361DB1" w:rsidRPr="00BA2833" w:rsidRDefault="00361DB1" w:rsidP="00361DB1">
      <w:pPr>
        <w:pStyle w:val="Odsekzoznamu"/>
        <w:numPr>
          <w:ilvl w:val="0"/>
          <w:numId w:val="127"/>
        </w:numPr>
        <w:spacing w:line="360" w:lineRule="auto"/>
        <w:rPr>
          <w:rFonts w:cstheme="minorHAnsi"/>
        </w:rPr>
      </w:pPr>
      <w:r w:rsidRPr="00BA2833">
        <w:rPr>
          <w:rFonts w:cstheme="minorHAnsi"/>
        </w:rPr>
        <w:t>OMI Agent (pre Redhat OS).</w:t>
      </w:r>
    </w:p>
    <w:p w14:paraId="0BDFEE80" w14:textId="77777777" w:rsidR="00361DB1" w:rsidRPr="00BA2833" w:rsidRDefault="00361DB1" w:rsidP="00361DB1">
      <w:pPr>
        <w:spacing w:line="360" w:lineRule="auto"/>
        <w:rPr>
          <w:rFonts w:cstheme="minorHAnsi"/>
          <w:lang w:eastAsia="sk-SK"/>
        </w:rPr>
      </w:pPr>
    </w:p>
    <w:p w14:paraId="28CD5774" w14:textId="77777777" w:rsidR="00361DB1" w:rsidRPr="00BA2833" w:rsidRDefault="00361DB1" w:rsidP="00361DB1">
      <w:pPr>
        <w:spacing w:line="360" w:lineRule="auto"/>
        <w:rPr>
          <w:rFonts w:cstheme="minorHAnsi"/>
          <w:lang w:eastAsia="sk-SK"/>
        </w:rPr>
      </w:pPr>
    </w:p>
    <w:p w14:paraId="68A0C465" w14:textId="77777777" w:rsidR="00361DB1" w:rsidRPr="006F7934" w:rsidRDefault="00361DB1" w:rsidP="00361DB1">
      <w:pPr>
        <w:pStyle w:val="NADPIS3"/>
        <w:ind w:left="1080"/>
        <w:rPr>
          <w:rStyle w:val="Intenzvnezvraznenie"/>
          <w:rFonts w:asciiTheme="minorHAnsi" w:hAnsiTheme="minorHAnsi" w:cstheme="minorHAnsi"/>
          <w:i w:val="0"/>
          <w:color w:val="2F5496" w:themeColor="accent1" w:themeShade="BF"/>
          <w:szCs w:val="24"/>
        </w:rPr>
      </w:pPr>
      <w:bookmarkStart w:id="423" w:name="_Toc87544115"/>
      <w:bookmarkStart w:id="424" w:name="_Toc161245097"/>
      <w:bookmarkStart w:id="425" w:name="_Toc162431096"/>
      <w:bookmarkStart w:id="426" w:name="_Toc165009765"/>
      <w:r w:rsidRPr="006F7934">
        <w:rPr>
          <w:rStyle w:val="Intenzvnezvraznenie"/>
          <w:rFonts w:asciiTheme="minorHAnsi" w:hAnsiTheme="minorHAnsi" w:cstheme="minorHAnsi"/>
          <w:i w:val="0"/>
          <w:color w:val="2F5496" w:themeColor="accent1" w:themeShade="BF"/>
          <w:szCs w:val="24"/>
        </w:rPr>
        <w:t>Monitorovanie systémových prostriedkov</w:t>
      </w:r>
      <w:bookmarkEnd w:id="423"/>
      <w:bookmarkEnd w:id="424"/>
      <w:bookmarkEnd w:id="425"/>
      <w:bookmarkEnd w:id="426"/>
    </w:p>
    <w:p w14:paraId="7A9B4CED" w14:textId="77777777" w:rsidR="00361DB1" w:rsidRPr="00BA2833" w:rsidRDefault="00361DB1" w:rsidP="00361DB1">
      <w:pPr>
        <w:spacing w:line="360" w:lineRule="auto"/>
        <w:rPr>
          <w:rFonts w:cstheme="minorHAnsi"/>
        </w:rPr>
      </w:pPr>
      <w:r w:rsidRPr="00BA2833">
        <w:rPr>
          <w:rFonts w:cstheme="minorHAnsi"/>
        </w:rPr>
        <w:t>Táto časť monitorovanie zabezpečuje zber metrík z operačného systému a služieb, ktoré operačný systém zabezpečuje. Monitorované metriky:</w:t>
      </w:r>
    </w:p>
    <w:p w14:paraId="32E31211" w14:textId="77777777" w:rsidR="00361DB1" w:rsidRPr="00BA2833" w:rsidRDefault="00361DB1" w:rsidP="00361DB1">
      <w:pPr>
        <w:spacing w:line="360" w:lineRule="auto"/>
        <w:rPr>
          <w:rFonts w:cstheme="minorHAnsi"/>
        </w:rPr>
      </w:pPr>
    </w:p>
    <w:p w14:paraId="4C38D44A" w14:textId="77777777" w:rsidR="00361DB1" w:rsidRPr="00BA2833" w:rsidRDefault="00361DB1" w:rsidP="00361DB1">
      <w:pPr>
        <w:pStyle w:val="Odsekzoznamu"/>
        <w:numPr>
          <w:ilvl w:val="0"/>
          <w:numId w:val="128"/>
        </w:numPr>
        <w:spacing w:line="360" w:lineRule="auto"/>
        <w:rPr>
          <w:rFonts w:cstheme="minorHAnsi"/>
        </w:rPr>
      </w:pPr>
      <w:r w:rsidRPr="00BA2833">
        <w:rPr>
          <w:rFonts w:cstheme="minorHAnsi"/>
        </w:rPr>
        <w:lastRenderedPageBreak/>
        <w:t>CPU štatistiky - idle, irq, user, system, iowait, softirq, cores, nice, steal, total</w:t>
      </w:r>
    </w:p>
    <w:p w14:paraId="3B350AFA" w14:textId="77777777" w:rsidR="00361DB1" w:rsidRPr="00BA2833" w:rsidRDefault="00361DB1" w:rsidP="00361DB1">
      <w:pPr>
        <w:pStyle w:val="Odsekzoznamu"/>
        <w:numPr>
          <w:ilvl w:val="0"/>
          <w:numId w:val="128"/>
        </w:numPr>
        <w:spacing w:line="360" w:lineRule="auto"/>
        <w:rPr>
          <w:rFonts w:cstheme="minorHAnsi"/>
        </w:rPr>
      </w:pPr>
      <w:r w:rsidRPr="00BA2833">
        <w:rPr>
          <w:rFonts w:cstheme="minorHAnsi"/>
        </w:rPr>
        <w:t>CPU vyťaženie</w:t>
      </w:r>
    </w:p>
    <w:p w14:paraId="7CF2E877" w14:textId="77777777" w:rsidR="00361DB1" w:rsidRPr="00BA2833" w:rsidRDefault="00361DB1" w:rsidP="00361DB1">
      <w:pPr>
        <w:pStyle w:val="Odsekzoznamu"/>
        <w:numPr>
          <w:ilvl w:val="0"/>
          <w:numId w:val="128"/>
        </w:numPr>
        <w:spacing w:line="360" w:lineRule="auto"/>
        <w:rPr>
          <w:rFonts w:cstheme="minorHAnsi"/>
          <w:color w:val="212529"/>
          <w:shd w:val="clear" w:color="auto" w:fill="FFFFFF"/>
        </w:rPr>
      </w:pPr>
      <w:r w:rsidRPr="00BA2833">
        <w:rPr>
          <w:rFonts w:cstheme="minorHAnsi"/>
        </w:rPr>
        <w:t xml:space="preserve">RAM štatistiky - </w:t>
      </w:r>
      <w:r w:rsidRPr="00BA2833">
        <w:rPr>
          <w:rFonts w:cstheme="minorHAnsi"/>
          <w:color w:val="212529"/>
          <w:shd w:val="clear" w:color="auto" w:fill="FFFFFF"/>
        </w:rPr>
        <w:t>swap, total, used, free, actual</w:t>
      </w:r>
    </w:p>
    <w:p w14:paraId="0DCD20A8" w14:textId="77777777" w:rsidR="00361DB1" w:rsidRPr="00BA2833" w:rsidRDefault="00361DB1" w:rsidP="00361DB1">
      <w:pPr>
        <w:pStyle w:val="Odsekzoznamu"/>
        <w:numPr>
          <w:ilvl w:val="0"/>
          <w:numId w:val="128"/>
        </w:numPr>
        <w:spacing w:line="360" w:lineRule="auto"/>
        <w:rPr>
          <w:rFonts w:cstheme="minorHAnsi"/>
        </w:rPr>
      </w:pPr>
      <w:r w:rsidRPr="00BA2833">
        <w:rPr>
          <w:rFonts w:cstheme="minorHAnsi"/>
        </w:rPr>
        <w:t xml:space="preserve">Network štatistiky - </w:t>
      </w:r>
      <w:r w:rsidRPr="00BA2833">
        <w:rPr>
          <w:rFonts w:cstheme="minorHAnsi"/>
          <w:color w:val="212529"/>
          <w:shd w:val="clear" w:color="auto" w:fill="FFFFFF"/>
        </w:rPr>
        <w:t>in, out, errors, dropped, bytes, packets</w:t>
      </w:r>
    </w:p>
    <w:p w14:paraId="116A9797" w14:textId="77777777" w:rsidR="00361DB1" w:rsidRPr="00BA2833" w:rsidRDefault="00361DB1" w:rsidP="00361DB1">
      <w:pPr>
        <w:pStyle w:val="Odsekzoznamu"/>
        <w:numPr>
          <w:ilvl w:val="0"/>
          <w:numId w:val="128"/>
        </w:numPr>
        <w:spacing w:line="360" w:lineRule="auto"/>
        <w:rPr>
          <w:rFonts w:cstheme="minorHAnsi"/>
          <w:color w:val="212529"/>
          <w:shd w:val="clear" w:color="auto" w:fill="FFFFFF"/>
        </w:rPr>
      </w:pPr>
      <w:r w:rsidRPr="00BA2833">
        <w:rPr>
          <w:rFonts w:cstheme="minorHAnsi"/>
          <w:color w:val="212529"/>
          <w:shd w:val="clear" w:color="auto" w:fill="FFFFFF"/>
        </w:rPr>
        <w:t>Štatistiky socketov - TCP, UDP, count, listening, established, wait</w:t>
      </w:r>
    </w:p>
    <w:p w14:paraId="41462511" w14:textId="77777777" w:rsidR="00361DB1" w:rsidRPr="00BA2833" w:rsidRDefault="00361DB1" w:rsidP="00361DB1">
      <w:pPr>
        <w:pStyle w:val="Odsekzoznamu"/>
        <w:numPr>
          <w:ilvl w:val="0"/>
          <w:numId w:val="128"/>
        </w:numPr>
        <w:spacing w:line="360" w:lineRule="auto"/>
        <w:rPr>
          <w:rFonts w:cstheme="minorHAnsi"/>
        </w:rPr>
      </w:pPr>
      <w:r w:rsidRPr="00BA2833">
        <w:rPr>
          <w:rFonts w:cstheme="minorHAnsi"/>
        </w:rPr>
        <w:t xml:space="preserve">Štatistiky procesov - </w:t>
      </w:r>
      <w:r w:rsidRPr="00BA2833">
        <w:rPr>
          <w:rFonts w:cstheme="minorHAnsi"/>
          <w:color w:val="212529"/>
          <w:shd w:val="clear" w:color="auto" w:fill="FFFFFF"/>
        </w:rPr>
        <w:t>state, memory, cpu, cmdline</w:t>
      </w:r>
    </w:p>
    <w:p w14:paraId="3B08D345" w14:textId="77777777" w:rsidR="00361DB1" w:rsidRPr="00BA2833" w:rsidRDefault="00361DB1" w:rsidP="00361DB1">
      <w:pPr>
        <w:pStyle w:val="Odsekzoznamu"/>
        <w:numPr>
          <w:ilvl w:val="0"/>
          <w:numId w:val="128"/>
        </w:numPr>
        <w:spacing w:line="360" w:lineRule="auto"/>
        <w:rPr>
          <w:rFonts w:cstheme="minorHAnsi"/>
        </w:rPr>
      </w:pPr>
      <w:r w:rsidRPr="00BA2833">
        <w:rPr>
          <w:rFonts w:cstheme="minorHAnsi"/>
          <w:color w:val="212529"/>
          <w:shd w:val="clear" w:color="auto" w:fill="FFFFFF"/>
        </w:rPr>
        <w:t>Diskové operácie - io, read, write</w:t>
      </w:r>
    </w:p>
    <w:p w14:paraId="5C9DCC97" w14:textId="77777777" w:rsidR="00361DB1" w:rsidRPr="00BA2833" w:rsidRDefault="00361DB1" w:rsidP="00361DB1">
      <w:pPr>
        <w:pStyle w:val="Odsekzoznamu"/>
        <w:numPr>
          <w:ilvl w:val="0"/>
          <w:numId w:val="128"/>
        </w:numPr>
        <w:spacing w:line="360" w:lineRule="auto"/>
        <w:rPr>
          <w:rFonts w:cstheme="minorHAnsi"/>
          <w:b/>
          <w:bCs/>
        </w:rPr>
      </w:pPr>
      <w:r w:rsidRPr="00BA2833">
        <w:rPr>
          <w:rFonts w:cstheme="minorHAnsi"/>
          <w:color w:val="212529"/>
          <w:shd w:val="clear" w:color="auto" w:fill="FFFFFF"/>
        </w:rPr>
        <w:t>Filesystem štatistiky - total size, free</w:t>
      </w:r>
      <w:r w:rsidRPr="00BA2833">
        <w:rPr>
          <w:rFonts w:cstheme="minorHAnsi"/>
        </w:rPr>
        <w:t xml:space="preserve">, </w:t>
      </w:r>
      <w:r w:rsidRPr="00BA2833">
        <w:rPr>
          <w:rFonts w:cstheme="minorHAnsi"/>
          <w:color w:val="212529"/>
          <w:shd w:val="clear" w:color="auto" w:fill="FFFFFF"/>
        </w:rPr>
        <w:t>type, mount point, files, used</w:t>
      </w:r>
    </w:p>
    <w:p w14:paraId="2CBEA47C" w14:textId="77777777" w:rsidR="00361DB1" w:rsidRPr="00BA2833" w:rsidRDefault="00361DB1" w:rsidP="00361DB1">
      <w:pPr>
        <w:pStyle w:val="Odsekzoznamu"/>
        <w:numPr>
          <w:ilvl w:val="0"/>
          <w:numId w:val="128"/>
        </w:numPr>
        <w:spacing w:line="360" w:lineRule="auto"/>
        <w:rPr>
          <w:rFonts w:cstheme="minorHAnsi"/>
        </w:rPr>
      </w:pPr>
      <w:r w:rsidRPr="00BA2833">
        <w:rPr>
          <w:rFonts w:cstheme="minorHAnsi"/>
        </w:rPr>
        <w:t>Uptime</w:t>
      </w:r>
    </w:p>
    <w:p w14:paraId="28B8E48B" w14:textId="77777777" w:rsidR="00361DB1" w:rsidRPr="00BA2833" w:rsidRDefault="00361DB1" w:rsidP="00361DB1">
      <w:pPr>
        <w:spacing w:line="360" w:lineRule="auto"/>
        <w:rPr>
          <w:rFonts w:cstheme="minorHAnsi"/>
          <w:lang w:eastAsia="sk-SK"/>
        </w:rPr>
      </w:pPr>
    </w:p>
    <w:p w14:paraId="58246483" w14:textId="77777777" w:rsidR="00361DB1" w:rsidRPr="006F7934" w:rsidRDefault="00361DB1" w:rsidP="00361DB1">
      <w:pPr>
        <w:pStyle w:val="NADPIS3"/>
        <w:ind w:left="1080"/>
        <w:rPr>
          <w:rStyle w:val="Intenzvnezvraznenie"/>
          <w:rFonts w:asciiTheme="minorHAnsi" w:hAnsiTheme="minorHAnsi" w:cstheme="minorHAnsi"/>
          <w:i w:val="0"/>
          <w:color w:val="2F5496" w:themeColor="accent1" w:themeShade="BF"/>
          <w:szCs w:val="24"/>
        </w:rPr>
      </w:pPr>
      <w:bookmarkStart w:id="427" w:name="_Toc87544116"/>
      <w:bookmarkStart w:id="428" w:name="_Toc161245098"/>
      <w:bookmarkStart w:id="429" w:name="_Toc162431097"/>
      <w:bookmarkStart w:id="430" w:name="_Toc165009766"/>
      <w:r w:rsidRPr="006F7934">
        <w:rPr>
          <w:rStyle w:val="Intenzvnezvraznenie"/>
          <w:rFonts w:asciiTheme="minorHAnsi" w:hAnsiTheme="minorHAnsi" w:cstheme="minorHAnsi"/>
          <w:i w:val="0"/>
          <w:color w:val="2F5496" w:themeColor="accent1" w:themeShade="BF"/>
          <w:szCs w:val="24"/>
        </w:rPr>
        <w:t>Monitorovanie My SQL DB</w:t>
      </w:r>
      <w:bookmarkEnd w:id="427"/>
      <w:bookmarkEnd w:id="428"/>
      <w:bookmarkEnd w:id="429"/>
      <w:bookmarkEnd w:id="430"/>
    </w:p>
    <w:p w14:paraId="7969BFE9" w14:textId="0E985622" w:rsidR="00361DB1" w:rsidRPr="00BA2833" w:rsidRDefault="00361DB1" w:rsidP="00361DB1">
      <w:pPr>
        <w:spacing w:line="360" w:lineRule="auto"/>
        <w:rPr>
          <w:rFonts w:cstheme="minorHAnsi"/>
        </w:rPr>
      </w:pPr>
      <w:r w:rsidRPr="00BA2833">
        <w:rPr>
          <w:rFonts w:cstheme="minorHAnsi"/>
        </w:rPr>
        <w:t>M</w:t>
      </w:r>
      <w:r w:rsidR="006F7934">
        <w:rPr>
          <w:rFonts w:cstheme="minorHAnsi"/>
        </w:rPr>
        <w:t>onitorované parametre MySQL DB:</w:t>
      </w:r>
    </w:p>
    <w:p w14:paraId="68F44694" w14:textId="77777777" w:rsidR="00361DB1" w:rsidRPr="00BA2833" w:rsidRDefault="00361DB1" w:rsidP="00361DB1">
      <w:pPr>
        <w:pStyle w:val="Odsekzoznamu"/>
        <w:numPr>
          <w:ilvl w:val="0"/>
          <w:numId w:val="128"/>
        </w:numPr>
        <w:spacing w:line="360" w:lineRule="auto"/>
        <w:rPr>
          <w:rFonts w:cstheme="minorHAnsi"/>
        </w:rPr>
      </w:pPr>
      <w:r w:rsidRPr="00BA2833">
        <w:rPr>
          <w:rFonts w:cstheme="minorHAnsi"/>
        </w:rPr>
        <w:t>Performance schema digest</w:t>
      </w:r>
    </w:p>
    <w:p w14:paraId="7E447C32" w14:textId="77777777" w:rsidR="00361DB1" w:rsidRPr="00BA2833" w:rsidRDefault="00361DB1" w:rsidP="00361DB1">
      <w:pPr>
        <w:pStyle w:val="Odsekzoznamu"/>
        <w:numPr>
          <w:ilvl w:val="0"/>
          <w:numId w:val="128"/>
        </w:numPr>
        <w:spacing w:line="360" w:lineRule="auto"/>
        <w:rPr>
          <w:rFonts w:cstheme="minorHAnsi"/>
        </w:rPr>
      </w:pPr>
      <w:r w:rsidRPr="00BA2833">
        <w:rPr>
          <w:rFonts w:cstheme="minorHAnsi"/>
        </w:rPr>
        <w:t>Table IO waits</w:t>
      </w:r>
    </w:p>
    <w:p w14:paraId="245D819A" w14:textId="77777777" w:rsidR="00361DB1" w:rsidRPr="00BA2833" w:rsidRDefault="00361DB1" w:rsidP="00361DB1">
      <w:pPr>
        <w:pStyle w:val="Odsekzoznamu"/>
        <w:numPr>
          <w:ilvl w:val="0"/>
          <w:numId w:val="128"/>
        </w:numPr>
        <w:spacing w:line="360" w:lineRule="auto"/>
        <w:rPr>
          <w:rFonts w:cstheme="minorHAnsi"/>
        </w:rPr>
      </w:pPr>
      <w:r w:rsidRPr="00BA2833">
        <w:rPr>
          <w:rFonts w:cstheme="minorHAnsi"/>
        </w:rPr>
        <w:t>Aborted clients / connections</w:t>
      </w:r>
    </w:p>
    <w:p w14:paraId="3241B91A" w14:textId="77777777" w:rsidR="00361DB1" w:rsidRPr="00BA2833" w:rsidRDefault="00361DB1" w:rsidP="00361DB1">
      <w:pPr>
        <w:pStyle w:val="Odsekzoznamu"/>
        <w:numPr>
          <w:ilvl w:val="0"/>
          <w:numId w:val="128"/>
        </w:numPr>
        <w:spacing w:line="360" w:lineRule="auto"/>
        <w:rPr>
          <w:rFonts w:cstheme="minorHAnsi"/>
        </w:rPr>
      </w:pPr>
      <w:r w:rsidRPr="00BA2833">
        <w:rPr>
          <w:rFonts w:cstheme="minorHAnsi"/>
        </w:rPr>
        <w:t>Connection errors</w:t>
      </w:r>
    </w:p>
    <w:p w14:paraId="1E66F137" w14:textId="77777777" w:rsidR="00361DB1" w:rsidRPr="00BA2833" w:rsidRDefault="00361DB1" w:rsidP="00361DB1">
      <w:pPr>
        <w:pStyle w:val="Odsekzoznamu"/>
        <w:numPr>
          <w:ilvl w:val="0"/>
          <w:numId w:val="128"/>
        </w:numPr>
        <w:spacing w:line="360" w:lineRule="auto"/>
        <w:rPr>
          <w:rFonts w:cstheme="minorHAnsi"/>
        </w:rPr>
      </w:pPr>
      <w:r w:rsidRPr="00BA2833">
        <w:rPr>
          <w:rFonts w:cstheme="minorHAnsi"/>
        </w:rPr>
        <w:t>Binary log disk usage</w:t>
      </w:r>
    </w:p>
    <w:p w14:paraId="6E408B7E" w14:textId="77777777" w:rsidR="00361DB1" w:rsidRPr="00BA2833" w:rsidRDefault="00361DB1" w:rsidP="00361DB1">
      <w:pPr>
        <w:pStyle w:val="Odsekzoznamu"/>
        <w:numPr>
          <w:ilvl w:val="0"/>
          <w:numId w:val="128"/>
        </w:numPr>
        <w:spacing w:line="360" w:lineRule="auto"/>
        <w:rPr>
          <w:rFonts w:cstheme="minorHAnsi"/>
        </w:rPr>
      </w:pPr>
      <w:r w:rsidRPr="00BA2833">
        <w:rPr>
          <w:rFonts w:cstheme="minorHAnsi"/>
        </w:rPr>
        <w:t>Bytes received / sent to clients</w:t>
      </w:r>
    </w:p>
    <w:p w14:paraId="3D3449AC" w14:textId="77777777" w:rsidR="00361DB1" w:rsidRPr="00BA2833" w:rsidRDefault="00361DB1" w:rsidP="00361DB1">
      <w:pPr>
        <w:pStyle w:val="Odsekzoznamu"/>
        <w:numPr>
          <w:ilvl w:val="0"/>
          <w:numId w:val="128"/>
        </w:numPr>
        <w:spacing w:line="360" w:lineRule="auto"/>
        <w:rPr>
          <w:rFonts w:cstheme="minorHAnsi"/>
        </w:rPr>
      </w:pPr>
      <w:r w:rsidRPr="00BA2833">
        <w:rPr>
          <w:rFonts w:cstheme="minorHAnsi"/>
        </w:rPr>
        <w:t>Thread štatistiky – running, connected, created, cached</w:t>
      </w:r>
    </w:p>
    <w:p w14:paraId="19FB30B7" w14:textId="77777777" w:rsidR="00361DB1" w:rsidRPr="00BA2833" w:rsidRDefault="00361DB1" w:rsidP="00361DB1">
      <w:pPr>
        <w:pStyle w:val="Odsekzoznamu"/>
        <w:numPr>
          <w:ilvl w:val="0"/>
          <w:numId w:val="128"/>
        </w:numPr>
        <w:spacing w:line="360" w:lineRule="auto"/>
        <w:rPr>
          <w:rFonts w:cstheme="minorHAnsi"/>
        </w:rPr>
      </w:pPr>
      <w:r w:rsidRPr="00BA2833">
        <w:rPr>
          <w:rFonts w:cstheme="minorHAnsi"/>
        </w:rPr>
        <w:t>Rows štatistiky</w:t>
      </w:r>
    </w:p>
    <w:p w14:paraId="54889F2A" w14:textId="77777777" w:rsidR="00361DB1" w:rsidRPr="00BA2833" w:rsidRDefault="00361DB1" w:rsidP="00361DB1">
      <w:pPr>
        <w:spacing w:line="360" w:lineRule="auto"/>
        <w:rPr>
          <w:rFonts w:cstheme="minorHAnsi"/>
          <w:lang w:eastAsia="sk-SK"/>
        </w:rPr>
      </w:pPr>
    </w:p>
    <w:p w14:paraId="184F016D" w14:textId="77777777" w:rsidR="00361DB1" w:rsidRPr="006F7934" w:rsidRDefault="00361DB1" w:rsidP="00361DB1">
      <w:pPr>
        <w:pStyle w:val="NADPIS3"/>
        <w:ind w:left="1080"/>
        <w:rPr>
          <w:rStyle w:val="Intenzvnezvraznenie"/>
          <w:rFonts w:asciiTheme="minorHAnsi" w:hAnsiTheme="minorHAnsi" w:cstheme="minorHAnsi"/>
          <w:i w:val="0"/>
          <w:color w:val="2F5496" w:themeColor="accent1" w:themeShade="BF"/>
          <w:szCs w:val="24"/>
        </w:rPr>
      </w:pPr>
      <w:bookmarkStart w:id="431" w:name="_Toc87544117"/>
      <w:bookmarkStart w:id="432" w:name="_Toc161245099"/>
      <w:bookmarkStart w:id="433" w:name="_Toc162431098"/>
      <w:bookmarkStart w:id="434" w:name="_Toc165009767"/>
      <w:r w:rsidRPr="006F7934">
        <w:rPr>
          <w:rStyle w:val="Intenzvnezvraznenie"/>
          <w:rFonts w:asciiTheme="minorHAnsi" w:hAnsiTheme="minorHAnsi" w:cstheme="minorHAnsi"/>
          <w:i w:val="0"/>
          <w:color w:val="2F5496" w:themeColor="accent1" w:themeShade="BF"/>
          <w:szCs w:val="24"/>
        </w:rPr>
        <w:t>Monitorovanie Oracle DB</w:t>
      </w:r>
      <w:bookmarkEnd w:id="431"/>
      <w:bookmarkEnd w:id="432"/>
      <w:bookmarkEnd w:id="433"/>
      <w:bookmarkEnd w:id="434"/>
    </w:p>
    <w:p w14:paraId="6DC20C8B" w14:textId="0D02A6B9" w:rsidR="00361DB1" w:rsidRPr="00BA2833" w:rsidRDefault="00361DB1" w:rsidP="00361DB1">
      <w:pPr>
        <w:spacing w:line="360" w:lineRule="auto"/>
        <w:rPr>
          <w:rFonts w:cstheme="minorHAnsi"/>
        </w:rPr>
      </w:pPr>
      <w:r w:rsidRPr="00BA2833">
        <w:rPr>
          <w:rFonts w:cstheme="minorHAnsi"/>
        </w:rPr>
        <w:t>Mo</w:t>
      </w:r>
      <w:r w:rsidR="006F7934">
        <w:rPr>
          <w:rFonts w:cstheme="minorHAnsi"/>
        </w:rPr>
        <w:t>nitorované parametre Oracle DB:</w:t>
      </w:r>
    </w:p>
    <w:p w14:paraId="486830A0" w14:textId="77777777" w:rsidR="00361DB1" w:rsidRPr="00BA2833" w:rsidRDefault="00361DB1" w:rsidP="00361DB1">
      <w:pPr>
        <w:pStyle w:val="Odsekzoznamu"/>
        <w:numPr>
          <w:ilvl w:val="0"/>
          <w:numId w:val="128"/>
        </w:numPr>
        <w:spacing w:line="360" w:lineRule="auto"/>
        <w:rPr>
          <w:rFonts w:cstheme="minorHAnsi"/>
        </w:rPr>
      </w:pPr>
      <w:r w:rsidRPr="00BA2833">
        <w:rPr>
          <w:rFonts w:cstheme="minorHAnsi"/>
        </w:rPr>
        <w:t>DB blocks</w:t>
      </w:r>
    </w:p>
    <w:p w14:paraId="601E34FA" w14:textId="77777777" w:rsidR="00361DB1" w:rsidRPr="00BA2833" w:rsidRDefault="00361DB1" w:rsidP="00361DB1">
      <w:pPr>
        <w:pStyle w:val="Odsekzoznamu"/>
        <w:numPr>
          <w:ilvl w:val="0"/>
          <w:numId w:val="128"/>
        </w:numPr>
        <w:spacing w:line="360" w:lineRule="auto"/>
        <w:rPr>
          <w:rFonts w:cstheme="minorHAnsi"/>
        </w:rPr>
      </w:pPr>
      <w:r w:rsidRPr="00BA2833">
        <w:rPr>
          <w:rFonts w:cstheme="minorHAnsi"/>
        </w:rPr>
        <w:t>Cursors – max, avg, total, opened počty DB kurzorov</w:t>
      </w:r>
    </w:p>
    <w:p w14:paraId="01E34646" w14:textId="77777777" w:rsidR="00361DB1" w:rsidRPr="00BA2833" w:rsidRDefault="00361DB1" w:rsidP="00361DB1">
      <w:pPr>
        <w:pStyle w:val="Odsekzoznamu"/>
        <w:numPr>
          <w:ilvl w:val="0"/>
          <w:numId w:val="128"/>
        </w:numPr>
        <w:spacing w:line="360" w:lineRule="auto"/>
        <w:rPr>
          <w:rFonts w:cstheme="minorHAnsi"/>
        </w:rPr>
      </w:pPr>
      <w:r w:rsidRPr="00BA2833">
        <w:rPr>
          <w:rFonts w:cstheme="minorHAnsi"/>
        </w:rPr>
        <w:t>Data file – max size, size, free, online status</w:t>
      </w:r>
    </w:p>
    <w:p w14:paraId="070B8AAE" w14:textId="77777777" w:rsidR="00361DB1" w:rsidRPr="00BA2833" w:rsidRDefault="00361DB1" w:rsidP="00361DB1">
      <w:pPr>
        <w:pStyle w:val="Odsekzoznamu"/>
        <w:numPr>
          <w:ilvl w:val="0"/>
          <w:numId w:val="128"/>
        </w:numPr>
        <w:spacing w:line="360" w:lineRule="auto"/>
        <w:rPr>
          <w:rFonts w:cstheme="minorHAnsi"/>
        </w:rPr>
      </w:pPr>
      <w:r w:rsidRPr="00BA2833">
        <w:rPr>
          <w:rFonts w:cstheme="minorHAnsi"/>
        </w:rPr>
        <w:t>Využitie tablespace – total bytes, free bytes, used bytes</w:t>
      </w:r>
    </w:p>
    <w:p w14:paraId="60D3DEDF" w14:textId="77777777" w:rsidR="00361DB1" w:rsidRPr="00BA2833" w:rsidRDefault="00361DB1" w:rsidP="00361DB1">
      <w:pPr>
        <w:spacing w:line="360" w:lineRule="auto"/>
        <w:rPr>
          <w:rFonts w:cstheme="minorHAnsi"/>
        </w:rPr>
      </w:pPr>
    </w:p>
    <w:p w14:paraId="3B1A018C" w14:textId="77777777" w:rsidR="00361DB1" w:rsidRPr="00BA2833" w:rsidRDefault="00361DB1" w:rsidP="00361DB1">
      <w:pPr>
        <w:pStyle w:val="Nadpis2"/>
        <w:spacing w:line="360" w:lineRule="auto"/>
        <w:rPr>
          <w:rFonts w:asciiTheme="minorHAnsi" w:hAnsiTheme="minorHAnsi" w:cstheme="minorHAnsi"/>
          <w:sz w:val="24"/>
          <w:szCs w:val="24"/>
          <w:lang w:eastAsia="sk-SK"/>
        </w:rPr>
      </w:pPr>
      <w:bookmarkStart w:id="435" w:name="_Toc161245100"/>
      <w:bookmarkStart w:id="436" w:name="_Toc162431099"/>
      <w:bookmarkStart w:id="437" w:name="_Toc165009768"/>
      <w:r w:rsidRPr="00BA2833">
        <w:rPr>
          <w:rFonts w:asciiTheme="minorHAnsi" w:hAnsiTheme="minorHAnsi" w:cstheme="minorHAnsi"/>
          <w:sz w:val="24"/>
          <w:szCs w:val="24"/>
          <w:lang w:eastAsia="sk-SK"/>
        </w:rPr>
        <w:lastRenderedPageBreak/>
        <w:t>Zálohovanie</w:t>
      </w:r>
      <w:bookmarkEnd w:id="435"/>
      <w:bookmarkEnd w:id="436"/>
      <w:bookmarkEnd w:id="437"/>
    </w:p>
    <w:p w14:paraId="6FBA1BAB" w14:textId="77777777" w:rsidR="00361DB1" w:rsidRPr="00BA2833" w:rsidRDefault="00361DB1" w:rsidP="00361DB1">
      <w:pPr>
        <w:tabs>
          <w:tab w:val="left" w:pos="912"/>
        </w:tabs>
        <w:spacing w:line="360" w:lineRule="auto"/>
        <w:rPr>
          <w:rFonts w:cstheme="minorHAnsi"/>
        </w:rPr>
      </w:pPr>
      <w:r w:rsidRPr="00BA2833">
        <w:rPr>
          <w:rFonts w:cstheme="minorHAnsi"/>
        </w:rPr>
        <w:t>Systém KIS je zložený z viacerých funkčný celkov, pričom každý funkčný celok v systéme je tvorený inými balíkmi, a teda kladie odlišné nároky na spôsob a frekvenciu zálohovania.</w:t>
      </w:r>
    </w:p>
    <w:p w14:paraId="51C457B8" w14:textId="77777777" w:rsidR="00361DB1" w:rsidRPr="00BA2833" w:rsidRDefault="00361DB1" w:rsidP="00361DB1">
      <w:pPr>
        <w:spacing w:line="360" w:lineRule="auto"/>
        <w:rPr>
          <w:rFonts w:cstheme="minorHAnsi"/>
        </w:rPr>
      </w:pPr>
      <w:r w:rsidRPr="00BA2833">
        <w:rPr>
          <w:rFonts w:cstheme="minorHAnsi"/>
        </w:rPr>
        <w:t xml:space="preserve">Jednotlivé celky sú nasadené vo svojom samostatnom virtuálnom stroji (VM). Každá VM hostuje určitý funkčný celok. Základné rozdelenie VM podľa určenia je na aplikačné a databázové. </w:t>
      </w:r>
    </w:p>
    <w:p w14:paraId="74661D8F" w14:textId="77777777" w:rsidR="00361DB1" w:rsidRPr="00BA2833" w:rsidRDefault="00361DB1" w:rsidP="00361DB1">
      <w:pPr>
        <w:spacing w:line="360" w:lineRule="auto"/>
        <w:rPr>
          <w:rFonts w:cstheme="minorHAnsi"/>
        </w:rPr>
      </w:pPr>
    </w:p>
    <w:p w14:paraId="0C88F07D" w14:textId="77777777" w:rsidR="00361DB1" w:rsidRPr="00BA2833" w:rsidRDefault="00361DB1" w:rsidP="00361DB1">
      <w:pPr>
        <w:spacing w:line="360" w:lineRule="auto"/>
        <w:rPr>
          <w:rFonts w:cstheme="minorHAnsi"/>
        </w:rPr>
      </w:pPr>
      <w:bookmarkStart w:id="438" w:name="_Toc87544111"/>
      <w:r w:rsidRPr="00BA2833">
        <w:rPr>
          <w:rFonts w:cstheme="minorHAnsi"/>
        </w:rPr>
        <w:t>Zálohovanie je realizované prostredníctvom služby dátového centra pomocou nástroja Veeam Availability Suite. Zálohy sú vytvárané v repozitári nástroja Veeam Availability Suite.</w:t>
      </w:r>
    </w:p>
    <w:p w14:paraId="7C7E907F" w14:textId="77777777" w:rsidR="00361DB1" w:rsidRPr="00BA2833" w:rsidRDefault="00361DB1" w:rsidP="00361DB1">
      <w:pPr>
        <w:spacing w:line="360" w:lineRule="auto"/>
        <w:rPr>
          <w:rFonts w:cstheme="minorHAnsi"/>
        </w:rPr>
      </w:pPr>
      <w:r w:rsidRPr="00BA2833">
        <w:rPr>
          <w:rFonts w:cstheme="minorHAnsi"/>
        </w:rPr>
        <w:t>Nástroj Veeam Availability Suite zálohuje dáta jednotlivých virtuálnych serverov postavených či už na báze Windows alebo Linux.</w:t>
      </w:r>
    </w:p>
    <w:p w14:paraId="1E7A54F8" w14:textId="77777777" w:rsidR="00361DB1" w:rsidRPr="00BA2833" w:rsidRDefault="00361DB1" w:rsidP="00361DB1">
      <w:pPr>
        <w:spacing w:line="360" w:lineRule="auto"/>
        <w:rPr>
          <w:rFonts w:cstheme="minorHAnsi"/>
        </w:rPr>
      </w:pPr>
      <w:r w:rsidRPr="00BA2833">
        <w:rPr>
          <w:rFonts w:cstheme="minorHAnsi"/>
        </w:rPr>
        <w:t>Zálohovanie databázového prostredia je taktiež realizované dátovým centrom.</w:t>
      </w:r>
    </w:p>
    <w:p w14:paraId="561A793F" w14:textId="77777777" w:rsidR="00361DB1" w:rsidRPr="00BA2833" w:rsidRDefault="00361DB1" w:rsidP="00361DB1">
      <w:pPr>
        <w:spacing w:line="360" w:lineRule="auto"/>
        <w:rPr>
          <w:rFonts w:cstheme="minorHAnsi"/>
        </w:rPr>
      </w:pPr>
    </w:p>
    <w:p w14:paraId="50AA46D8" w14:textId="77777777" w:rsidR="00361DB1" w:rsidRPr="00BA2833" w:rsidRDefault="00361DB1" w:rsidP="00361DB1">
      <w:pPr>
        <w:spacing w:line="360" w:lineRule="auto"/>
        <w:rPr>
          <w:rFonts w:cstheme="minorHAnsi"/>
        </w:rPr>
      </w:pPr>
      <w:r w:rsidRPr="00BA2833">
        <w:rPr>
          <w:rFonts w:cstheme="minorHAnsi"/>
        </w:rPr>
        <w:t>Zálohy sa vytvárajú nasledovne:</w:t>
      </w:r>
    </w:p>
    <w:p w14:paraId="2F6CA7F5" w14:textId="77777777" w:rsidR="00361DB1" w:rsidRPr="00BA2833" w:rsidRDefault="00361DB1" w:rsidP="00361DB1">
      <w:pPr>
        <w:pStyle w:val="Odsekzoznamu"/>
        <w:numPr>
          <w:ilvl w:val="0"/>
          <w:numId w:val="88"/>
        </w:numPr>
        <w:overflowPunct w:val="0"/>
        <w:autoSpaceDE w:val="0"/>
        <w:autoSpaceDN w:val="0"/>
        <w:adjustRightInd w:val="0"/>
        <w:spacing w:after="60" w:line="360" w:lineRule="auto"/>
        <w:contextualSpacing w:val="0"/>
        <w:rPr>
          <w:rFonts w:cstheme="minorHAnsi"/>
        </w:rPr>
      </w:pPr>
      <w:r w:rsidRPr="00BA2833">
        <w:rPr>
          <w:rFonts w:cstheme="minorHAnsi"/>
        </w:rPr>
        <w:t>inkrementálna záloha virtuálneho servera - 6x týždenne, pričom im predchádza vytvorenie úplnej zálohy 1x týždenne,</w:t>
      </w:r>
    </w:p>
    <w:p w14:paraId="76743386" w14:textId="77777777" w:rsidR="00361DB1" w:rsidRPr="00BA2833" w:rsidRDefault="00361DB1" w:rsidP="00361DB1">
      <w:pPr>
        <w:pStyle w:val="Odsekzoznamu"/>
        <w:numPr>
          <w:ilvl w:val="0"/>
          <w:numId w:val="88"/>
        </w:numPr>
        <w:overflowPunct w:val="0"/>
        <w:autoSpaceDE w:val="0"/>
        <w:autoSpaceDN w:val="0"/>
        <w:adjustRightInd w:val="0"/>
        <w:spacing w:after="60" w:line="360" w:lineRule="auto"/>
        <w:contextualSpacing w:val="0"/>
        <w:rPr>
          <w:rFonts w:cstheme="minorHAnsi"/>
        </w:rPr>
      </w:pPr>
      <w:r w:rsidRPr="00BA2833">
        <w:rPr>
          <w:rFonts w:cstheme="minorHAnsi"/>
        </w:rPr>
        <w:t>úplná ”umelá” záloha - 1x týždenne s použitím inkrementálnych záloh.</w:t>
      </w:r>
    </w:p>
    <w:p w14:paraId="62E98D7E" w14:textId="77777777" w:rsidR="00361DB1" w:rsidRPr="00BA2833" w:rsidRDefault="00361DB1" w:rsidP="00361DB1">
      <w:pPr>
        <w:spacing w:line="360" w:lineRule="auto"/>
        <w:rPr>
          <w:rFonts w:cstheme="minorHAnsi"/>
        </w:rPr>
      </w:pPr>
    </w:p>
    <w:p w14:paraId="34E617AE" w14:textId="77777777" w:rsidR="00361DB1" w:rsidRPr="00BA2833" w:rsidRDefault="00361DB1" w:rsidP="00361DB1">
      <w:pPr>
        <w:spacing w:line="360" w:lineRule="auto"/>
        <w:rPr>
          <w:rFonts w:cstheme="minorHAnsi"/>
        </w:rPr>
      </w:pPr>
      <w:r w:rsidRPr="00BA2833">
        <w:rPr>
          <w:rFonts w:cstheme="minorHAnsi"/>
        </w:rPr>
        <w:t>V prostredí VMware sú pravidelne vytvárané tzv. snapshoty najdôležitejších serverov.</w:t>
      </w:r>
    </w:p>
    <w:p w14:paraId="7A27402E" w14:textId="77777777" w:rsidR="00361DB1" w:rsidRPr="00BA2833" w:rsidRDefault="00361DB1" w:rsidP="00361DB1">
      <w:pPr>
        <w:spacing w:line="360" w:lineRule="auto"/>
        <w:rPr>
          <w:rFonts w:cstheme="minorHAnsi"/>
        </w:rPr>
      </w:pPr>
      <w:r w:rsidRPr="00BA2833">
        <w:rPr>
          <w:rFonts w:cstheme="minorHAnsi"/>
        </w:rPr>
        <w:t>Vytvorenie snapshotu predstavuje funkcionalitu, kedy je zaznamenaný celkový stav virtuálneho servera k času vytvárania tohto snapshotu. Zaznamenaný stav je možné kedykoľvek opakovane obnoviť a vrátiť tak virtuálny server do stavu, ako bol v čase vytvorenia tohto snapshotu.</w:t>
      </w:r>
    </w:p>
    <w:p w14:paraId="4ED619F9" w14:textId="77777777" w:rsidR="00361DB1" w:rsidRPr="00BA2833" w:rsidRDefault="00361DB1" w:rsidP="00361DB1">
      <w:pPr>
        <w:spacing w:line="360" w:lineRule="auto"/>
        <w:rPr>
          <w:rFonts w:cstheme="minorHAnsi"/>
        </w:rPr>
      </w:pPr>
      <w:r w:rsidRPr="00BA2833">
        <w:rPr>
          <w:rFonts w:cstheme="minorHAnsi"/>
        </w:rPr>
        <w:t>Pomocou funkcionality vytvárania snapshotov je možné v prípade poruchy alebo výpadku virtuálneho servera obnoviť jeho stav k času vytvorenia snapshotu pred týmto výpadkom.</w:t>
      </w:r>
    </w:p>
    <w:p w14:paraId="06AF49A4" w14:textId="77777777" w:rsidR="00361DB1" w:rsidRPr="00BA2833" w:rsidRDefault="00361DB1" w:rsidP="00361DB1">
      <w:pPr>
        <w:pStyle w:val="Zkladntext"/>
        <w:spacing w:line="360" w:lineRule="auto"/>
        <w:rPr>
          <w:rFonts w:asciiTheme="minorHAnsi" w:hAnsiTheme="minorHAnsi" w:cstheme="minorHAnsi"/>
          <w:sz w:val="24"/>
          <w:szCs w:val="24"/>
        </w:rPr>
      </w:pPr>
    </w:p>
    <w:p w14:paraId="0DA8C670" w14:textId="77777777" w:rsidR="00361DB1" w:rsidRPr="006F7934" w:rsidRDefault="00361DB1" w:rsidP="00361DB1">
      <w:pPr>
        <w:pStyle w:val="NADPIS3"/>
        <w:ind w:left="1080"/>
        <w:rPr>
          <w:rStyle w:val="Intenzvnezvraznenie"/>
          <w:rFonts w:asciiTheme="minorHAnsi" w:hAnsiTheme="minorHAnsi" w:cstheme="minorHAnsi"/>
          <w:i w:val="0"/>
          <w:color w:val="2F5496" w:themeColor="accent1" w:themeShade="BF"/>
          <w:szCs w:val="24"/>
        </w:rPr>
      </w:pPr>
      <w:bookmarkStart w:id="439" w:name="_Toc161245101"/>
      <w:bookmarkStart w:id="440" w:name="_Toc162431100"/>
      <w:bookmarkStart w:id="441" w:name="_Toc165009769"/>
      <w:r w:rsidRPr="006F7934">
        <w:rPr>
          <w:rStyle w:val="Intenzvnezvraznenie"/>
          <w:rFonts w:asciiTheme="minorHAnsi" w:hAnsiTheme="minorHAnsi" w:cstheme="minorHAnsi"/>
          <w:i w:val="0"/>
          <w:color w:val="2F5496" w:themeColor="accent1" w:themeShade="BF"/>
          <w:szCs w:val="24"/>
        </w:rPr>
        <w:t>Inkrementálna záloha</w:t>
      </w:r>
      <w:bookmarkEnd w:id="439"/>
      <w:bookmarkEnd w:id="440"/>
      <w:bookmarkEnd w:id="441"/>
    </w:p>
    <w:p w14:paraId="1ED17076" w14:textId="77777777" w:rsidR="00361DB1" w:rsidRPr="00BA2833" w:rsidRDefault="00361DB1" w:rsidP="00361DB1">
      <w:pPr>
        <w:spacing w:line="360" w:lineRule="auto"/>
        <w:rPr>
          <w:rFonts w:cstheme="minorHAnsi"/>
        </w:rPr>
      </w:pPr>
      <w:r w:rsidRPr="00BA2833">
        <w:rPr>
          <w:rFonts w:cstheme="minorHAnsi"/>
        </w:rPr>
        <w:t>Pre vytváranie záloh je využívaná metóda Forever Forward Incremental Backup. Táto metóda spočíva vo vytváraní postupnosti záloh, tzv. ”reťazca záloh”, pričom prvá záloha je úplná a všetky nasledujúce sú inkrementálne, tzn. zachytávajú iba zmeny oproti poslednej zálohe.</w:t>
      </w:r>
    </w:p>
    <w:p w14:paraId="63D41410" w14:textId="77777777" w:rsidR="00361DB1" w:rsidRPr="00BA2833" w:rsidRDefault="00361DB1" w:rsidP="00361DB1">
      <w:pPr>
        <w:spacing w:line="360" w:lineRule="auto"/>
        <w:rPr>
          <w:rFonts w:cstheme="minorHAnsi"/>
        </w:rPr>
      </w:pPr>
    </w:p>
    <w:p w14:paraId="5A12A8AA" w14:textId="77777777" w:rsidR="00361DB1" w:rsidRPr="00BA2833" w:rsidRDefault="00361DB1" w:rsidP="00361DB1">
      <w:pPr>
        <w:spacing w:line="360" w:lineRule="auto"/>
        <w:rPr>
          <w:rFonts w:cstheme="minorHAnsi"/>
        </w:rPr>
      </w:pPr>
      <w:r w:rsidRPr="00BA2833">
        <w:rPr>
          <w:rFonts w:cstheme="minorHAnsi"/>
        </w:rPr>
        <w:t>Detailne je možné popísať proces vytvárania úplnej a inkrementálnej zálohy nasledovne:</w:t>
      </w:r>
    </w:p>
    <w:p w14:paraId="18DD6F75" w14:textId="77777777" w:rsidR="00361DB1" w:rsidRPr="00BA2833" w:rsidRDefault="00361DB1" w:rsidP="00361DB1">
      <w:pPr>
        <w:pStyle w:val="Odsekzoznamu"/>
        <w:numPr>
          <w:ilvl w:val="0"/>
          <w:numId w:val="86"/>
        </w:numPr>
        <w:overflowPunct w:val="0"/>
        <w:autoSpaceDE w:val="0"/>
        <w:autoSpaceDN w:val="0"/>
        <w:adjustRightInd w:val="0"/>
        <w:spacing w:after="60" w:line="360" w:lineRule="auto"/>
        <w:contextualSpacing w:val="0"/>
        <w:rPr>
          <w:rFonts w:cstheme="minorHAnsi"/>
        </w:rPr>
      </w:pPr>
      <w:r w:rsidRPr="00BA2833">
        <w:rPr>
          <w:rFonts w:cstheme="minorHAnsi"/>
        </w:rPr>
        <w:t>nástroj vytvorí úplnú zálohu,</w:t>
      </w:r>
    </w:p>
    <w:p w14:paraId="02098BFD" w14:textId="77777777" w:rsidR="00361DB1" w:rsidRPr="00BA2833" w:rsidRDefault="00361DB1" w:rsidP="00361DB1">
      <w:pPr>
        <w:pStyle w:val="Odsekzoznamu"/>
        <w:numPr>
          <w:ilvl w:val="0"/>
          <w:numId w:val="86"/>
        </w:numPr>
        <w:overflowPunct w:val="0"/>
        <w:autoSpaceDE w:val="0"/>
        <w:autoSpaceDN w:val="0"/>
        <w:adjustRightInd w:val="0"/>
        <w:spacing w:after="60" w:line="360" w:lineRule="auto"/>
        <w:contextualSpacing w:val="0"/>
        <w:rPr>
          <w:rFonts w:cstheme="minorHAnsi"/>
        </w:rPr>
      </w:pPr>
      <w:r w:rsidRPr="00BA2833">
        <w:rPr>
          <w:rFonts w:cstheme="minorHAnsi"/>
        </w:rPr>
        <w:t>nástroj identifikuje zmenené dátové bloky vzhľadom k naposledy vykonanej zálohe (úplná alebo inkrementálna) a tieto bloky zahrnie do inkrementálnej zálohy – do reťazca záloh,</w:t>
      </w:r>
    </w:p>
    <w:p w14:paraId="434C0A07" w14:textId="77777777" w:rsidR="00361DB1" w:rsidRPr="00BA2833" w:rsidRDefault="00361DB1" w:rsidP="00361DB1">
      <w:pPr>
        <w:pStyle w:val="Odsekzoznamu"/>
        <w:numPr>
          <w:ilvl w:val="0"/>
          <w:numId w:val="86"/>
        </w:numPr>
        <w:overflowPunct w:val="0"/>
        <w:autoSpaceDE w:val="0"/>
        <w:autoSpaceDN w:val="0"/>
        <w:adjustRightInd w:val="0"/>
        <w:spacing w:after="60" w:line="360" w:lineRule="auto"/>
        <w:contextualSpacing w:val="0"/>
        <w:rPr>
          <w:rFonts w:cstheme="minorHAnsi"/>
        </w:rPr>
      </w:pPr>
      <w:r w:rsidRPr="00BA2833">
        <w:rPr>
          <w:rFonts w:cstheme="minorHAnsi"/>
        </w:rPr>
        <w:t>ako posledný krok je vykonaná kontrola a rozhodnutie o ponechaní, resp. odstránení starých a nepotrebných záloh.</w:t>
      </w:r>
    </w:p>
    <w:p w14:paraId="57299353" w14:textId="77777777" w:rsidR="00361DB1" w:rsidRPr="00BA2833" w:rsidRDefault="00361DB1" w:rsidP="00361DB1">
      <w:pPr>
        <w:spacing w:line="360" w:lineRule="auto"/>
        <w:rPr>
          <w:rFonts w:cstheme="minorHAnsi"/>
        </w:rPr>
      </w:pPr>
    </w:p>
    <w:p w14:paraId="7105AD64" w14:textId="77777777" w:rsidR="00361DB1" w:rsidRPr="00BA2833" w:rsidRDefault="00361DB1" w:rsidP="00361DB1">
      <w:pPr>
        <w:spacing w:line="360" w:lineRule="auto"/>
        <w:rPr>
          <w:rFonts w:cstheme="minorHAnsi"/>
        </w:rPr>
      </w:pPr>
      <w:r w:rsidRPr="00BA2833">
        <w:rPr>
          <w:rFonts w:cstheme="minorHAnsi"/>
        </w:rPr>
        <w:t>Uvedený proces vytvárania úplnej a inkrementálnej zálohy je znázornený na obrázku nižšie.</w:t>
      </w:r>
    </w:p>
    <w:p w14:paraId="01D9D828" w14:textId="77777777" w:rsidR="00361DB1" w:rsidRPr="00BA2833" w:rsidRDefault="00361DB1" w:rsidP="00361DB1">
      <w:pPr>
        <w:spacing w:line="360" w:lineRule="auto"/>
        <w:jc w:val="center"/>
        <w:rPr>
          <w:rFonts w:cstheme="minorHAnsi"/>
        </w:rPr>
      </w:pPr>
    </w:p>
    <w:p w14:paraId="1D462FB4" w14:textId="77777777" w:rsidR="00361DB1" w:rsidRPr="00BA2833" w:rsidRDefault="00361DB1" w:rsidP="00361DB1">
      <w:pPr>
        <w:keepNext/>
        <w:spacing w:line="360" w:lineRule="auto"/>
        <w:jc w:val="center"/>
        <w:rPr>
          <w:rFonts w:cstheme="minorHAnsi"/>
        </w:rPr>
      </w:pPr>
      <w:r w:rsidRPr="00BA2833">
        <w:rPr>
          <w:rFonts w:cstheme="minorHAnsi"/>
          <w:noProof/>
          <w:lang w:eastAsia="sk-SK"/>
        </w:rPr>
        <mc:AlternateContent>
          <mc:Choice Requires="wpg">
            <w:drawing>
              <wp:inline distT="0" distB="0" distL="0" distR="0" wp14:anchorId="6A2E8917" wp14:editId="164E2BA6">
                <wp:extent cx="3790315" cy="2023745"/>
                <wp:effectExtent l="0" t="0" r="19685" b="0"/>
                <wp:docPr id="718892017" name="Group 3"/>
                <wp:cNvGraphicFramePr/>
                <a:graphic xmlns:a="http://schemas.openxmlformats.org/drawingml/2006/main">
                  <a:graphicData uri="http://schemas.microsoft.com/office/word/2010/wordprocessingGroup">
                    <wpg:wgp>
                      <wpg:cNvGrpSpPr/>
                      <wpg:grpSpPr>
                        <a:xfrm>
                          <a:off x="0" y="0"/>
                          <a:ext cx="3790315" cy="2023745"/>
                          <a:chOff x="0" y="19050"/>
                          <a:chExt cx="3790315" cy="2024174"/>
                        </a:xfrm>
                      </wpg:grpSpPr>
                      <wpg:grpSp>
                        <wpg:cNvPr id="718892018" name="Group 52"/>
                        <wpg:cNvGrpSpPr/>
                        <wpg:grpSpPr>
                          <a:xfrm>
                            <a:off x="0" y="19050"/>
                            <a:ext cx="3790315" cy="2024174"/>
                            <a:chOff x="0" y="19050"/>
                            <a:chExt cx="3790315" cy="2024174"/>
                          </a:xfrm>
                        </wpg:grpSpPr>
                        <wpg:grpSp>
                          <wpg:cNvPr id="718892019" name="Group 53"/>
                          <wpg:cNvGrpSpPr/>
                          <wpg:grpSpPr>
                            <a:xfrm>
                              <a:off x="0" y="19050"/>
                              <a:ext cx="3790315" cy="1709214"/>
                              <a:chOff x="-246560" y="-382"/>
                              <a:chExt cx="3791955" cy="1710441"/>
                            </a:xfrm>
                          </wpg:grpSpPr>
                          <wps:wsp>
                            <wps:cNvPr id="718892020" name="Rectangle 57"/>
                            <wps:cNvSpPr/>
                            <wps:spPr>
                              <a:xfrm>
                                <a:off x="-246560" y="-382"/>
                                <a:ext cx="985961" cy="50888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4A61CF" w14:textId="77777777" w:rsidR="007650BA" w:rsidRPr="00CF46F0" w:rsidRDefault="007650BA" w:rsidP="00361DB1">
                                  <w:pPr>
                                    <w:jc w:val="center"/>
                                    <w:rPr>
                                      <w:b/>
                                      <w:bCs/>
                                      <w:i/>
                                      <w:iCs/>
                                      <w:color w:val="0070C0"/>
                                      <w:szCs w:val="20"/>
                                    </w:rPr>
                                  </w:pPr>
                                  <w:r w:rsidRPr="00CF46F0">
                                    <w:rPr>
                                      <w:b/>
                                      <w:bCs/>
                                      <w:i/>
                                      <w:iCs/>
                                      <w:color w:val="0070C0"/>
                                      <w:szCs w:val="20"/>
                                    </w:rPr>
                                    <w:t>úplná záloha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2021" name="Rectangle 59"/>
                            <wps:cNvSpPr/>
                            <wps:spPr>
                              <a:xfrm>
                                <a:off x="1208447" y="652013"/>
                                <a:ext cx="1652951" cy="50888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9738E3" w14:textId="77777777" w:rsidR="007650BA" w:rsidRPr="00CF46F0" w:rsidRDefault="007650BA" w:rsidP="00361DB1">
                                  <w:pPr>
                                    <w:jc w:val="center"/>
                                    <w:rPr>
                                      <w:b/>
                                      <w:bCs/>
                                      <w:i/>
                                      <w:iCs/>
                                      <w:color w:val="0070C0"/>
                                      <w:szCs w:val="20"/>
                                    </w:rPr>
                                  </w:pPr>
                                  <w:r w:rsidRPr="00CF46F0">
                                    <w:rPr>
                                      <w:b/>
                                      <w:bCs/>
                                      <w:i/>
                                      <w:iCs/>
                                      <w:color w:val="0070C0"/>
                                      <w:szCs w:val="20"/>
                                    </w:rPr>
                                    <w:t>inkrementálne zálohy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718892022" name="Group 61"/>
                            <wpg:cNvGrpSpPr/>
                            <wpg:grpSpPr>
                              <a:xfrm>
                                <a:off x="103308" y="413468"/>
                                <a:ext cx="3442087" cy="1296591"/>
                                <a:chOff x="-214784" y="-684054"/>
                                <a:chExt cx="3442706" cy="1186687"/>
                              </a:xfrm>
                            </wpg:grpSpPr>
                            <wps:wsp>
                              <wps:cNvPr id="718892023" name="Rectangle 62"/>
                              <wps:cNvSpPr/>
                              <wps:spPr>
                                <a:xfrm>
                                  <a:off x="341875" y="0"/>
                                  <a:ext cx="285750" cy="500380"/>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2024" name="Rectangle 63"/>
                              <wps:cNvSpPr/>
                              <wps:spPr>
                                <a:xfrm>
                                  <a:off x="890566" y="1"/>
                                  <a:ext cx="285750" cy="500380"/>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2025" name="Rectangle 718891968"/>
                              <wps:cNvSpPr/>
                              <wps:spPr>
                                <a:xfrm>
                                  <a:off x="1399490" y="-1"/>
                                  <a:ext cx="285750" cy="500380"/>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2026" name="Rectangle 718891969"/>
                              <wps:cNvSpPr/>
                              <wps:spPr>
                                <a:xfrm>
                                  <a:off x="1939622" y="1"/>
                                  <a:ext cx="285750" cy="500380"/>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2027" name="Rectangle 718891970"/>
                              <wps:cNvSpPr/>
                              <wps:spPr>
                                <a:xfrm>
                                  <a:off x="2448524" y="2253"/>
                                  <a:ext cx="285750" cy="500380"/>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2028" name="Rectangle 718891971"/>
                              <wps:cNvSpPr/>
                              <wps:spPr>
                                <a:xfrm>
                                  <a:off x="2942172" y="0"/>
                                  <a:ext cx="285750" cy="500380"/>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2029" name="Rectangle 718891972"/>
                              <wps:cNvSpPr/>
                              <wps:spPr>
                                <a:xfrm>
                                  <a:off x="-214784" y="-684054"/>
                                  <a:ext cx="285750" cy="1184435"/>
                                </a:xfrm>
                                <a:prstGeom prst="rect">
                                  <a:avLst/>
                                </a:prstGeom>
                                <a:solidFill>
                                  <a:schemeClr val="accent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718892030" name="Rectangle 718891973"/>
                          <wps:cNvSpPr/>
                          <wps:spPr>
                            <a:xfrm>
                              <a:off x="349250" y="1733550"/>
                              <a:ext cx="238539" cy="3092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56E2B85" w14:textId="77777777" w:rsidR="007650BA" w:rsidRPr="006E3532" w:rsidRDefault="007650BA" w:rsidP="00361DB1">
                                <w:pPr>
                                  <w:jc w:val="center"/>
                                  <w:rPr>
                                    <w:b/>
                                    <w:bCs/>
                                    <w:color w:val="0070C0"/>
                                    <w:szCs w:val="20"/>
                                  </w:rPr>
                                </w:pPr>
                                <w:r w:rsidRPr="006E3532">
                                  <w:rPr>
                                    <w:b/>
                                    <w:bCs/>
                                    <w:color w:val="0070C0"/>
                                    <w:szCs w:val="20"/>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2031" name="Rectangle 718891974"/>
                          <wps:cNvSpPr/>
                          <wps:spPr>
                            <a:xfrm>
                              <a:off x="927100" y="1733550"/>
                              <a:ext cx="238539" cy="3092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E8832A1" w14:textId="77777777" w:rsidR="007650BA" w:rsidRPr="006E3532" w:rsidRDefault="007650BA" w:rsidP="00361DB1">
                                <w:pPr>
                                  <w:jc w:val="center"/>
                                  <w:rPr>
                                    <w:b/>
                                    <w:bCs/>
                                    <w:color w:val="0070C0"/>
                                    <w:szCs w:val="20"/>
                                  </w:rPr>
                                </w:pPr>
                                <w:r>
                                  <w:rPr>
                                    <w:b/>
                                    <w:bCs/>
                                    <w:color w:val="0070C0"/>
                                    <w:szCs w:val="20"/>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Rectangle 718891975"/>
                          <wps:cNvSpPr/>
                          <wps:spPr>
                            <a:xfrm>
                              <a:off x="1473200" y="1733550"/>
                              <a:ext cx="238539" cy="3092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A0B35DB" w14:textId="77777777" w:rsidR="007650BA" w:rsidRPr="006E3532" w:rsidRDefault="007650BA" w:rsidP="00361DB1">
                                <w:pPr>
                                  <w:jc w:val="center"/>
                                  <w:rPr>
                                    <w:b/>
                                    <w:bCs/>
                                    <w:color w:val="0070C0"/>
                                    <w:szCs w:val="20"/>
                                  </w:rPr>
                                </w:pPr>
                                <w:r>
                                  <w:rPr>
                                    <w:b/>
                                    <w:bCs/>
                                    <w:color w:val="0070C0"/>
                                    <w:szCs w:val="20"/>
                                  </w:rPr>
                                  <w:t>3</w:t>
                                </w:r>
                                <w:r w:rsidRPr="006E3532">
                                  <w:rPr>
                                    <w:b/>
                                    <w:bCs/>
                                    <w:noProof/>
                                    <w:color w:val="0070C0"/>
                                    <w:szCs w:val="20"/>
                                    <w:lang w:eastAsia="sk-SK"/>
                                  </w:rPr>
                                  <w:drawing>
                                    <wp:inline distT="0" distB="0" distL="0" distR="0" wp14:anchorId="1B1E1E01" wp14:editId="6D71C12F">
                                      <wp:extent cx="42545" cy="55245"/>
                                      <wp:effectExtent l="0" t="0" r="0" b="0"/>
                                      <wp:docPr id="111618977" name="Picture 71889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2545" cy="55245"/>
                                              </a:xfrm>
                                              <a:prstGeom prst="rect">
                                                <a:avLst/>
                                              </a:prstGeom>
                                              <a:noFill/>
                                              <a:ln>
                                                <a:noFill/>
                                              </a:ln>
                                            </pic:spPr>
                                          </pic:pic>
                                        </a:graphicData>
                                      </a:graphic>
                                    </wp:inline>
                                  </w:drawing>
                                </w:r>
                                <w:r>
                                  <w:rPr>
                                    <w:b/>
                                    <w:bCs/>
                                    <w:color w:val="0070C0"/>
                                    <w:szCs w:val="20"/>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Rectangle 718891976"/>
                          <wps:cNvSpPr/>
                          <wps:spPr>
                            <a:xfrm>
                              <a:off x="1987550" y="1733550"/>
                              <a:ext cx="238539" cy="3092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00D2A73" w14:textId="77777777" w:rsidR="007650BA" w:rsidRPr="006E3532" w:rsidRDefault="007650BA" w:rsidP="00361DB1">
                                <w:pPr>
                                  <w:jc w:val="center"/>
                                  <w:rPr>
                                    <w:b/>
                                    <w:bCs/>
                                    <w:color w:val="0070C0"/>
                                    <w:szCs w:val="20"/>
                                  </w:rPr>
                                </w:pPr>
                                <w:r>
                                  <w:rPr>
                                    <w:b/>
                                    <w:bCs/>
                                    <w:color w:val="0070C0"/>
                                    <w:szCs w:val="20"/>
                                  </w:rPr>
                                  <w:t>42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 name="Rectangle 718891977"/>
                          <wps:cNvSpPr/>
                          <wps:spPr>
                            <a:xfrm>
                              <a:off x="2533650" y="1733550"/>
                              <a:ext cx="238539" cy="3092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2259B7" w14:textId="77777777" w:rsidR="007650BA" w:rsidRPr="006E3532" w:rsidRDefault="007650BA" w:rsidP="00361DB1">
                                <w:pPr>
                                  <w:jc w:val="center"/>
                                  <w:rPr>
                                    <w:b/>
                                    <w:bCs/>
                                    <w:color w:val="0070C0"/>
                                    <w:szCs w:val="20"/>
                                  </w:rPr>
                                </w:pPr>
                                <w:r>
                                  <w:rPr>
                                    <w:b/>
                                    <w:bCs/>
                                    <w:color w:val="0070C0"/>
                                    <w:szCs w:val="20"/>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Rectangle 718891978"/>
                          <wps:cNvSpPr/>
                          <wps:spPr>
                            <a:xfrm>
                              <a:off x="3035300" y="1734614"/>
                              <a:ext cx="238125" cy="3086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D89673" w14:textId="77777777" w:rsidR="007650BA" w:rsidRPr="006E3532" w:rsidRDefault="007650BA" w:rsidP="00361DB1">
                                <w:pPr>
                                  <w:jc w:val="center"/>
                                  <w:rPr>
                                    <w:b/>
                                    <w:bCs/>
                                    <w:color w:val="0070C0"/>
                                    <w:szCs w:val="20"/>
                                  </w:rPr>
                                </w:pPr>
                                <w:r>
                                  <w:rPr>
                                    <w:b/>
                                    <w:bCs/>
                                    <w:color w:val="0070C0"/>
                                    <w:szCs w:val="20"/>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Rectangle 718891979"/>
                          <wps:cNvSpPr/>
                          <wps:spPr>
                            <a:xfrm>
                              <a:off x="3536950" y="1727200"/>
                              <a:ext cx="238125" cy="3086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1092DE" w14:textId="77777777" w:rsidR="007650BA" w:rsidRPr="006E3532" w:rsidRDefault="007650BA" w:rsidP="00361DB1">
                                <w:pPr>
                                  <w:jc w:val="center"/>
                                  <w:rPr>
                                    <w:b/>
                                    <w:bCs/>
                                    <w:color w:val="0070C0"/>
                                    <w:szCs w:val="20"/>
                                  </w:rPr>
                                </w:pPr>
                                <w:r>
                                  <w:rPr>
                                    <w:b/>
                                    <w:bCs/>
                                    <w:color w:val="0070C0"/>
                                    <w:szCs w:val="20"/>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9" name="Straight Connector 718891980"/>
                        <wps:cNvCnPr/>
                        <wps:spPr>
                          <a:xfrm>
                            <a:off x="349817" y="1725071"/>
                            <a:ext cx="3440062"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6A2E8917" id="Group 3" o:spid="_x0000_s1026" style="width:298.45pt;height:159.35pt;mso-position-horizontal-relative:char;mso-position-vertical-relative:line" coordorigin=",190" coordsize="37903,20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B6P7QYAAKtJAAAOAAAAZHJzL2Uyb0RvYy54bWzsXNtu2zgQfV9g/0HQe2pR1NWoUwTptlig&#10;2wZNF31mZMkWIIlaio6d/fodXkTfUztts63KPDgSRfGmOcPDmSFfvlrVlXOfs66kzcRFLzzXyZuM&#10;TstmNnH//vTmInGdjpNmSira5BP3Ie/cV5e///Zy2Y5zn85pNc2ZA4U03XjZTtw55+14NOqyeV6T&#10;7gVt8wYeFpTVhMMtm42mjCyh9Loa+Z4XjZaUTVtGs7zrIPW1euheyvKLIs/4h6Locu5UExfaxuUv&#10;k7934nd0+ZKMZ4y08zLTzSBPaEVNygYqNUW9Jpw4C1buFVWXGaMdLfiLjNYjWhRllss+QG+Qt9Ob&#10;t4wuWtmX2Xg5a80wwdDujNOTi83e398wp5xO3BglSQqNiF2nITV8Klm7g8UQLdvZGHK+Ze1te8N0&#10;wkzdiV6vClaL/9AfZyUH98EMbr7iTgaJOE49jELXyeCZ7/k4DkI1/NkcvtH6PZR6of4w2fyPI28H&#10;KA7E26O+8pFoo2mSuTFt3+kliOVmL0P/yd3caO6xrvaNJeP/o6vpTlef/kW/1FUUe6mP5HfZ6OqF&#10;H0RhBOCD736BEznS4vHGp0VpqAUDxcgLAvTopwVN0a3B0H0dGG7npM0lxjoh4tti4kOrlZh8BE1C&#10;mlmVO2GsREVmN3Doxh0g4wAWDve+l5Q0CdMIKUyEXpIk20JNxi3r+Nuc1o64mLgMmiH1DLl/13El&#10;/30WUXlD35RVBelkXDVbCQAUkQIw6Zsqr/hDlavcH/MC9AAA1ZcVSA2cX1fMuSegO0mW5Q1H6tGc&#10;THOVHHrwpz+WeUOismqgQFFyAQ0yZesChHbfL1t1R+cXr+ZSgZuXvccapl42b8iaacPNy3XZUHao&#10;gAp6pWtW+ftBUkMjRomv7laQRVze0ekDyAijaibp2uxNCV/mHen4DWEwdYDEwHTIP8BPUdHlxKX6&#10;ynXmlP17KF3kByGGp66zhKlo4nb/LAjLXaf6swHxTlEQiLlL3gRhLKSSbT6523zSLOprCl8MpApa&#10;Jy9Ffl71lwWj9WeYNa9ErfCINBnUPXEzzvqba66mSJh3s/zqSmaD+aol/F1z22aicDHAQvI+rT4T&#10;1mrx5CDX72kPKTLekVKVV7zZ0KsFp0UpRXg9rnroAd5qtJ8N5zBYezhPz8I58r0kCGDyBC0XhTCP&#10;SjULMqwnMASJaWihrtTIDw11SYekUlhLpkX8cyBeM7gjpM33e5QqagoTp9TKZ3FT5GHsAfsDmAYI&#10;B1EiyljDFAcBABlgLFgq8tMoTGUtW3wGBTFM1JLPREnghYbxGEoDpcRepEtBSRRBkUrmFVXeZavP&#10;SGlwP4hrShNp9nsipcEBSmLgazBCmqf3Ss5Pwhi4uxw8oAY46blBv0DoucqJdKajVTkVjEZ8IsMv&#10;NhmJIivVov6LTlV61FMSIDyLWqwsJIEJ+mQgQqYkyVS2KrGsqfhWrMlSpUFSJVB8u1Qp0kvKE/VH&#10;Agv8CJSj0LDb2tfqj8MrI6n+frVVl9Ufg9QfQBx29Yc0PaJUcTHBucEQ82XLCsJpGqTANkCPXFhF&#10;Ys03x8w3VpEMUpEAgzimSM403aQ4jcTi0hISabW1ZmBhNt43A1s9Mkg9Yhyea4OIJiSxNF+cTEj8&#10;IEhCXxmGfD/cMQDbtY1d20hnmzUqD9aNZKIK9lWJtlWfuLbx08BHsaIk1sZqlzZ2aSM81b+MO9qE&#10;7OzrkfNcNRcQjnPQV3XIY4MQeLCxDMoyYVVnR6BseVOMo+Vxl83xKJKt0qxvxvpmfrowlrWnVy4o&#10;Nzzcz+fzxaA7j5hK4vNcNzhIfeHgFZaSGOOwD9Q06gQnIQbtJbznWAQDbru9z9YmNp5NhDBLawRE&#10;0n0rz6yIZ5NBLmYysaaNIZo28IGwtt60IWNWTjZtpD7E5Vrcm2jSnzeOVeLeKH2L+0HhPjoQnNED&#10;XvL6kwEPywYM+2vsTN/bHn5yxBt1bxE/LMQfD6eIIxUee6LJEaUQ1Gm5/RD2qsg53uh7i/hhIf54&#10;3EN83tY0cFHiyCJ+MIg3+t4ifliIfyRCQW5fOZnVYw+HeM3qg6jfrLthv0M+UAplv0si9JUbOKz9&#10;7rva74y+t4gfFuIfCSQ4L7YR8B6lZo73Ye/wbjgBTizi+93tP/62VKPvLeKfC/GbHjwx0373TemR&#10;cf/fckbK2Zw717RpwBFEmaPNeWpnpZ74rxt9KEt/tEN/KIo5kQX8dok42UX67cCDF+/sl4Btr3CY&#10;DsQbiYn/C3N+VTbiwIy93f3imAqRrNz0W577nTgAvpLVi52Y6w2epx9QcYIp7vDpEyccIPHcp0+s&#10;h0J7946FHQvVpKVPO5LhRCC42jpyaPNe5lqfsXT5HwAAAP//AwBQSwMEFAAGAAgAAAAhAB8iSejd&#10;AAAABQEAAA8AAABkcnMvZG93bnJldi54bWxMj81qwzAQhO+FvoPYQm6N7Ib8uZZDCE1PoZCkUHrb&#10;WBvbxFoZS7Gdt6/aS3NZGGaY+TZdDaYWHbWusqwgHkcgiHOrKy4UfB63zwsQziNrrC2Tghs5WGWP&#10;Dykm2va8p+7gCxFK2CWooPS+SaR0eUkG3dg2xME729agD7ItpG6xD+Wmli9RNJMGKw4LJTa0KSm/&#10;HK5GwXuP/XoSv3W7y3lz+z5OP752MSk1ehrWryA8Df4/DL/4AR2ywHSyV9ZO1ArCI/7vBm+6nC1B&#10;nBRM4sUcZJbKe/rsBwAA//8DAFBLAQItABQABgAIAAAAIQC2gziS/gAAAOEBAAATAAAAAAAAAAAA&#10;AAAAAAAAAABbQ29udGVudF9UeXBlc10ueG1sUEsBAi0AFAAGAAgAAAAhADj9If/WAAAAlAEAAAsA&#10;AAAAAAAAAAAAAAAALwEAAF9yZWxzLy5yZWxzUEsBAi0AFAAGAAgAAAAhAFXAHo/tBgAAq0kAAA4A&#10;AAAAAAAAAAAAAAAALgIAAGRycy9lMm9Eb2MueG1sUEsBAi0AFAAGAAgAAAAhAB8iSejdAAAABQEA&#10;AA8AAAAAAAAAAAAAAAAARwkAAGRycy9kb3ducmV2LnhtbFBLBQYAAAAABAAEAPMAAABRCgAAAAA=&#10;">
                <v:group id="Group 52" o:spid="_x0000_s1027" style="position:absolute;top:190;width:37903;height:20242" coordorigin=",190" coordsize="37903,2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shyAAAAOIAAAAPAAAAZHJzL2Rvd25yZXYueG1sRE/Pa8Iw&#10;FL4P/B/CE3bTNA61dkYR2cYOMpgKstujebbF5qU0WVv/e3MY7Pjx/V5vB1uLjlpfOdagpgkI4tyZ&#10;igsN59P7JAXhA7LB2jFpuJOH7Wb0tMbMuJ6/qTuGQsQQ9hlqKENoMil9XpJFP3UNceSurrUYImwL&#10;aVrsY7it5SxJFtJixbGhxIb2JeW346/V8NFjv3tRb93hdt3ff07zr8tBkdbP42H3CiLQEP7Ff+5P&#10;o2Gp0nQ1S1TcHC/FOyA3DwAAAP//AwBQSwECLQAUAAYACAAAACEA2+H2y+4AAACFAQAAEwAAAAAA&#10;AAAAAAAAAAAAAAAAW0NvbnRlbnRfVHlwZXNdLnhtbFBLAQItABQABgAIAAAAIQBa9CxbvwAAABUB&#10;AAALAAAAAAAAAAAAAAAAAB8BAABfcmVscy8ucmVsc1BLAQItABQABgAIAAAAIQBiTAshyAAAAOIA&#10;AAAPAAAAAAAAAAAAAAAAAAcCAABkcnMvZG93bnJldi54bWxQSwUGAAAAAAMAAwC3AAAA/AIAAAAA&#10;">
                  <v:group id="Group 53" o:spid="_x0000_s1028" style="position:absolute;top:190;width:37903;height:17092" coordorigin="-2465,-3" coordsize="37919,17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66ywAAAOIAAAAPAAAAZHJzL2Rvd25yZXYueG1sRI9Ba8JA&#10;FITvhf6H5Qm91c1aamN0FZG2eJBCtSDeHtlnEsy+DdltEv+9KxR6HGbmG2axGmwtOmp95ViDGicg&#10;iHNnKi40/Bw+nlMQPiAbrB2Thit5WC0fHxaYGdfzN3X7UIgIYZ+hhjKEJpPS5yVZ9GPXEEfv7FqL&#10;Icq2kKbFPsJtLSdJMpUWK44LJTa0KSm/7H+ths8e+/WLeu92l/Pmejq8fh13irR+Gg3rOYhAQ/gP&#10;/7W3RsObStPZJFEzuF+Kd0AubwAAAP//AwBQSwECLQAUAAYACAAAACEA2+H2y+4AAACFAQAAEwAA&#10;AAAAAAAAAAAAAAAAAAAAW0NvbnRlbnRfVHlwZXNdLnhtbFBLAQItABQABgAIAAAAIQBa9CxbvwAA&#10;ABUBAAALAAAAAAAAAAAAAAAAAB8BAABfcmVscy8ucmVsc1BLAQItABQABgAIAAAAIQANAK66ywAA&#10;AOIAAAAPAAAAAAAAAAAAAAAAAAcCAABkcnMvZG93bnJldi54bWxQSwUGAAAAAAMAAwC3AAAA/wIA&#10;AAAA&#10;">
                    <v:rect id="Rectangle 57" o:spid="_x0000_s1029" style="position:absolute;left:-2465;top:-3;width:9859;height:5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wyuyAAAAOIAAAAPAAAAZHJzL2Rvd25yZXYueG1sRI+9bsIw&#10;FIX3Sn0H6yKxFYcMJQ0YRCtVBTFUpWW/2JckIr6ObJOEt6+HSh2Pzp++1Wa0rejJh8axgvksA0Gs&#10;nWm4UvDz/f5UgAgR2WDrmBTcKcBm/fiwwtK4gb+oP8ZKpBEOJSqoY+xKKYOuyWKYuY44eRfnLcYk&#10;fSWNxyGN21bmWfYsLTacHmrs6K0mfT3erIKTu7wOVp95398/m9vHwWtdHJSaTsbtEkSkMf6H/9o7&#10;o2AxL4qXPMsTREJKOCDXvwAAAP//AwBQSwECLQAUAAYACAAAACEA2+H2y+4AAACFAQAAEwAAAAAA&#10;AAAAAAAAAAAAAAAAW0NvbnRlbnRfVHlwZXNdLnhtbFBLAQItABQABgAIAAAAIQBa9CxbvwAAABUB&#10;AAALAAAAAAAAAAAAAAAAAB8BAABfcmVscy8ucmVsc1BLAQItABQABgAIAAAAIQCbzwyuyAAAAOIA&#10;AAAPAAAAAAAAAAAAAAAAAAcCAABkcnMvZG93bnJldi54bWxQSwUGAAAAAAMAAwC3AAAA/AIAAAAA&#10;" filled="f" stroked="f" strokeweight="1pt">
                      <v:textbox>
                        <w:txbxContent>
                          <w:p w14:paraId="794A61CF" w14:textId="77777777" w:rsidR="007650BA" w:rsidRPr="00CF46F0" w:rsidRDefault="007650BA" w:rsidP="00361DB1">
                            <w:pPr>
                              <w:jc w:val="center"/>
                              <w:rPr>
                                <w:b/>
                                <w:bCs/>
                                <w:i/>
                                <w:iCs/>
                                <w:color w:val="0070C0"/>
                                <w:szCs w:val="20"/>
                              </w:rPr>
                            </w:pPr>
                            <w:r w:rsidRPr="00CF46F0">
                              <w:rPr>
                                <w:b/>
                                <w:bCs/>
                                <w:i/>
                                <w:iCs/>
                                <w:color w:val="0070C0"/>
                                <w:szCs w:val="20"/>
                              </w:rPr>
                              <w:t>úplná záloha</w:t>
                            </w:r>
                          </w:p>
                        </w:txbxContent>
                      </v:textbox>
                    </v:rect>
                    <v:rect id="Rectangle 59" o:spid="_x0000_s1030" style="position:absolute;left:12084;top:6520;width:16529;height:5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6k1yQAAAOIAAAAPAAAAZHJzL2Rvd25yZXYueG1sRI9BS8NA&#10;FITvgv9heYI3u0kOmqbdFlsQlR6krd5fd1+TYPZt2N0m6b93BcHjMDPfMMv1ZDsxkA+tYwX5LANB&#10;rJ1puVbweXx5KEGEiGywc0wKrhRgvbq9WWJl3Mh7Gg6xFgnCoUIFTYx9JWXQDVkMM9cTJ+/svMWY&#10;pK+l8TgmuO1kkWWP0mLLaaHBnrYN6e/DxSr4cufNaPWJ34frR3t53Xmty51S93fT8wJEpCn+h//a&#10;b0bBU16W8yIrcvi9lO6AXP0AAAD//wMAUEsBAi0AFAAGAAgAAAAhANvh9svuAAAAhQEAABMAAAAA&#10;AAAAAAAAAAAAAAAAAFtDb250ZW50X1R5cGVzXS54bWxQSwECLQAUAAYACAAAACEAWvQsW78AAAAV&#10;AQAACwAAAAAAAAAAAAAAAAAfAQAAX3JlbHMvLnJlbHNQSwECLQAUAAYACAAAACEA9IOpNckAAADi&#10;AAAADwAAAAAAAAAAAAAAAAAHAgAAZHJzL2Rvd25yZXYueG1sUEsFBgAAAAADAAMAtwAAAP0CAAAA&#10;AA==&#10;" filled="f" stroked="f" strokeweight="1pt">
                      <v:textbox>
                        <w:txbxContent>
                          <w:p w14:paraId="359738E3" w14:textId="77777777" w:rsidR="007650BA" w:rsidRPr="00CF46F0" w:rsidRDefault="007650BA" w:rsidP="00361DB1">
                            <w:pPr>
                              <w:jc w:val="center"/>
                              <w:rPr>
                                <w:b/>
                                <w:bCs/>
                                <w:i/>
                                <w:iCs/>
                                <w:color w:val="0070C0"/>
                                <w:szCs w:val="20"/>
                              </w:rPr>
                            </w:pPr>
                            <w:r w:rsidRPr="00CF46F0">
                              <w:rPr>
                                <w:b/>
                                <w:bCs/>
                                <w:i/>
                                <w:iCs/>
                                <w:color w:val="0070C0"/>
                                <w:szCs w:val="20"/>
                              </w:rPr>
                              <w:t>inkrementálne zálohy</w:t>
                            </w:r>
                          </w:p>
                        </w:txbxContent>
                      </v:textbox>
                    </v:rect>
                    <v:group id="Group 61" o:spid="_x0000_s1031" style="position:absolute;left:1033;top:4134;width:34420;height:12966" coordorigin="-2147,-6840" coordsize="34427,118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PZ2ywAAAOIAAAAPAAAAZHJzL2Rvd25yZXYueG1sRI9Ba8JA&#10;FITvhf6H5Qm91U1SamN0FZG2eBChKoi3R/aZBLNvQ3abxH/vCoUeh5n5hpkvB1OLjlpXWVYQjyMQ&#10;xLnVFRcKjoev1xSE88gaa8uk4EYOlovnpzlm2vb8Q93eFyJA2GWooPS+yaR0eUkG3dg2xMG72Nag&#10;D7ItpG6xD3BTyySKJtJgxWGhxIbWJeXX/a9R8N1jv3qLP7vt9bK+nQ/vu9M2JqVeRsNqBsLT4P/D&#10;f+2NVvARp+k0iZIEHpfCHZCLOwAAAP//AwBQSwECLQAUAAYACAAAACEA2+H2y+4AAACFAQAAEwAA&#10;AAAAAAAAAAAAAAAAAAAAW0NvbnRlbnRfVHlwZXNdLnhtbFBLAQItABQABgAIAAAAIQBa9CxbvwAA&#10;ABUBAAALAAAAAAAAAAAAAAAAAB8BAABfcmVscy8ucmVsc1BLAQItABQABgAIAAAAIQDNyPZ2ywAA&#10;AOIAAAAPAAAAAAAAAAAAAAAAAAcCAABkcnMvZG93bnJldi54bWxQSwUGAAAAAAMAAwC3AAAA/wIA&#10;AAAA&#10;">
                      <v:rect id="Rectangle 62" o:spid="_x0000_s1032" style="position:absolute;left:3418;width:2858;height: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U/xygAAAOIAAAAPAAAAZHJzL2Rvd25yZXYueG1sRI9Pa8JA&#10;FMTvBb/D8gq91V1TWmPqKqKUiif/Frw9sq9JMPs2za4av71bKPQ4zPxmmPG0s7W4UOsrxxoGfQWC&#10;OHem4kLDfvfxnILwAdlg7Zg03MjDdNJ7GGNm3JU3dNmGQsQS9hlqKENoMil9XpJF33cNcfS+XWsx&#10;RNkW0rR4jeW2lolSb9JixXGhxIbmJeWn7dlqGFb57Ou0UuliHTA5H47Hxc/nq9ZPj93sHUSgLvyH&#10;/+ilidwgTUeJSl7g91K8A3JyBwAA//8DAFBLAQItABQABgAIAAAAIQDb4fbL7gAAAIUBAAATAAAA&#10;AAAAAAAAAAAAAAAAAABbQ29udGVudF9UeXBlc10ueG1sUEsBAi0AFAAGAAgAAAAhAFr0LFu/AAAA&#10;FQEAAAsAAAAAAAAAAAAAAAAAHwEAAF9yZWxzLy5yZWxzUEsBAi0AFAAGAAgAAAAhAAndT/HKAAAA&#10;4gAAAA8AAAAAAAAAAAAAAAAABwIAAGRycy9kb3ducmV2LnhtbFBLBQYAAAAAAwADALcAAAD+AgAA&#10;AAA=&#10;" fillcolor="#f4b083 [1941]" stroked="f" strokeweight="1pt"/>
                      <v:rect id="Rectangle 63" o:spid="_x0000_s1033" style="position:absolute;left:8905;width:2858;height: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NeFygAAAOIAAAAPAAAAZHJzL2Rvd25yZXYueG1sRI9Pa8JA&#10;FMTvBb/D8gq91V1DW2PqKqKUiif/Frw9sq9JMPs2za4av71bKPQ4zPxmmPG0s7W4UOsrxxoGfQWC&#10;OHem4kLDfvfxnILwAdlg7Zg03MjDdNJ7GGNm3JU3dNmGQsQS9hlqKENoMil9XpJF33cNcfS+XWsx&#10;RNkW0rR4jeW2lolSb9JixXGhxIbmJeWn7dlqGFb57Ou0UuliHTA5H47Hxc/nq9ZPj93sHUSgLvyH&#10;/+ilidwgTUeJSl7g91K8A3JyBwAA//8DAFBLAQItABQABgAIAAAAIQDb4fbL7gAAAIUBAAATAAAA&#10;AAAAAAAAAAAAAAAAAABbQ29udGVudF9UeXBlc10ueG1sUEsBAi0AFAAGAAgAAAAhAFr0LFu/AAAA&#10;FQEAAAsAAAAAAAAAAAAAAAAAHwEAAF9yZWxzLy5yZWxzUEsBAi0AFAAGAAgAAAAhAIY014XKAAAA&#10;4gAAAA8AAAAAAAAAAAAAAAAABwIAAGRycy9kb3ducmV2LnhtbFBLBQYAAAAAAwADALcAAAD+AgAA&#10;AAA=&#10;" fillcolor="#f4b083 [1941]" stroked="f" strokeweight="1pt"/>
                      <v:rect id="Rectangle 718891968" o:spid="_x0000_s1034" style="position:absolute;left:13994;width:2858;height: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HIeygAAAOIAAAAPAAAAZHJzL2Rvd25yZXYueG1sRI9Ba8JA&#10;FITvhf6H5RV6q7sGtGl0FVFKi6eqVfD2yD6TYPZtzK4a/71bKHgcZr4ZZjztbC0u1PrKsYZ+T4Eg&#10;zp2puNDwu/l8S0H4gGywdkwabuRhOnl+GmNm3JVXdFmHQsQS9hlqKENoMil9XpJF33MNcfQOrrUY&#10;omwLaVq8xnJby0SpobRYcVwosaF5SflxfbYa3qt8tjsuVbr4CZict/v94vQ10Pr1pZuNQATqwiP8&#10;T3+byPXT9CNRyQD+LsU7ICd3AAAA//8DAFBLAQItABQABgAIAAAAIQDb4fbL7gAAAIUBAAATAAAA&#10;AAAAAAAAAAAAAAAAAABbQ29udGVudF9UeXBlc10ueG1sUEsBAi0AFAAGAAgAAAAhAFr0LFu/AAAA&#10;FQEAAAsAAAAAAAAAAAAAAAAAHwEAAF9yZWxzLy5yZWxzUEsBAi0AFAAGAAgAAAAhAOl4ch7KAAAA&#10;4gAAAA8AAAAAAAAAAAAAAAAABwIAAGRycy9kb3ducmV2LnhtbFBLBQYAAAAAAwADALcAAAD+AgAA&#10;AAA=&#10;" fillcolor="#f4b083 [1941]" stroked="f" strokeweight="1pt"/>
                      <v:rect id="Rectangle 718891969" o:spid="_x0000_s1035" style="position:absolute;left:19396;width:2857;height: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uxpygAAAOIAAAAPAAAAZHJzL2Rvd25yZXYueG1sRI9Ba8JA&#10;FITvhf6H5RV6q7sGqmnqKqKUFk8a24K3R/Y1CWbfxuyq6b93BcHjMPPNMJNZbxtxos7XjjUMBwoE&#10;ceFMzaWG7+3HSwrCB2SDjWPS8E8eZtPHhwlmxp15Q6c8lCKWsM9QQxVCm0npi4os+oFriaP35zqL&#10;IcqulKbDcyy3jUyUGkmLNceFCltaVFTs86PVMK6L+e9+pdLlOmBy/NntlofPV62fn/r5O4hAfbiH&#10;b/SXidwwTd8SlYzgeineATm9AAAA//8DAFBLAQItABQABgAIAAAAIQDb4fbL7gAAAIUBAAATAAAA&#10;AAAAAAAAAAAAAAAAAABbQ29udGVudF9UeXBlc10ueG1sUEsBAi0AFAAGAAgAAAAhAFr0LFu/AAAA&#10;FQEAAAsAAAAAAAAAAAAAAAAAHwEAAF9yZWxzLy5yZWxzUEsBAi0AFAAGAAgAAAAhABmq7GnKAAAA&#10;4gAAAA8AAAAAAAAAAAAAAAAABwIAAGRycy9kb3ducmV2LnhtbFBLBQYAAAAAAwADALcAAAD+AgAA&#10;AAA=&#10;" fillcolor="#f4b083 [1941]" stroked="f" strokeweight="1pt"/>
                      <v:rect id="Rectangle 718891970" o:spid="_x0000_s1036" style="position:absolute;left:24485;top:22;width:2857;height:50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knyygAAAOIAAAAPAAAAZHJzL2Rvd25yZXYueG1sRI9Ba8JA&#10;FITvQv/D8gq96a6B1jS6iiilxVO1VfD2yD6TYPZtzK4a/70rFHocZr4ZZjLrbC0u1PrKsYbhQIEg&#10;zp2puNDw+/PRT0H4gGywdkwabuRhNn3qTTAz7sprumxCIWIJ+ww1lCE0mZQ+L8miH7iGOHoH11oM&#10;UbaFNC1eY7mtZaLUm7RYcVwosaFFSflxc7YaRlU+3x1XKl1+B0zO2/1+efp81frluZuPQQTqwn/4&#10;j/4ykRum6XuikhE8LsU7IKd3AAAA//8DAFBLAQItABQABgAIAAAAIQDb4fbL7gAAAIUBAAATAAAA&#10;AAAAAAAAAAAAAAAAAABbQ29udGVudF9UeXBlc10ueG1sUEsBAi0AFAAGAAgAAAAhAFr0LFu/AAAA&#10;FQEAAAsAAAAAAAAAAAAAAAAAHwEAAF9yZWxzLy5yZWxzUEsBAi0AFAAGAAgAAAAhAHbmSfLKAAAA&#10;4gAAAA8AAAAAAAAAAAAAAAAABwIAAGRycy9kb3ducmV2LnhtbFBLBQYAAAAAAwADALcAAAD+AgAA&#10;AAA=&#10;" fillcolor="#f4b083 [1941]" stroked="f" strokeweight="1pt"/>
                      <v:rect id="Rectangle 718891971" o:spid="_x0000_s1037" style="position:absolute;left:29421;width:2858;height: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d2AxwAAAOIAAAAPAAAAZHJzL2Rvd25yZXYueG1sRE9NT8JA&#10;EL2b8B82Q+JNdmmi1spCCMRoPCkKCbdJd2wburOlu0D9987BhOPL+54tBt+qM/WxCWxhOjGgiMvg&#10;Gq4sfH+93OWgYkJ22AYmC78UYTEf3cywcOHCn3TepEpJCMcCLdQpdYXWsazJY5yEjli4n9B7TAL7&#10;SrseLxLuW50Z86A9NiwNNXa0qqk8bE7ewmNTLneHd5OvPxJmp+1+vz6+3lt7Ox6Wz6ASDekq/ne/&#10;OfFN8/wpM5lslktyB/T8DwAA//8DAFBLAQItABQABgAIAAAAIQDb4fbL7gAAAIUBAAATAAAAAAAA&#10;AAAAAAAAAAAAAABbQ29udGVudF9UeXBlc10ueG1sUEsBAi0AFAAGAAgAAAAhAFr0LFu/AAAAFQEA&#10;AAsAAAAAAAAAAAAAAAAAHwEAAF9yZWxzLy5yZWxzUEsBAi0AFAAGAAgAAAAhAAd53YDHAAAA4gAA&#10;AA8AAAAAAAAAAAAAAAAABwIAAGRycy9kb3ducmV2LnhtbFBLBQYAAAAAAwADALcAAAD7AgAAAAA=&#10;" fillcolor="#f4b083 [1941]" stroked="f" strokeweight="1pt"/>
                      <v:rect id="Rectangle 718891972" o:spid="_x0000_s1038" style="position:absolute;left:-2147;top:-6840;width:2856;height:118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JjpygAAAOIAAAAPAAAAZHJzL2Rvd25yZXYueG1sRI9Ba8JA&#10;FITvQv/D8gq9mY2haExdpbQECsWDttXra/aZBLNvY3Zr4r93BaHHYWa+YRarwTTiTJ2rLSuYRDEI&#10;4sLqmksF31/5OAXhPLLGxjIpuJCD1fJhtMBM2543dN76UgQIuwwVVN63mZSuqMigi2xLHLyD7Qz6&#10;ILtS6g77ADeNTOJ4Kg3WHBYqbOmtouK4/TMKTnZ/Wn+2ed78XmjnkH/e++dcqafH4fUFhKfB/4fv&#10;7Q+tYDZJ03kSJ3O4XQp3QC6vAAAA//8DAFBLAQItABQABgAIAAAAIQDb4fbL7gAAAIUBAAATAAAA&#10;AAAAAAAAAAAAAAAAAABbQ29udGVudF9UeXBlc10ueG1sUEsBAi0AFAAGAAgAAAAhAFr0LFu/AAAA&#10;FQEAAAsAAAAAAAAAAAAAAAAAHwEAAF9yZWxzLy5yZWxzUEsBAi0AFAAGAAgAAAAhAKgMmOnKAAAA&#10;4gAAAA8AAAAAAAAAAAAAAAAABwIAAGRycy9kb3ducmV2LnhtbFBLBQYAAAAAAwADALcAAAD+AgAA&#10;AAA=&#10;" fillcolor="#823b0b [1605]" stroked="f" strokeweight="1pt"/>
                    </v:group>
                  </v:group>
                  <v:rect id="Rectangle 718891973" o:spid="_x0000_s1039" style="position:absolute;left:3492;top:17335;width:2385;height:30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ppzyAAAAOIAAAAPAAAAZHJzL2Rvd25yZXYueG1sRI9da8Iw&#10;FIbvB/6HcATvZqrCVjujbIJswwuZ0/tjcmzLmpOSxLb+++VisMuX94tntRlsIzryoXasYDbNQBBr&#10;Z2ouFZy+d485iBCRDTaOScGdAmzWo4cVFsb1/EXdMZYijXAoUEEVY1tIGXRFFsPUtcTJuzpvMSbp&#10;S2k89mncNnKeZU/SYs3pocKWthXpn+PNKji761tv9YU/u/uhvr3vvdb5XqnJeHh9ARFpiP/hv/aH&#10;UfA8y/PlPFskiISUcECufwEAAP//AwBQSwECLQAUAAYACAAAACEA2+H2y+4AAACFAQAAEwAAAAAA&#10;AAAAAAAAAAAAAAAAW0NvbnRlbnRfVHlwZXNdLnhtbFBLAQItABQABgAIAAAAIQBa9CxbvwAAABUB&#10;AAALAAAAAAAAAAAAAAAAAB8BAABfcmVscy8ucmVsc1BLAQItABQABgAIAAAAIQAeFppzyAAAAOIA&#10;AAAPAAAAAAAAAAAAAAAAAAcCAABkcnMvZG93bnJldi54bWxQSwUGAAAAAAMAAwC3AAAA/AIAAAAA&#10;" filled="f" stroked="f" strokeweight="1pt">
                    <v:textbox>
                      <w:txbxContent>
                        <w:p w14:paraId="056E2B85" w14:textId="77777777" w:rsidR="007650BA" w:rsidRPr="006E3532" w:rsidRDefault="007650BA" w:rsidP="00361DB1">
                          <w:pPr>
                            <w:jc w:val="center"/>
                            <w:rPr>
                              <w:b/>
                              <w:bCs/>
                              <w:color w:val="0070C0"/>
                              <w:szCs w:val="20"/>
                            </w:rPr>
                          </w:pPr>
                          <w:r w:rsidRPr="006E3532">
                            <w:rPr>
                              <w:b/>
                              <w:bCs/>
                              <w:color w:val="0070C0"/>
                              <w:szCs w:val="20"/>
                            </w:rPr>
                            <w:t>1</w:t>
                          </w:r>
                        </w:p>
                      </w:txbxContent>
                    </v:textbox>
                  </v:rect>
                  <v:rect id="Rectangle 718891974" o:spid="_x0000_s1040" style="position:absolute;left:9271;top:17335;width:2385;height:30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j/oyQAAAOIAAAAPAAAAZHJzL2Rvd25yZXYueG1sRI9BS8NA&#10;FITvgv9heUJv7SYVaozdFhWkLT2IVe/P3dckmH0bdrdJ+u+7QsHjMDPfMMv1aFvRkw+NYwX5LANB&#10;rJ1puFLw9fk2LUCEiGywdUwKzhRgvbq9WWJp3MAf1B9iJRKEQ4kK6hi7Usqga7IYZq4jTt7ReYsx&#10;SV9J43FIcNvKeZYtpMWG00KNHb3WpH8PJ6vg2x1fBqt/eNef35vTZu+1LvZKTe7G5ycQkcb4H762&#10;t0bBQ14Uj/PsPoe/S+kOyNUFAAD//wMAUEsBAi0AFAAGAAgAAAAhANvh9svuAAAAhQEAABMAAAAA&#10;AAAAAAAAAAAAAAAAAFtDb250ZW50X1R5cGVzXS54bWxQSwECLQAUAAYACAAAACEAWvQsW78AAAAV&#10;AQAACwAAAAAAAAAAAAAAAAAfAQAAX3JlbHMvLnJlbHNQSwECLQAUAAYACAAAACEAcVo/6MkAAADi&#10;AAAADwAAAAAAAAAAAAAAAAAHAgAAZHJzL2Rvd25yZXYueG1sUEsFBgAAAAADAAMAtwAAAP0CAAAA&#10;AA==&#10;" filled="f" stroked="f" strokeweight="1pt">
                    <v:textbox>
                      <w:txbxContent>
                        <w:p w14:paraId="6E8832A1" w14:textId="77777777" w:rsidR="007650BA" w:rsidRPr="006E3532" w:rsidRDefault="007650BA" w:rsidP="00361DB1">
                          <w:pPr>
                            <w:jc w:val="center"/>
                            <w:rPr>
                              <w:b/>
                              <w:bCs/>
                              <w:color w:val="0070C0"/>
                              <w:szCs w:val="20"/>
                            </w:rPr>
                          </w:pPr>
                          <w:r>
                            <w:rPr>
                              <w:b/>
                              <w:bCs/>
                              <w:color w:val="0070C0"/>
                              <w:szCs w:val="20"/>
                            </w:rPr>
                            <w:t>2</w:t>
                          </w:r>
                        </w:p>
                      </w:txbxContent>
                    </v:textbox>
                  </v:rect>
                  <v:rect id="Rectangle 718891975" o:spid="_x0000_s1041" style="position:absolute;left:14732;top:17335;width:2385;height:30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WEWwwAAANsAAAAPAAAAZHJzL2Rvd25yZXYueG1sRI9PawIx&#10;FMTvBb9DeEJvNdsiIlujWEFq8SD1z/01ee4ubl6WJO6u394IQo/DzPyGmS16W4uWfKgcK3gfZSCI&#10;tTMVFwqOh/XbFESIyAZrx6TgRgEW88HLDHPjOv6ldh8LkSAcclRQxtjkUgZdksUwcg1x8s7OW4xJ&#10;+kIaj12C21p+ZNlEWqw4LZTY0KokfdlfrYKTO391Vv/xT3vbVdfvrdd6ulXqddgvP0FE6uN/+Nne&#10;GAWTMTy+pB8g53cAAAD//wMAUEsBAi0AFAAGAAgAAAAhANvh9svuAAAAhQEAABMAAAAAAAAAAAAA&#10;AAAAAAAAAFtDb250ZW50X1R5cGVzXS54bWxQSwECLQAUAAYACAAAACEAWvQsW78AAAAVAQAACwAA&#10;AAAAAAAAAAAAAAAfAQAAX3JlbHMvLnJlbHNQSwECLQAUAAYACAAAACEAO+lhFsMAAADbAAAADwAA&#10;AAAAAAAAAAAAAAAHAgAAZHJzL2Rvd25yZXYueG1sUEsFBgAAAAADAAMAtwAAAPcCAAAAAA==&#10;" filled="f" stroked="f" strokeweight="1pt">
                    <v:textbox>
                      <w:txbxContent>
                        <w:p w14:paraId="7A0B35DB" w14:textId="77777777" w:rsidR="007650BA" w:rsidRPr="006E3532" w:rsidRDefault="007650BA" w:rsidP="00361DB1">
                          <w:pPr>
                            <w:jc w:val="center"/>
                            <w:rPr>
                              <w:b/>
                              <w:bCs/>
                              <w:color w:val="0070C0"/>
                              <w:szCs w:val="20"/>
                            </w:rPr>
                          </w:pPr>
                          <w:r>
                            <w:rPr>
                              <w:b/>
                              <w:bCs/>
                              <w:color w:val="0070C0"/>
                              <w:szCs w:val="20"/>
                            </w:rPr>
                            <w:t>3</w:t>
                          </w:r>
                          <w:r w:rsidRPr="006E3532">
                            <w:rPr>
                              <w:b/>
                              <w:bCs/>
                              <w:noProof/>
                              <w:color w:val="0070C0"/>
                              <w:szCs w:val="20"/>
                              <w:lang w:eastAsia="sk-SK"/>
                            </w:rPr>
                            <w:drawing>
                              <wp:inline distT="0" distB="0" distL="0" distR="0" wp14:anchorId="1B1E1E01" wp14:editId="6D71C12F">
                                <wp:extent cx="42545" cy="55245"/>
                                <wp:effectExtent l="0" t="0" r="0" b="0"/>
                                <wp:docPr id="111618977" name="Picture 71889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2545" cy="55245"/>
                                        </a:xfrm>
                                        <a:prstGeom prst="rect">
                                          <a:avLst/>
                                        </a:prstGeom>
                                        <a:noFill/>
                                        <a:ln>
                                          <a:noFill/>
                                        </a:ln>
                                      </pic:spPr>
                                    </pic:pic>
                                  </a:graphicData>
                                </a:graphic>
                              </wp:inline>
                            </w:drawing>
                          </w:r>
                          <w:r>
                            <w:rPr>
                              <w:b/>
                              <w:bCs/>
                              <w:color w:val="0070C0"/>
                              <w:szCs w:val="20"/>
                            </w:rPr>
                            <w:t>2</w:t>
                          </w:r>
                        </w:p>
                      </w:txbxContent>
                    </v:textbox>
                  </v:rect>
                  <v:rect id="Rectangle 718891976" o:spid="_x0000_s1042" style="position:absolute;left:19875;top:17335;width:2385;height:30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cSNwwAAANsAAAAPAAAAZHJzL2Rvd25yZXYueG1sRI9PawIx&#10;FMTvBb9DeEJvNduCIlujWEFq8SD1z/01ee4ubl6WJO6u394IQo/DzPyGmS16W4uWfKgcK3gfZSCI&#10;tTMVFwqOh/XbFESIyAZrx6TgRgEW88HLDHPjOv6ldh8LkSAcclRQxtjkUgZdksUwcg1x8s7OW4xJ&#10;+kIaj12C21p+ZNlEWqw4LZTY0KokfdlfrYKTO391Vv/xT3vbVdfvrdd6ulXqddgvP0FE6uN/+Nne&#10;GAWTMTy+pB8g53cAAAD//wMAUEsBAi0AFAAGAAgAAAAhANvh9svuAAAAhQEAABMAAAAAAAAAAAAA&#10;AAAAAAAAAFtDb250ZW50X1R5cGVzXS54bWxQSwECLQAUAAYACAAAACEAWvQsW78AAAAVAQAACwAA&#10;AAAAAAAAAAAAAAAfAQAAX3JlbHMvLnJlbHNQSwECLQAUAAYACAAAACEAVKXEjcMAAADbAAAADwAA&#10;AAAAAAAAAAAAAAAHAgAAZHJzL2Rvd25yZXYueG1sUEsFBgAAAAADAAMAtwAAAPcCAAAAAA==&#10;" filled="f" stroked="f" strokeweight="1pt">
                    <v:textbox>
                      <w:txbxContent>
                        <w:p w14:paraId="400D2A73" w14:textId="77777777" w:rsidR="007650BA" w:rsidRPr="006E3532" w:rsidRDefault="007650BA" w:rsidP="00361DB1">
                          <w:pPr>
                            <w:jc w:val="center"/>
                            <w:rPr>
                              <w:b/>
                              <w:bCs/>
                              <w:color w:val="0070C0"/>
                              <w:szCs w:val="20"/>
                            </w:rPr>
                          </w:pPr>
                          <w:r>
                            <w:rPr>
                              <w:b/>
                              <w:bCs/>
                              <w:color w:val="0070C0"/>
                              <w:szCs w:val="20"/>
                            </w:rPr>
                            <w:t>42</w:t>
                          </w:r>
                        </w:p>
                      </w:txbxContent>
                    </v:textbox>
                  </v:rect>
                  <v:rect id="Rectangle 718891977" o:spid="_x0000_s1043" style="position:absolute;left:25336;top:17335;width:2385;height:30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1r6wwAAANsAAAAPAAAAZHJzL2Rvd25yZXYueG1sRI/NasMw&#10;EITvgbyD2EBviZweTHCjmCZQ2pJDadret9LGNrFWRlL88/ZVINDjMDPfMNtytK3oyYfGsYL1KgNB&#10;rJ1puFLw/fWy3IAIEdlg65gUTBSg3M1nWyyMG/iT+lOsRIJwKFBBHWNXSBl0TRbDynXEyTs7bzEm&#10;6StpPA4Jblv5mGW5tNhwWqixo0NN+nK6WgU/7rwfrP7l9376aK6vR6/15qjUw2J8fgIRaYz/4Xv7&#10;zSjIc7h9ST9A7v4AAAD//wMAUEsBAi0AFAAGAAgAAAAhANvh9svuAAAAhQEAABMAAAAAAAAAAAAA&#10;AAAAAAAAAFtDb250ZW50X1R5cGVzXS54bWxQSwECLQAUAAYACAAAACEAWvQsW78AAAAVAQAACwAA&#10;AAAAAAAAAAAAAAAfAQAAX3JlbHMvLnJlbHNQSwECLQAUAAYACAAAACEApHda+sMAAADbAAAADwAA&#10;AAAAAAAAAAAAAAAHAgAAZHJzL2Rvd25yZXYueG1sUEsFBgAAAAADAAMAtwAAAPcCAAAAAA==&#10;" filled="f" stroked="f" strokeweight="1pt">
                    <v:textbox>
                      <w:txbxContent>
                        <w:p w14:paraId="542259B7" w14:textId="77777777" w:rsidR="007650BA" w:rsidRPr="006E3532" w:rsidRDefault="007650BA" w:rsidP="00361DB1">
                          <w:pPr>
                            <w:jc w:val="center"/>
                            <w:rPr>
                              <w:b/>
                              <w:bCs/>
                              <w:color w:val="0070C0"/>
                              <w:szCs w:val="20"/>
                            </w:rPr>
                          </w:pPr>
                          <w:r>
                            <w:rPr>
                              <w:b/>
                              <w:bCs/>
                              <w:color w:val="0070C0"/>
                              <w:szCs w:val="20"/>
                            </w:rPr>
                            <w:t>5</w:t>
                          </w:r>
                        </w:p>
                      </w:txbxContent>
                    </v:textbox>
                  </v:rect>
                  <v:rect id="Rectangle 718891978" o:spid="_x0000_s1044" style="position:absolute;left:30353;top:17346;width:2381;height:30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9hwwAAANsAAAAPAAAAZHJzL2Rvd25yZXYueG1sRI9PawIx&#10;FMTvBb9DeIK3mq0HK1ujWEFUPJT65/6aPHcXNy9LEnfXb28KhR6HmfkNM1/2thYt+VA5VvA2zkAQ&#10;a2cqLhScT5vXGYgQkQ3WjknBgwIsF4OXOebGdfxN7TEWIkE45KigjLHJpQy6JIth7Bri5F2dtxiT&#10;9IU0HrsEt7WcZNlUWqw4LZTY0LokfTverYKLu352Vv/wvn18VfftwWs9Oyg1GvarDxCR+vgf/mvv&#10;jILpO/x+ST9ALp4AAAD//wMAUEsBAi0AFAAGAAgAAAAhANvh9svuAAAAhQEAABMAAAAAAAAAAAAA&#10;AAAAAAAAAFtDb250ZW50X1R5cGVzXS54bWxQSwECLQAUAAYACAAAACEAWvQsW78AAAAVAQAACwAA&#10;AAAAAAAAAAAAAAAfAQAAX3JlbHMvLnJlbHNQSwECLQAUAAYACAAAACEAyzv/YcMAAADbAAAADwAA&#10;AAAAAAAAAAAAAAAHAgAAZHJzL2Rvd25yZXYueG1sUEsFBgAAAAADAAMAtwAAAPcCAAAAAA==&#10;" filled="f" stroked="f" strokeweight="1pt">
                    <v:textbox>
                      <w:txbxContent>
                        <w:p w14:paraId="44D89673" w14:textId="77777777" w:rsidR="007650BA" w:rsidRPr="006E3532" w:rsidRDefault="007650BA" w:rsidP="00361DB1">
                          <w:pPr>
                            <w:jc w:val="center"/>
                            <w:rPr>
                              <w:b/>
                              <w:bCs/>
                              <w:color w:val="0070C0"/>
                              <w:szCs w:val="20"/>
                            </w:rPr>
                          </w:pPr>
                          <w:r>
                            <w:rPr>
                              <w:b/>
                              <w:bCs/>
                              <w:color w:val="0070C0"/>
                              <w:szCs w:val="20"/>
                            </w:rPr>
                            <w:t>6</w:t>
                          </w:r>
                        </w:p>
                      </w:txbxContent>
                    </v:textbox>
                  </v:rect>
                  <v:rect id="Rectangle 718891979" o:spid="_x0000_s1045" style="position:absolute;left:35369;top:17272;width:2381;height:30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GsTwAAAANsAAAAPAAAAZHJzL2Rvd25yZXYueG1sRE+7asMw&#10;FN0L/QdxC90auRmMcaOEtFDS4iE0afYb6cY2sa6MJD/y99UQ6Hg479Vmtp0YyYfWsYLXRQaCWDvT&#10;cq3g9/j5UoAIEdlg55gU3CjAZv34sMLSuIl/aDzEWqQQDiUqaGLsSymDbshiWLieOHEX5y3GBH0t&#10;jccphdtOLrMslxZbTg0N9vTRkL4eBqvg5C7vk9Vn/h5v+3bYVV7rolLq+WnevoGINMd/8d39ZRTk&#10;aWz6kn6AXP8BAAD//wMAUEsBAi0AFAAGAAgAAAAhANvh9svuAAAAhQEAABMAAAAAAAAAAAAAAAAA&#10;AAAAAFtDb250ZW50X1R5cGVzXS54bWxQSwECLQAUAAYACAAAACEAWvQsW78AAAAVAQAACwAAAAAA&#10;AAAAAAAAAAAfAQAAX3JlbHMvLnJlbHNQSwECLQAUAAYACAAAACEAuqRrE8AAAADbAAAADwAAAAAA&#10;AAAAAAAAAAAHAgAAZHJzL2Rvd25yZXYueG1sUEsFBgAAAAADAAMAtwAAAPQCAAAAAA==&#10;" filled="f" stroked="f" strokeweight="1pt">
                    <v:textbox>
                      <w:txbxContent>
                        <w:p w14:paraId="441092DE" w14:textId="77777777" w:rsidR="007650BA" w:rsidRPr="006E3532" w:rsidRDefault="007650BA" w:rsidP="00361DB1">
                          <w:pPr>
                            <w:jc w:val="center"/>
                            <w:rPr>
                              <w:b/>
                              <w:bCs/>
                              <w:color w:val="0070C0"/>
                              <w:szCs w:val="20"/>
                            </w:rPr>
                          </w:pPr>
                          <w:r>
                            <w:rPr>
                              <w:b/>
                              <w:bCs/>
                              <w:color w:val="0070C0"/>
                              <w:szCs w:val="20"/>
                            </w:rPr>
                            <w:t>7</w:t>
                          </w:r>
                        </w:p>
                      </w:txbxContent>
                    </v:textbox>
                  </v:rect>
                </v:group>
                <v:line id="Straight Connector 718891980" o:spid="_x0000_s1046" style="position:absolute;visibility:visible;mso-wrap-style:square" from="3498,17250" to="37898,17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8GlxAAAANsAAAAPAAAAZHJzL2Rvd25yZXYueG1sRI9BawIx&#10;FITvBf9DeIK3mrWgdLdGEUEQPZSuCj0+Nq+bpZuX7CbV9d+bQqHHYWa+YZbrwbbiSn1oHCuYTTMQ&#10;xJXTDdcKzqfd8yuIEJE1to5JwZ0CrFejpyUW2t34g65lrEWCcChQgYnRF1KGypDFMHWeOHlfrrcY&#10;k+xrqXu8Jbht5UuWLaTFhtOCQU9bQ9V3+WMVdIeqPM7r2cXv/da8d5h3n3mu1GQ8bN5ARBrif/iv&#10;vdcKFjn8fkk/QK4eAAAA//8DAFBLAQItABQABgAIAAAAIQDb4fbL7gAAAIUBAAATAAAAAAAAAAAA&#10;AAAAAAAAAABbQ29udGVudF9UeXBlc10ueG1sUEsBAi0AFAAGAAgAAAAhAFr0LFu/AAAAFQEAAAsA&#10;AAAAAAAAAAAAAAAAHwEAAF9yZWxzLy5yZWxzUEsBAi0AFAAGAAgAAAAhANkzwaXEAAAA2wAAAA8A&#10;AAAAAAAAAAAAAAAABwIAAGRycy9kb3ducmV2LnhtbFBLBQYAAAAAAwADALcAAAD4AgAAAAA=&#10;" strokecolor="black [3213]" strokeweight=".5pt">
                  <v:stroke joinstyle="miter"/>
                </v:line>
                <w10:anchorlock/>
              </v:group>
            </w:pict>
          </mc:Fallback>
        </mc:AlternateContent>
      </w:r>
    </w:p>
    <w:p w14:paraId="28A0D693" w14:textId="76B1D801" w:rsidR="00361DB1" w:rsidRPr="00BA2833" w:rsidRDefault="00361DB1" w:rsidP="006F7934">
      <w:pPr>
        <w:pStyle w:val="Popis"/>
      </w:pPr>
      <w:r w:rsidRPr="00BA2833">
        <w:t xml:space="preserve">Obrázok </w:t>
      </w:r>
      <w:r w:rsidR="00762812">
        <w:t>2</w:t>
      </w:r>
      <w:r w:rsidR="004870E6">
        <w:t>6</w:t>
      </w:r>
      <w:r w:rsidRPr="00BA2833">
        <w:t>: Princíp vytvárania inkrementálnej zálohy</w:t>
      </w:r>
    </w:p>
    <w:p w14:paraId="3D548923" w14:textId="77777777" w:rsidR="00361DB1" w:rsidRPr="00BA2833" w:rsidRDefault="00361DB1" w:rsidP="00361DB1">
      <w:pPr>
        <w:spacing w:line="360" w:lineRule="auto"/>
        <w:rPr>
          <w:rFonts w:cstheme="minorHAnsi"/>
        </w:rPr>
      </w:pPr>
    </w:p>
    <w:p w14:paraId="6F1DE558" w14:textId="77777777" w:rsidR="00361DB1" w:rsidRPr="00BA2833" w:rsidRDefault="00361DB1" w:rsidP="00361DB1">
      <w:pPr>
        <w:pStyle w:val="NADPIS3"/>
        <w:rPr>
          <w:rFonts w:asciiTheme="minorHAnsi" w:hAnsiTheme="minorHAnsi" w:cstheme="minorHAnsi"/>
          <w:sz w:val="24"/>
          <w:szCs w:val="24"/>
        </w:rPr>
      </w:pPr>
      <w:bookmarkStart w:id="442" w:name="_Toc161245102"/>
      <w:bookmarkStart w:id="443" w:name="_Toc162431101"/>
      <w:bookmarkStart w:id="444" w:name="_Toc165009770"/>
      <w:r w:rsidRPr="00BA2833">
        <w:rPr>
          <w:rFonts w:asciiTheme="minorHAnsi" w:hAnsiTheme="minorHAnsi" w:cstheme="minorHAnsi"/>
          <w:sz w:val="24"/>
          <w:szCs w:val="24"/>
        </w:rPr>
        <w:t>Úplná umelá záloha</w:t>
      </w:r>
      <w:bookmarkEnd w:id="442"/>
      <w:bookmarkEnd w:id="443"/>
      <w:bookmarkEnd w:id="444"/>
    </w:p>
    <w:p w14:paraId="68F454CE" w14:textId="77777777" w:rsidR="00361DB1" w:rsidRPr="00BA2833" w:rsidRDefault="00361DB1" w:rsidP="00361DB1">
      <w:pPr>
        <w:spacing w:line="360" w:lineRule="auto"/>
        <w:rPr>
          <w:rFonts w:cstheme="minorHAnsi"/>
        </w:rPr>
      </w:pPr>
      <w:r w:rsidRPr="00BA2833">
        <w:rPr>
          <w:rFonts w:cstheme="minorHAnsi"/>
        </w:rPr>
        <w:t>Úplná a inkrementálne zálohy slúžia na konečné vytvorenie tzv. ”Synthetic Full Backup”. Ide o vytvorenie úplnej ”umelej” zálohy, pričom sa použijú predošlé úplné a inkrementálne zálohy.</w:t>
      </w:r>
    </w:p>
    <w:p w14:paraId="00665C26" w14:textId="77777777" w:rsidR="00361DB1" w:rsidRPr="00BA2833" w:rsidRDefault="00361DB1" w:rsidP="00361DB1">
      <w:pPr>
        <w:spacing w:line="360" w:lineRule="auto"/>
        <w:rPr>
          <w:rFonts w:cstheme="minorHAnsi"/>
        </w:rPr>
      </w:pPr>
    </w:p>
    <w:p w14:paraId="71E9D433" w14:textId="77777777" w:rsidR="00361DB1" w:rsidRPr="00BA2833" w:rsidRDefault="00361DB1" w:rsidP="00361DB1">
      <w:pPr>
        <w:spacing w:line="360" w:lineRule="auto"/>
        <w:rPr>
          <w:rFonts w:cstheme="minorHAnsi"/>
        </w:rPr>
      </w:pPr>
      <w:r w:rsidRPr="00BA2833">
        <w:rPr>
          <w:rFonts w:cstheme="minorHAnsi"/>
        </w:rPr>
        <w:t>Detailne je možné popísať proces vytvárania Synthetic Full Backup zálohy nasledovne:</w:t>
      </w:r>
    </w:p>
    <w:p w14:paraId="327EA3C9" w14:textId="77777777" w:rsidR="00361DB1" w:rsidRPr="00BA2833" w:rsidRDefault="00361DB1" w:rsidP="00361DB1">
      <w:pPr>
        <w:pStyle w:val="Odsekzoznamu"/>
        <w:numPr>
          <w:ilvl w:val="0"/>
          <w:numId w:val="87"/>
        </w:numPr>
        <w:overflowPunct w:val="0"/>
        <w:autoSpaceDE w:val="0"/>
        <w:autoSpaceDN w:val="0"/>
        <w:adjustRightInd w:val="0"/>
        <w:spacing w:after="60" w:line="360" w:lineRule="auto"/>
        <w:contextualSpacing w:val="0"/>
        <w:rPr>
          <w:rFonts w:cstheme="minorHAnsi"/>
        </w:rPr>
      </w:pPr>
      <w:r w:rsidRPr="00BA2833">
        <w:rPr>
          <w:rFonts w:cstheme="minorHAnsi"/>
        </w:rPr>
        <w:t>vytvárajú sa úplné a inkrementálne zálohy, ktoré sú v reťazci záloh,</w:t>
      </w:r>
    </w:p>
    <w:p w14:paraId="3F5E369A" w14:textId="77777777" w:rsidR="00361DB1" w:rsidRPr="00BA2833" w:rsidRDefault="00361DB1" w:rsidP="00361DB1">
      <w:pPr>
        <w:pStyle w:val="Odsekzoznamu"/>
        <w:numPr>
          <w:ilvl w:val="0"/>
          <w:numId w:val="87"/>
        </w:numPr>
        <w:overflowPunct w:val="0"/>
        <w:autoSpaceDE w:val="0"/>
        <w:autoSpaceDN w:val="0"/>
        <w:adjustRightInd w:val="0"/>
        <w:spacing w:after="60" w:line="360" w:lineRule="auto"/>
        <w:contextualSpacing w:val="0"/>
        <w:rPr>
          <w:rFonts w:cstheme="minorHAnsi"/>
        </w:rPr>
      </w:pPr>
      <w:r w:rsidRPr="00BA2833">
        <w:rPr>
          <w:rFonts w:cstheme="minorHAnsi"/>
        </w:rPr>
        <w:t xml:space="preserve">pri požiadavke na vytvorenie Synthetic Full Backup zálohy sa najskôr vytvorí tzv. ”dodatočná inkrementálna záloha” kvôli zachyteniu zmien od poslednej existujúcej </w:t>
      </w:r>
      <w:r w:rsidRPr="00BA2833">
        <w:rPr>
          <w:rFonts w:cstheme="minorHAnsi"/>
        </w:rPr>
        <w:lastRenderedPageBreak/>
        <w:t>inkrementálnej zálohy v reťazci záloh a všetky zálohy z reťazca záloh sa použijú na vytvorenie Synthetic Full Backup,</w:t>
      </w:r>
    </w:p>
    <w:p w14:paraId="1C6190F5" w14:textId="77777777" w:rsidR="00361DB1" w:rsidRPr="00BA2833" w:rsidRDefault="00361DB1" w:rsidP="00361DB1">
      <w:pPr>
        <w:pStyle w:val="Odsekzoznamu"/>
        <w:numPr>
          <w:ilvl w:val="0"/>
          <w:numId w:val="87"/>
        </w:numPr>
        <w:overflowPunct w:val="0"/>
        <w:autoSpaceDE w:val="0"/>
        <w:autoSpaceDN w:val="0"/>
        <w:adjustRightInd w:val="0"/>
        <w:spacing w:after="60" w:line="360" w:lineRule="auto"/>
        <w:contextualSpacing w:val="0"/>
        <w:rPr>
          <w:rFonts w:cstheme="minorHAnsi"/>
        </w:rPr>
      </w:pPr>
      <w:r w:rsidRPr="00BA2833">
        <w:rPr>
          <w:rFonts w:cstheme="minorHAnsi"/>
        </w:rPr>
        <w:t>Synthetic Full Backup záloha bola vytvorená a dodatočná inkrementálna záloha je vymazaná.</w:t>
      </w:r>
    </w:p>
    <w:p w14:paraId="6602C6C4" w14:textId="77777777" w:rsidR="00361DB1" w:rsidRPr="00BA2833" w:rsidRDefault="00361DB1" w:rsidP="00361DB1">
      <w:pPr>
        <w:spacing w:line="360" w:lineRule="auto"/>
        <w:rPr>
          <w:rFonts w:cstheme="minorHAnsi"/>
        </w:rPr>
      </w:pPr>
    </w:p>
    <w:p w14:paraId="13903D26" w14:textId="77777777" w:rsidR="00361DB1" w:rsidRPr="00BA2833" w:rsidRDefault="00361DB1" w:rsidP="00361DB1">
      <w:pPr>
        <w:spacing w:line="360" w:lineRule="auto"/>
        <w:rPr>
          <w:rFonts w:cstheme="minorHAnsi"/>
        </w:rPr>
      </w:pPr>
      <w:r w:rsidRPr="00BA2833">
        <w:rPr>
          <w:rFonts w:cstheme="minorHAnsi"/>
        </w:rPr>
        <w:t>Uvedený proces vytvárania úplnej umelej zálohy je znázornený na obrázku nižšie.</w:t>
      </w:r>
    </w:p>
    <w:p w14:paraId="1F869C85" w14:textId="77777777" w:rsidR="00361DB1" w:rsidRPr="00BA2833" w:rsidRDefault="00361DB1" w:rsidP="00361DB1">
      <w:pPr>
        <w:spacing w:line="360" w:lineRule="auto"/>
        <w:jc w:val="center"/>
        <w:rPr>
          <w:rFonts w:cstheme="minorHAnsi"/>
        </w:rPr>
      </w:pPr>
    </w:p>
    <w:p w14:paraId="0A2F5943" w14:textId="77777777" w:rsidR="00361DB1" w:rsidRPr="00BA2833" w:rsidRDefault="00361DB1" w:rsidP="00361DB1">
      <w:pPr>
        <w:keepNext/>
        <w:spacing w:line="360" w:lineRule="auto"/>
        <w:jc w:val="center"/>
        <w:rPr>
          <w:rFonts w:cstheme="minorHAnsi"/>
        </w:rPr>
      </w:pPr>
      <w:r w:rsidRPr="00BA2833">
        <w:rPr>
          <w:rFonts w:cstheme="minorHAnsi"/>
          <w:noProof/>
          <w:lang w:eastAsia="sk-SK"/>
        </w:rPr>
        <mc:AlternateContent>
          <mc:Choice Requires="wpg">
            <w:drawing>
              <wp:inline distT="0" distB="0" distL="0" distR="0" wp14:anchorId="4FED2F2F" wp14:editId="5937FA89">
                <wp:extent cx="5127377" cy="2043224"/>
                <wp:effectExtent l="0" t="0" r="0" b="0"/>
                <wp:docPr id="718891981" name="Group 718891981"/>
                <wp:cNvGraphicFramePr/>
                <a:graphic xmlns:a="http://schemas.openxmlformats.org/drawingml/2006/main">
                  <a:graphicData uri="http://schemas.microsoft.com/office/word/2010/wordprocessingGroup">
                    <wpg:wgp>
                      <wpg:cNvGrpSpPr/>
                      <wpg:grpSpPr>
                        <a:xfrm>
                          <a:off x="0" y="0"/>
                          <a:ext cx="5127377" cy="2043224"/>
                          <a:chOff x="0" y="0"/>
                          <a:chExt cx="5127377" cy="2043224"/>
                        </a:xfrm>
                      </wpg:grpSpPr>
                      <wpg:grpSp>
                        <wpg:cNvPr id="718891982" name="Group 718891982"/>
                        <wpg:cNvGrpSpPr/>
                        <wpg:grpSpPr>
                          <a:xfrm>
                            <a:off x="0" y="0"/>
                            <a:ext cx="5127377" cy="2043224"/>
                            <a:chOff x="0" y="0"/>
                            <a:chExt cx="5127377" cy="2043224"/>
                          </a:xfrm>
                        </wpg:grpSpPr>
                        <wps:wsp>
                          <wps:cNvPr id="718891983" name="Rectangle 718891983"/>
                          <wps:cNvSpPr/>
                          <wps:spPr>
                            <a:xfrm>
                              <a:off x="3695421" y="508636"/>
                              <a:ext cx="898138" cy="74021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ADF275D" w14:textId="77777777" w:rsidR="007650BA" w:rsidRPr="00F923F8" w:rsidRDefault="007650BA" w:rsidP="00361DB1">
                                <w:pPr>
                                  <w:jc w:val="center"/>
                                  <w:rPr>
                                    <w:b/>
                                    <w:bCs/>
                                    <w:i/>
                                    <w:iCs/>
                                    <w:color w:val="0070C0"/>
                                    <w:szCs w:val="20"/>
                                  </w:rPr>
                                </w:pPr>
                                <w:r w:rsidRPr="00F923F8">
                                  <w:rPr>
                                    <w:b/>
                                    <w:bCs/>
                                    <w:i/>
                                    <w:iCs/>
                                    <w:color w:val="0070C0"/>
                                    <w:szCs w:val="20"/>
                                  </w:rPr>
                                  <w:t>dodatočná inkre</w:t>
                                </w:r>
                                <w:r>
                                  <w:rPr>
                                    <w:b/>
                                    <w:bCs/>
                                    <w:i/>
                                    <w:iCs/>
                                    <w:color w:val="0070C0"/>
                                    <w:szCs w:val="20"/>
                                  </w:rPr>
                                  <w:t>m</w:t>
                                </w:r>
                                <w:r w:rsidRPr="00F923F8">
                                  <w:rPr>
                                    <w:b/>
                                    <w:bCs/>
                                    <w:i/>
                                    <w:iCs/>
                                    <w:color w:val="0070C0"/>
                                    <w:szCs w:val="20"/>
                                  </w:rPr>
                                  <w:t>. záloha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718891984" name="Group 718891984"/>
                          <wpg:cNvGrpSpPr/>
                          <wpg:grpSpPr>
                            <a:xfrm>
                              <a:off x="0" y="0"/>
                              <a:ext cx="5127377" cy="2043224"/>
                              <a:chOff x="0" y="0"/>
                              <a:chExt cx="5127377" cy="2043224"/>
                            </a:xfrm>
                          </wpg:grpSpPr>
                          <wpg:grpSp>
                            <wpg:cNvPr id="718891985" name="Group 718891985"/>
                            <wpg:cNvGrpSpPr/>
                            <wpg:grpSpPr>
                              <a:xfrm>
                                <a:off x="0" y="0"/>
                                <a:ext cx="5127377" cy="2043224"/>
                                <a:chOff x="0" y="0"/>
                                <a:chExt cx="5127377" cy="2043224"/>
                              </a:xfrm>
                            </wpg:grpSpPr>
                            <wpg:grpSp>
                              <wpg:cNvPr id="718891986" name="Group 718891986"/>
                              <wpg:cNvGrpSpPr/>
                              <wpg:grpSpPr>
                                <a:xfrm>
                                  <a:off x="0" y="0"/>
                                  <a:ext cx="5127377" cy="1730089"/>
                                  <a:chOff x="0" y="0"/>
                                  <a:chExt cx="5127377" cy="1730089"/>
                                </a:xfrm>
                              </wpg:grpSpPr>
                              <wpg:grpSp>
                                <wpg:cNvPr id="718891987" name="Group 718891987"/>
                                <wpg:cNvGrpSpPr/>
                                <wpg:grpSpPr>
                                  <a:xfrm>
                                    <a:off x="0" y="19050"/>
                                    <a:ext cx="3790315" cy="1709214"/>
                                    <a:chOff x="-246560" y="-382"/>
                                    <a:chExt cx="3791955" cy="1710441"/>
                                  </a:xfrm>
                                </wpg:grpSpPr>
                                <wps:wsp>
                                  <wps:cNvPr id="718891988" name="Rectangle 718891988"/>
                                  <wps:cNvSpPr/>
                                  <wps:spPr>
                                    <a:xfrm>
                                      <a:off x="-246560" y="-382"/>
                                      <a:ext cx="985961" cy="50888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F5F705" w14:textId="77777777" w:rsidR="007650BA" w:rsidRPr="00CF46F0" w:rsidRDefault="007650BA" w:rsidP="00361DB1">
                                        <w:pPr>
                                          <w:jc w:val="center"/>
                                          <w:rPr>
                                            <w:b/>
                                            <w:bCs/>
                                            <w:i/>
                                            <w:iCs/>
                                            <w:color w:val="0070C0"/>
                                            <w:szCs w:val="20"/>
                                          </w:rPr>
                                        </w:pPr>
                                        <w:r w:rsidRPr="00CF46F0">
                                          <w:rPr>
                                            <w:b/>
                                            <w:bCs/>
                                            <w:i/>
                                            <w:iCs/>
                                            <w:color w:val="0070C0"/>
                                            <w:szCs w:val="20"/>
                                          </w:rPr>
                                          <w:t>úplná záloha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1989" name="Rectangle 718891989"/>
                                  <wps:cNvSpPr/>
                                  <wps:spPr>
                                    <a:xfrm>
                                      <a:off x="1208447" y="652013"/>
                                      <a:ext cx="1652951" cy="50888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0126BA9" w14:textId="77777777" w:rsidR="007650BA" w:rsidRPr="00CF46F0" w:rsidRDefault="007650BA" w:rsidP="00361DB1">
                                        <w:pPr>
                                          <w:jc w:val="center"/>
                                          <w:rPr>
                                            <w:b/>
                                            <w:bCs/>
                                            <w:i/>
                                            <w:iCs/>
                                            <w:color w:val="0070C0"/>
                                            <w:szCs w:val="20"/>
                                          </w:rPr>
                                        </w:pPr>
                                        <w:r w:rsidRPr="00CF46F0">
                                          <w:rPr>
                                            <w:b/>
                                            <w:bCs/>
                                            <w:i/>
                                            <w:iCs/>
                                            <w:color w:val="0070C0"/>
                                            <w:szCs w:val="20"/>
                                          </w:rPr>
                                          <w:t>inkrementálne zálohy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718891990" name="Group 718891990"/>
                                  <wpg:cNvGrpSpPr/>
                                  <wpg:grpSpPr>
                                    <a:xfrm>
                                      <a:off x="103308" y="413468"/>
                                      <a:ext cx="3442087" cy="1296591"/>
                                      <a:chOff x="-214784" y="-684054"/>
                                      <a:chExt cx="3442706" cy="1186687"/>
                                    </a:xfrm>
                                  </wpg:grpSpPr>
                                  <wps:wsp>
                                    <wps:cNvPr id="718891991" name="Rectangle 718891991"/>
                                    <wps:cNvSpPr/>
                                    <wps:spPr>
                                      <a:xfrm>
                                        <a:off x="341875" y="0"/>
                                        <a:ext cx="285750" cy="500380"/>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1993" name="Rectangle 718891993"/>
                                    <wps:cNvSpPr/>
                                    <wps:spPr>
                                      <a:xfrm>
                                        <a:off x="890566" y="1"/>
                                        <a:ext cx="285750" cy="500380"/>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1994" name="Rectangle 718891994"/>
                                    <wps:cNvSpPr/>
                                    <wps:spPr>
                                      <a:xfrm>
                                        <a:off x="1399490" y="-1"/>
                                        <a:ext cx="285750" cy="500380"/>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1995" name="Rectangle 718891995"/>
                                    <wps:cNvSpPr/>
                                    <wps:spPr>
                                      <a:xfrm>
                                        <a:off x="1939622" y="1"/>
                                        <a:ext cx="285750" cy="500380"/>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1996" name="Rectangle 718891996"/>
                                    <wps:cNvSpPr/>
                                    <wps:spPr>
                                      <a:xfrm>
                                        <a:off x="2448524" y="2253"/>
                                        <a:ext cx="285750" cy="500380"/>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1997" name="Rectangle 718891997"/>
                                    <wps:cNvSpPr/>
                                    <wps:spPr>
                                      <a:xfrm>
                                        <a:off x="2942172" y="0"/>
                                        <a:ext cx="285750" cy="500380"/>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1998" name="Rectangle 718891998"/>
                                    <wps:cNvSpPr/>
                                    <wps:spPr>
                                      <a:xfrm>
                                        <a:off x="-214784" y="-684054"/>
                                        <a:ext cx="285750" cy="1184435"/>
                                      </a:xfrm>
                                      <a:prstGeom prst="rect">
                                        <a:avLst/>
                                      </a:prstGeom>
                                      <a:solidFill>
                                        <a:schemeClr val="accent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718891999" name="Rectangle 718891999"/>
                                <wps:cNvSpPr/>
                                <wps:spPr>
                                  <a:xfrm>
                                    <a:off x="4000500" y="1178972"/>
                                    <a:ext cx="285648" cy="546695"/>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2000" name="Rectangle 718892000"/>
                                <wps:cNvSpPr/>
                                <wps:spPr>
                                  <a:xfrm>
                                    <a:off x="4476750" y="436022"/>
                                    <a:ext cx="285648" cy="1294067"/>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2001" name="Rectangle 718892001"/>
                                <wps:cNvSpPr/>
                                <wps:spPr>
                                  <a:xfrm>
                                    <a:off x="4102100" y="0"/>
                                    <a:ext cx="1025277" cy="50863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DB8FB27" w14:textId="77777777" w:rsidR="007650BA" w:rsidRPr="00CF46F0" w:rsidRDefault="007650BA" w:rsidP="00361DB1">
                                      <w:pPr>
                                        <w:jc w:val="center"/>
                                        <w:rPr>
                                          <w:b/>
                                          <w:bCs/>
                                          <w:i/>
                                          <w:iCs/>
                                          <w:color w:val="0070C0"/>
                                          <w:szCs w:val="20"/>
                                        </w:rPr>
                                      </w:pPr>
                                      <w:r>
                                        <w:rPr>
                                          <w:b/>
                                          <w:bCs/>
                                          <w:i/>
                                          <w:iCs/>
                                          <w:color w:val="0070C0"/>
                                          <w:szCs w:val="20"/>
                                        </w:rPr>
                                        <w:t>úplná umelá</w:t>
                                      </w:r>
                                      <w:r w:rsidRPr="00CF46F0">
                                        <w:rPr>
                                          <w:b/>
                                          <w:bCs/>
                                          <w:i/>
                                          <w:iCs/>
                                          <w:color w:val="0070C0"/>
                                          <w:szCs w:val="20"/>
                                        </w:rPr>
                                        <w:t xml:space="preserve"> záloha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18892002" name="Rectangle 718892002"/>
                              <wps:cNvSpPr/>
                              <wps:spPr>
                                <a:xfrm>
                                  <a:off x="349250" y="1733550"/>
                                  <a:ext cx="238539" cy="3092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C87C8F5" w14:textId="77777777" w:rsidR="007650BA" w:rsidRPr="006E3532" w:rsidRDefault="007650BA" w:rsidP="00361DB1">
                                    <w:pPr>
                                      <w:jc w:val="center"/>
                                      <w:rPr>
                                        <w:b/>
                                        <w:bCs/>
                                        <w:color w:val="0070C0"/>
                                        <w:szCs w:val="20"/>
                                      </w:rPr>
                                    </w:pPr>
                                    <w:r w:rsidRPr="006E3532">
                                      <w:rPr>
                                        <w:b/>
                                        <w:bCs/>
                                        <w:color w:val="0070C0"/>
                                        <w:szCs w:val="20"/>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2003" name="Rectangle 718892003"/>
                              <wps:cNvSpPr/>
                              <wps:spPr>
                                <a:xfrm>
                                  <a:off x="927100" y="1733550"/>
                                  <a:ext cx="238539" cy="3092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03524E9" w14:textId="77777777" w:rsidR="007650BA" w:rsidRPr="006E3532" w:rsidRDefault="007650BA" w:rsidP="00361DB1">
                                    <w:pPr>
                                      <w:jc w:val="center"/>
                                      <w:rPr>
                                        <w:b/>
                                        <w:bCs/>
                                        <w:color w:val="0070C0"/>
                                        <w:szCs w:val="20"/>
                                      </w:rPr>
                                    </w:pPr>
                                    <w:r>
                                      <w:rPr>
                                        <w:b/>
                                        <w:bCs/>
                                        <w:color w:val="0070C0"/>
                                        <w:szCs w:val="20"/>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2004" name="Rectangle 718892004"/>
                              <wps:cNvSpPr/>
                              <wps:spPr>
                                <a:xfrm>
                                  <a:off x="1473200" y="1733550"/>
                                  <a:ext cx="238539" cy="3092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1D5EA8B" w14:textId="77777777" w:rsidR="007650BA" w:rsidRPr="006E3532" w:rsidRDefault="007650BA" w:rsidP="00361DB1">
                                    <w:pPr>
                                      <w:jc w:val="center"/>
                                      <w:rPr>
                                        <w:b/>
                                        <w:bCs/>
                                        <w:color w:val="0070C0"/>
                                        <w:szCs w:val="20"/>
                                      </w:rPr>
                                    </w:pPr>
                                    <w:r>
                                      <w:rPr>
                                        <w:b/>
                                        <w:bCs/>
                                        <w:color w:val="0070C0"/>
                                        <w:szCs w:val="20"/>
                                      </w:rPr>
                                      <w:t>3</w:t>
                                    </w:r>
                                    <w:r w:rsidRPr="006E3532">
                                      <w:rPr>
                                        <w:b/>
                                        <w:bCs/>
                                        <w:noProof/>
                                        <w:color w:val="0070C0"/>
                                        <w:szCs w:val="20"/>
                                        <w:lang w:eastAsia="sk-SK"/>
                                      </w:rPr>
                                      <w:drawing>
                                        <wp:inline distT="0" distB="0" distL="0" distR="0" wp14:anchorId="46939F8D" wp14:editId="285CC1E3">
                                          <wp:extent cx="42545" cy="55245"/>
                                          <wp:effectExtent l="0" t="0" r="0" b="0"/>
                                          <wp:docPr id="111618978" name="Picture 71889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2545" cy="55245"/>
                                                  </a:xfrm>
                                                  <a:prstGeom prst="rect">
                                                    <a:avLst/>
                                                  </a:prstGeom>
                                                  <a:noFill/>
                                                  <a:ln>
                                                    <a:noFill/>
                                                  </a:ln>
                                                </pic:spPr>
                                              </pic:pic>
                                            </a:graphicData>
                                          </a:graphic>
                                        </wp:inline>
                                      </w:drawing>
                                    </w:r>
                                    <w:r>
                                      <w:rPr>
                                        <w:b/>
                                        <w:bCs/>
                                        <w:color w:val="0070C0"/>
                                        <w:szCs w:val="20"/>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2005" name="Rectangle 718892005"/>
                              <wps:cNvSpPr/>
                              <wps:spPr>
                                <a:xfrm>
                                  <a:off x="1987550" y="1733550"/>
                                  <a:ext cx="238539" cy="3092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986D6E4" w14:textId="77777777" w:rsidR="007650BA" w:rsidRPr="006E3532" w:rsidRDefault="007650BA" w:rsidP="00361DB1">
                                    <w:pPr>
                                      <w:jc w:val="center"/>
                                      <w:rPr>
                                        <w:b/>
                                        <w:bCs/>
                                        <w:color w:val="0070C0"/>
                                        <w:szCs w:val="20"/>
                                      </w:rPr>
                                    </w:pPr>
                                    <w:r>
                                      <w:rPr>
                                        <w:b/>
                                        <w:bCs/>
                                        <w:color w:val="0070C0"/>
                                        <w:szCs w:val="20"/>
                                      </w:rPr>
                                      <w:t>42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2006" name="Rectangle 718892006"/>
                              <wps:cNvSpPr/>
                              <wps:spPr>
                                <a:xfrm>
                                  <a:off x="2533650" y="1733550"/>
                                  <a:ext cx="238539" cy="30921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4EEAFDD" w14:textId="77777777" w:rsidR="007650BA" w:rsidRPr="006E3532" w:rsidRDefault="007650BA" w:rsidP="00361DB1">
                                    <w:pPr>
                                      <w:jc w:val="center"/>
                                      <w:rPr>
                                        <w:b/>
                                        <w:bCs/>
                                        <w:color w:val="0070C0"/>
                                        <w:szCs w:val="20"/>
                                      </w:rPr>
                                    </w:pPr>
                                    <w:r>
                                      <w:rPr>
                                        <w:b/>
                                        <w:bCs/>
                                        <w:color w:val="0070C0"/>
                                        <w:szCs w:val="20"/>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2007" name="Rectangle 718892007"/>
                              <wps:cNvSpPr/>
                              <wps:spPr>
                                <a:xfrm>
                                  <a:off x="3035300" y="1734614"/>
                                  <a:ext cx="238125" cy="3086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DD6C41" w14:textId="77777777" w:rsidR="007650BA" w:rsidRPr="006E3532" w:rsidRDefault="007650BA" w:rsidP="00361DB1">
                                    <w:pPr>
                                      <w:jc w:val="center"/>
                                      <w:rPr>
                                        <w:b/>
                                        <w:bCs/>
                                        <w:color w:val="0070C0"/>
                                        <w:szCs w:val="20"/>
                                      </w:rPr>
                                    </w:pPr>
                                    <w:r>
                                      <w:rPr>
                                        <w:b/>
                                        <w:bCs/>
                                        <w:color w:val="0070C0"/>
                                        <w:szCs w:val="20"/>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2008" name="Rectangle 718892008"/>
                              <wps:cNvSpPr/>
                              <wps:spPr>
                                <a:xfrm>
                                  <a:off x="3536950" y="1727200"/>
                                  <a:ext cx="238125" cy="3086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8ED195" w14:textId="77777777" w:rsidR="007650BA" w:rsidRPr="006E3532" w:rsidRDefault="007650BA" w:rsidP="00361DB1">
                                    <w:pPr>
                                      <w:jc w:val="center"/>
                                      <w:rPr>
                                        <w:b/>
                                        <w:bCs/>
                                        <w:color w:val="0070C0"/>
                                        <w:szCs w:val="20"/>
                                      </w:rPr>
                                    </w:pPr>
                                    <w:r>
                                      <w:rPr>
                                        <w:b/>
                                        <w:bCs/>
                                        <w:color w:val="0070C0"/>
                                        <w:szCs w:val="20"/>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892009" name="Rectangle 718892009"/>
                              <wps:cNvSpPr/>
                              <wps:spPr>
                                <a:xfrm>
                                  <a:off x="4235450" y="1732520"/>
                                  <a:ext cx="238125" cy="3086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20AFE0D" w14:textId="77777777" w:rsidR="007650BA" w:rsidRPr="006E3532" w:rsidRDefault="007650BA" w:rsidP="00361DB1">
                                    <w:pPr>
                                      <w:jc w:val="center"/>
                                      <w:rPr>
                                        <w:b/>
                                        <w:bCs/>
                                        <w:color w:val="0070C0"/>
                                        <w:szCs w:val="20"/>
                                      </w:rPr>
                                    </w:pPr>
                                    <w:r>
                                      <w:rPr>
                                        <w:b/>
                                        <w:bCs/>
                                        <w:color w:val="0070C0"/>
                                        <w:szCs w:val="20"/>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18892010" name="Straight Connector 718892010"/>
                            <wps:cNvCnPr/>
                            <wps:spPr>
                              <a:xfrm>
                                <a:off x="4000500" y="1784350"/>
                                <a:ext cx="761675" cy="0"/>
                              </a:xfrm>
                              <a:prstGeom prst="line">
                                <a:avLst/>
                              </a:prstGeom>
                              <a:ln>
                                <a:solidFill>
                                  <a:srgbClr val="0070C0"/>
                                </a:solidFill>
                              </a:ln>
                            </wps:spPr>
                            <wps:style>
                              <a:lnRef idx="1">
                                <a:schemeClr val="accent1"/>
                              </a:lnRef>
                              <a:fillRef idx="0">
                                <a:schemeClr val="accent1"/>
                              </a:fillRef>
                              <a:effectRef idx="0">
                                <a:schemeClr val="accent1"/>
                              </a:effectRef>
                              <a:fontRef idx="minor">
                                <a:schemeClr val="tx1"/>
                              </a:fontRef>
                            </wps:style>
                            <wps:bodyPr/>
                          </wps:wsp>
                        </wpg:grpSp>
                      </wpg:grpSp>
                      <wps:wsp>
                        <wps:cNvPr id="718892011" name="Straight Connector 718892011"/>
                        <wps:cNvCnPr/>
                        <wps:spPr>
                          <a:xfrm>
                            <a:off x="349857" y="1725433"/>
                            <a:ext cx="4413191"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4FED2F2F" id="Group 718891981" o:spid="_x0000_s1047" style="width:403.75pt;height:160.9pt;mso-position-horizontal-relative:char;mso-position-vertical-relative:line" coordsize="51273,20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AtHgQgAAO9jAAAOAAAAZHJzL2Uyb0RvYy54bWzsXdtu2zgQfV9g/0HQe2pRpG5GnaJIt8UC&#10;3bZouuizIssXQJa0klKn+/V7SIr0VY2ctmriZR9SWxdKJGfODGcOx89f3K0y60ta1csin9jkmWNb&#10;aZ4U02U+n9h/f3p9EdpW3cT5NM6KPJ3YX9PafnH5+2/P1+U4dYtFkU3TykIjeT1elxN70TTleDSq&#10;k0W6iutnRZnmODkrqlXc4Gs1H02reI3WV9nIdRx/tC6qaVkVSVrXOPpKnrQvRfuzWZo072ezOm2s&#10;bGLj3RrxtxJ/b/jf0eXzeDyv4nKxTNrXiB/wFqt4meOhuqlXcRNbt9XyoKnVMqmKupg1z5JiNSpm&#10;s2WSij6gN8TZ682bqrgtRV/m4/W81MOEod0bpwc3m7z78qGyltOJHZAwjEgUEtvK4xWmSjzd2hzG&#10;UK3L+Rh3vKnK6/JD1R6Yy2+893ezasX/R7+sOzHIX/Ugp3eNleCgR9yABoFtJTjnOoy6LpPTkCww&#10;Vwf3JYs/7rlzpB484u+nX0d/0e+911P3eE9d/jZPrKdQnnojH/X3ycf1Ii5TIXY1n+29UaNq1D5C&#10;ueJ8nqVaRqgcOXGXFpB6XENWjkgH9SOPuRA3yIHnhD71pRgoQQkhixTwweUkYI5LxHk92fG4rOrm&#10;TVqsLP5hYld4H6GD8Ze3dYM5xKXqEv74vHi9zDIcj8dZvnMAF/IjEB/1suJT8zVL5dUf0xl0BMLr&#10;igcIdEqvssr6EgNX4iRJ84bIU4t4msrDnoN/vEtoXt8hvmU5GuQtz/BCuu22AY58h23LZtrr+a2p&#10;ADd9s/OtF5M36zvEk4u80TevlnlRHWsgQ6/aJ8vr1SDJoeGj1Nzd3An8iNTk3xTTr5CZqpBgW5fJ&#10;6yUm6G1cNx/iCugKHIbFaN7jzywr1hO7aD/Z1qKo/j12nF8PocZZ21oDrSd2/c9tXKW2lf2ZQ9wj&#10;whiHd/GFeYGLL9X2mZvtM/nt6qrAxEH28HbiI7++ydTHWVWsPsOwvORPxak4T/DsiZ00lfpy1Ugr&#10;AtOUpC9fissA6WXcvM2vy4Q3zseZC+Cnu89xVbZS2kC83xVKxeLxnrDKa/mdefHytilmSyHJfKTl&#10;uLYzAHWXICXgTuPVnq4ypau7WC7w9okhXAvsXT31jvfUk0J5TlbLP95TAY4/fE5JQB0nFKodj0+y&#10;z1t3asg+0T7DRzjmiQQPnlMSOV7r8ikjQ4PIoQTSw60MCZzIJfveyIXLfM8HCuCKCxoK94APhnJL&#10;0ASJPN0EcRhTqCn9of1uD2isYT7lEB4a61DhNUz8/cb6+CCoUYxCL/KBpnwQYcrDUIyhnveNHTam&#10;mhsKDu/aI9j1IQYx1UQowcamGFs9hK0eUO2jbrXXblovtSeuEzIGIIZi+x6WqMLFh/fZLskIDkae&#10;0Xy5AHj8TjoRlslo/mPy0iO4Fkf8HByGPJ3o0RGHUgdGH+rKCGW+MPIbdaWMQaHb2AtxI9+LhEBs&#10;+XYXcIAC2G/h7fghczztD2mHB60EDvxQ4TOR0PfRpJT9X+3woDtdDo/sKRf9XshHGQkDOHUYyT2X&#10;0Q29AG5k6+w4NBTnH+7s1EW2nPLQRKdbIKMO2e3qr2Iq3QVfxRYQubhd8bCZiEQwdfgg5LDzEBP+&#10;mP2o8IcJdgwX7BjOgYq6g5w4JWC5J4yEWHL6gErASIu0ynUyMHI80ilQ8P8WRTUwcpYwouOvB+GX&#10;qI3B9oQRQqOIcUcROHJhgMSkY7rSMQZIzhJIdHrjEEjaFEdfIIlo5LvIfBuHRGRhTVqXp4EP07oG&#10;R84SR3Ty8BBH2gRiTxxxGQs9EHc4jriutxcWNmsbs7YR5BkTaR420jxgiERn5w+hpM3Q94WSCCyw&#10;QLokJtRqljZmacMpZ7+WVzYgjnRTVKJTKSodmatjEVdCkNemYu00bOammxVqUjQ/h6FqljJDLWU2&#10;RDexoNyibA6IJ93cl+g07gtPpkJbZaiEBGEEHwWpn002Hascn7UEdY/5oLPvZMFPZr3tAMBRfpgv&#10;eEomEfwIefAGZYZCGb6mHGa3CzaYQf2PEmjFqVMSwWDR+YI2goAJo76DGGwnmICZwxx/l1MzCJrg&#10;BTu2rOxgk+GPGP7IE9wsMyBsdNHQABuagdmLhsYINr61TshecARnPFdtpBQb6L7T/zAb5Ph+YZEO&#10;wda8H8UQ0xvkSLuxVO3kMqz7n8+6316RDOo36L3Fe9FRAIAWg14AQFnkcrYpz9cGlHr7G5hcGnoU&#10;ax7OxaV8+9J3ug0GBH4uCGj6oFkwnOWCoYs5CsXXU99L8SM3UIbfKD623j/x7fFyW6nJh55nPhTa&#10;3cX1FKdOiRQgi0FxkzH5KhX61DVfM/SMyT9Lk99FzoQS66nvZfJRfSngDr5x9ttyO09d8zWnzmj+&#10;WWp+F50Smq+nvpfmg0FJfaP5Z1MMS0ZhjLd/tt5+F/sRmn8a+5E61EONJWXzma/qD2nWEg2J21YX&#10;wt5+XxZveThpyQT4fm6AT5PWjM0/S5vfxVeE5uup72XzofegDCnNd1GzcC/Bh9C+0XxVXBMRFGDe&#10;IyT+bPJ7ml5mNP8sNb+LWQjF1VPfS/OZSz2mNZ8ijW80/76SeI9Z8+X0GW9/SG//V2X24X63jMDr&#10;poqX80VjXRV5DuJIUclC2LyQ+1aNmKu8rZSuakurauW6TPoO0Ri1tyigYYcbGPgE3EGZ4xenur3/&#10;bJnz0t0HdYV5nWx+WFL3dth8dTW/0bWssXxxrtQzti7DE3uWyO4Rszte/7pHXcyhQaC5E2wt7nh8&#10;e1cS905afsku9f2XialmoH1DTLepaPeLKZgoqHzWLlRdj9G9Tb8oe0sJL8DGqShKhNQvAqhC7G0B&#10;2IeI6e6W2s3UGCl9uJTiVyWEX93+Agb/2Yrt70KWN7/TcfkfAAAA//8DAFBLAwQUAAYACAAAACEA&#10;au5aBt0AAAAFAQAADwAAAGRycy9kb3ducmV2LnhtbEyPQWvCQBCF74X+h2UKvdVNFGtIsxGR1pMU&#10;qkLpbcyOSTA7G7JrEv+9217qZeDxHu99ky1H04ieOldbVhBPIhDEhdU1lwoO+4+XBITzyBoby6Tg&#10;Sg6W+eNDhqm2A39Rv/OlCCXsUlRQed+mUrqiIoNuYlvi4J1sZ9AH2ZVSdziEctPIaRS9SoM1h4UK&#10;W1pXVJx3F6NgM+CwmsXv/fZ8Wl9/9vPP721MSj0/jas3EJ5G/x+GX/yADnlgOtoLaycaBeER/3eD&#10;l0SLOYijgtk0TkDmmbynz28AAAD//wMAUEsBAi0AFAAGAAgAAAAhALaDOJL+AAAA4QEAABMAAAAA&#10;AAAAAAAAAAAAAAAAAFtDb250ZW50X1R5cGVzXS54bWxQSwECLQAUAAYACAAAACEAOP0h/9YAAACU&#10;AQAACwAAAAAAAAAAAAAAAAAvAQAAX3JlbHMvLnJlbHNQSwECLQAUAAYACAAAACEAlMgLR4EIAADv&#10;YwAADgAAAAAAAAAAAAAAAAAuAgAAZHJzL2Uyb0RvYy54bWxQSwECLQAUAAYACAAAACEAau5aBt0A&#10;AAAFAQAADwAAAAAAAAAAAAAAAADbCgAAZHJzL2Rvd25yZXYueG1sUEsFBgAAAAAEAAQA8wAAAOUL&#10;AAAAAA==&#10;">
                <v:group id="Group 718891982" o:spid="_x0000_s1048" style="position:absolute;width:51273;height:20432" coordsize="51273,20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4LzywAAAOIAAAAPAAAAZHJzL2Rvd25yZXYueG1sRI9Ba8JA&#10;FITvhf6H5Qm91c1aamN0FZG2eJBCtSDeHtlnEsy+DdltEv+9KxR6HGbmG2axGmwtOmp95ViDGicg&#10;iHNnKi40/Bw+nlMQPiAbrB2Thit5WC0fHxaYGdfzN3X7UIgIYZ+hhjKEJpPS5yVZ9GPXEEfv7FqL&#10;Icq2kKbFPsJtLSdJMpUWK44LJTa0KSm/7H+ths8e+/WLeu92l/Pmejq8fh13irR+Gg3rOYhAQ/gP&#10;/7W3RsObStOZmqUTuF+Kd0AubwAAAP//AwBQSwECLQAUAAYACAAAACEA2+H2y+4AAACFAQAAEwAA&#10;AAAAAAAAAAAAAAAAAAAAW0NvbnRlbnRfVHlwZXNdLnhtbFBLAQItABQABgAIAAAAIQBa9CxbvwAA&#10;ABUBAAALAAAAAAAAAAAAAAAAAB8BAABfcmVscy8ucmVsc1BLAQItABQABgAIAAAAIQDSO4LzywAA&#10;AOIAAAAPAAAAAAAAAAAAAAAAAAcCAABkcnMvZG93bnJldi54bWxQSwUGAAAAAAMAAwC3AAAA/wIA&#10;AAAA&#10;">
                  <v:rect id="Rectangle 718891983" o:spid="_x0000_s1049" style="position:absolute;left:36954;top:5086;width:8981;height:7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uZcyQAAAOIAAAAPAAAAZHJzL2Rvd25yZXYueG1sRI9BSwMx&#10;FITvgv8hPMGbza4FTdempRWKSg9i1fszed1d3LwsSbq7/fdGEDwOM/MNs1xPrhMDhdh61lDOChDE&#10;xtuWaw0f77sbBSImZIudZ9Jwpgjr1eXFEivrR36j4ZBqkSEcK9TQpNRXUkbTkMM48z1x9o4+OExZ&#10;hlragGOGu07eFsWddNhyXmiwp8eGzPfh5DR8+uN2dOaLX4bza3t62gdj1F7r66tp8wAi0ZT+w3/t&#10;Z6vhvlRqUS7UHH4v5TsgVz8AAAD//wMAUEsBAi0AFAAGAAgAAAAhANvh9svuAAAAhQEAABMAAAAA&#10;AAAAAAAAAAAAAAAAAFtDb250ZW50X1R5cGVzXS54bWxQSwECLQAUAAYACAAAACEAWvQsW78AAAAV&#10;AQAACwAAAAAAAAAAAAAAAAAfAQAAX3JlbHMvLnJlbHNQSwECLQAUAAYACAAAACEAdO7mXMkAAADi&#10;AAAADwAAAAAAAAAAAAAAAAAHAgAAZHJzL2Rvd25yZXYueG1sUEsFBgAAAAADAAMAtwAAAP0CAAAA&#10;AA==&#10;" filled="f" stroked="f" strokeweight="1pt">
                    <v:textbox>
                      <w:txbxContent>
                        <w:p w14:paraId="4ADF275D" w14:textId="77777777" w:rsidR="007650BA" w:rsidRPr="00F923F8" w:rsidRDefault="007650BA" w:rsidP="00361DB1">
                          <w:pPr>
                            <w:jc w:val="center"/>
                            <w:rPr>
                              <w:b/>
                              <w:bCs/>
                              <w:i/>
                              <w:iCs/>
                              <w:color w:val="0070C0"/>
                              <w:szCs w:val="20"/>
                            </w:rPr>
                          </w:pPr>
                          <w:r w:rsidRPr="00F923F8">
                            <w:rPr>
                              <w:b/>
                              <w:bCs/>
                              <w:i/>
                              <w:iCs/>
                              <w:color w:val="0070C0"/>
                              <w:szCs w:val="20"/>
                            </w:rPr>
                            <w:t>dodatočná inkre</w:t>
                          </w:r>
                          <w:r>
                            <w:rPr>
                              <w:b/>
                              <w:bCs/>
                              <w:i/>
                              <w:iCs/>
                              <w:color w:val="0070C0"/>
                              <w:szCs w:val="20"/>
                            </w:rPr>
                            <w:t>m</w:t>
                          </w:r>
                          <w:r w:rsidRPr="00F923F8">
                            <w:rPr>
                              <w:b/>
                              <w:bCs/>
                              <w:i/>
                              <w:iCs/>
                              <w:color w:val="0070C0"/>
                              <w:szCs w:val="20"/>
                            </w:rPr>
                            <w:t>. záloha</w:t>
                          </w:r>
                        </w:p>
                      </w:txbxContent>
                    </v:textbox>
                  </v:rect>
                  <v:group id="Group 718891984" o:spid="_x0000_s1050" style="position:absolute;width:51273;height:20432" coordsize="51273,20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r8cywAAAOIAAAAPAAAAZHJzL2Rvd25yZXYueG1sRI9Ba8JA&#10;FITvhf6H5RV6q5ttbY2pq4jU4kEKVUG8PbLPJJh9G7LbJP77rlDocZiZb5jZYrC16Kj1lWMNapSA&#10;IM6dqbjQcNivn1IQPiAbrB2Thit5WMzv72aYGdfzN3W7UIgIYZ+hhjKEJpPS5yVZ9CPXEEfv7FqL&#10;Icq2kKbFPsJtLZ+T5E1arDgulNjQqqT8svuxGj577Jcv6qPbXs6r62n/+nXcKtL68WFYvoMINIT/&#10;8F97YzRMVJpO1TQdw+1SvANy/gsAAP//AwBQSwECLQAUAAYACAAAACEA2+H2y+4AAACFAQAAEwAA&#10;AAAAAAAAAAAAAAAAAAAAW0NvbnRlbnRfVHlwZXNdLnhtbFBLAQItABQABgAIAAAAIQBa9CxbvwAA&#10;ABUBAAALAAAAAAAAAAAAAAAAAB8BAABfcmVscy8ucmVsc1BLAQItABQABgAIAAAAIQAynr8cywAA&#10;AOIAAAAPAAAAAAAAAAAAAAAAAAcCAABkcnMvZG93bnJldi54bWxQSwUGAAAAAAMAAwC3AAAA/wIA&#10;AAAA&#10;">
                    <v:group id="Group 718891985" o:spid="_x0000_s1051" style="position:absolute;width:51273;height:20432" coordsize="51273,20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hqHywAAAOIAAAAPAAAAZHJzL2Rvd25yZXYueG1sRI9Ba8JA&#10;FITvhf6H5Qm91c22aGN0FZEqPUihWhBvj+wzCWbfhuw2if++KxR6HGbmG2axGmwtOmp95ViDGicg&#10;iHNnKi40fB+3zykIH5AN1o5Jw408rJaPDwvMjOv5i7pDKESEsM9QQxlCk0np85Is+rFriKN3ca3F&#10;EGVbSNNiH+G2li9JMpUWK44LJTa0KSm/Hn6shl2P/fpVvXf762VzOx8nn6e9Iq2fRsN6DiLQEP7D&#10;f+0Po+FNpelMzdIJ3C/FOyCXvwAAAP//AwBQSwECLQAUAAYACAAAACEA2+H2y+4AAACFAQAAEwAA&#10;AAAAAAAAAAAAAAAAAAAAW0NvbnRlbnRfVHlwZXNdLnhtbFBLAQItABQABgAIAAAAIQBa9CxbvwAA&#10;ABUBAAALAAAAAAAAAAAAAAAAAB8BAABfcmVscy8ucmVsc1BLAQItABQABgAIAAAAIQBd0hqHywAA&#10;AOIAAAAPAAAAAAAAAAAAAAAAAAcCAABkcnMvZG93bnJldi54bWxQSwUGAAAAAAMAAwC3AAAA/wIA&#10;AAAA&#10;">
                      <v:group id="Group 718891986" o:spid="_x0000_s1052" style="position:absolute;width:51273;height:17300" coordsize="51273,17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ITwywAAAOIAAAAPAAAAZHJzL2Rvd25yZXYueG1sRI9Ba8JA&#10;FITvhf6H5Qm91c221MboKiJVPEihWhBvj+wzCWbfhuw2if++KxR6HGbmG2a+HGwtOmp95ViDGicg&#10;iHNnKi40fB83zykIH5AN1o5Jw408LBePD3PMjOv5i7pDKESEsM9QQxlCk0np85Is+rFriKN3ca3F&#10;EGVbSNNiH+G2li9JMpEWK44LJTa0Lim/Hn6shm2P/epVfXT762V9Ox/fPk97RVo/jYbVDESgIfyH&#10;/9o7o+FdpelUTdMJ3C/FOyAXvwAAAP//AwBQSwECLQAUAAYACAAAACEA2+H2y+4AAACFAQAAEwAA&#10;AAAAAAAAAAAAAAAAAAAAW0NvbnRlbnRfVHlwZXNdLnhtbFBLAQItABQABgAIAAAAIQBa9CxbvwAA&#10;ABUBAAALAAAAAAAAAAAAAAAAAB8BAABfcmVscy8ucmVsc1BLAQItABQABgAIAAAAIQCtAITwywAA&#10;AOIAAAAPAAAAAAAAAAAAAAAAAAcCAABkcnMvZG93bnJldi54bWxQSwUGAAAAAAMAAwC3AAAA/wIA&#10;AAAA&#10;">
                        <v:group id="Group 718891987" o:spid="_x0000_s1053" style="position:absolute;top:190;width:37903;height:17092" coordorigin="-2465,-3" coordsize="37919,17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CFrywAAAOIAAAAPAAAAZHJzL2Rvd25yZXYueG1sRI9Ba8JA&#10;FITvhf6H5Qm91c22tMboKiJVPEihWhBvj+wzCWbfhuw2if++KxR6HGbmG2a+HGwtOmp95ViDGicg&#10;iHNnKi40fB83zykIH5AN1o5Jw408LBePD3PMjOv5i7pDKESEsM9QQxlCk0np85Is+rFriKN3ca3F&#10;EGVbSNNiH+G2li9J8i4tVhwXSmxoXVJ+PfxYDdse+9Wr+uj218v6dj6+fZ72irR+Gg2rGYhAQ/gP&#10;/7V3RsNEpelUTdMJ3C/FOyAXvwAAAP//AwBQSwECLQAUAAYACAAAACEA2+H2y+4AAACFAQAAEwAA&#10;AAAAAAAAAAAAAAAAAAAAW0NvbnRlbnRfVHlwZXNdLnhtbFBLAQItABQABgAIAAAAIQBa9CxbvwAA&#10;ABUBAAALAAAAAAAAAAAAAAAAAB8BAABfcmVscy8ucmVsc1BLAQItABQABgAIAAAAIQDCTCFrywAA&#10;AOIAAAAPAAAAAAAAAAAAAAAAAAcCAABkcnMvZG93bnJldi54bWxQSwUGAAAAAAMAAwC3AAAA/wIA&#10;AAAA&#10;">
                          <v:rect id="Rectangle 718891988" o:spid="_x0000_s1054" style="position:absolute;left:-2465;top:-3;width:9859;height:5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nQtxgAAAOIAAAAPAAAAZHJzL2Rvd25yZXYueG1sRE89T8Mw&#10;EN2R+A/WIbFRJwzUTetWtBKCqgOiwH61r0lEfI5sN0n/PR6QGJ/e92ozuU4MFGLrWUM5K0AQG29b&#10;rjV8fb48KBAxIVvsPJOGK0XYrG9vVlhZP/IHDcdUixzCsUINTUp9JWU0DTmMM98TZ+7sg8OUYail&#10;DTjmcNfJx6J4kg5bzg0N9rRryPwcL07Dtz9vR2dOvB+u7+3l9RCMUQet7++m5yWIRFP6F/+536yG&#10;eanUolyovDlfyndArn8BAAD//wMAUEsBAi0AFAAGAAgAAAAhANvh9svuAAAAhQEAABMAAAAAAAAA&#10;AAAAAAAAAAAAAFtDb250ZW50X1R5cGVzXS54bWxQSwECLQAUAAYACAAAACEAWvQsW78AAAAVAQAA&#10;CwAAAAAAAAAAAAAAAAAfAQAAX3JlbHMvLnJlbHNQSwECLQAUAAYACAAAACEAekp0LcYAAADiAAAA&#10;DwAAAAAAAAAAAAAAAAAHAgAAZHJzL2Rvd25yZXYueG1sUEsFBgAAAAADAAMAtwAAAPoCAAAAAA==&#10;" filled="f" stroked="f" strokeweight="1pt">
                            <v:textbox>
                              <w:txbxContent>
                                <w:p w14:paraId="6DF5F705" w14:textId="77777777" w:rsidR="007650BA" w:rsidRPr="00CF46F0" w:rsidRDefault="007650BA" w:rsidP="00361DB1">
                                  <w:pPr>
                                    <w:jc w:val="center"/>
                                    <w:rPr>
                                      <w:b/>
                                      <w:bCs/>
                                      <w:i/>
                                      <w:iCs/>
                                      <w:color w:val="0070C0"/>
                                      <w:szCs w:val="20"/>
                                    </w:rPr>
                                  </w:pPr>
                                  <w:r w:rsidRPr="00CF46F0">
                                    <w:rPr>
                                      <w:b/>
                                      <w:bCs/>
                                      <w:i/>
                                      <w:iCs/>
                                      <w:color w:val="0070C0"/>
                                      <w:szCs w:val="20"/>
                                    </w:rPr>
                                    <w:t>úplná záloha</w:t>
                                  </w:r>
                                </w:p>
                              </w:txbxContent>
                            </v:textbox>
                          </v:rect>
                          <v:rect id="Rectangle 718891989" o:spid="_x0000_s1055" style="position:absolute;left:12084;top:6520;width:16529;height:5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tG2yQAAAOIAAAAPAAAAZHJzL2Rvd25yZXYueG1sRI/BTsMw&#10;EETvSPyDtUjcqBMO4KR1K0BCgHpAFLhv7W0SEa8j203Sv8dISD2OZuaNZrWZXS9GCrHzrKFcFCCI&#10;jbcdNxq+Pp9vFIiYkC32nknDiSJs1pcXK6ytn/iDxl1qRIZwrFFDm9JQSxlNSw7jwg/E2Tv44DBl&#10;GRppA04Z7np5WxR30mHHeaHFgZ5aMj+7o9Pw7Q+PkzN7fhtP793xZRuMUVutr6/mhyWIRHM6h//b&#10;r1bDfalUVVaqgr9L+Q7I9S8AAAD//wMAUEsBAi0AFAAGAAgAAAAhANvh9svuAAAAhQEAABMAAAAA&#10;AAAAAAAAAAAAAAAAAFtDb250ZW50X1R5cGVzXS54bWxQSwECLQAUAAYACAAAACEAWvQsW78AAAAV&#10;AQAACwAAAAAAAAAAAAAAAAAfAQAAX3JlbHMvLnJlbHNQSwECLQAUAAYACAAAACEAFQbRtskAAADi&#10;AAAADwAAAAAAAAAAAAAAAAAHAgAAZHJzL2Rvd25yZXYueG1sUEsFBgAAAAADAAMAtwAAAP0CAAAA&#10;AA==&#10;" filled="f" stroked="f" strokeweight="1pt">
                            <v:textbox>
                              <w:txbxContent>
                                <w:p w14:paraId="10126BA9" w14:textId="77777777" w:rsidR="007650BA" w:rsidRPr="00CF46F0" w:rsidRDefault="007650BA" w:rsidP="00361DB1">
                                  <w:pPr>
                                    <w:jc w:val="center"/>
                                    <w:rPr>
                                      <w:b/>
                                      <w:bCs/>
                                      <w:i/>
                                      <w:iCs/>
                                      <w:color w:val="0070C0"/>
                                      <w:szCs w:val="20"/>
                                    </w:rPr>
                                  </w:pPr>
                                  <w:r w:rsidRPr="00CF46F0">
                                    <w:rPr>
                                      <w:b/>
                                      <w:bCs/>
                                      <w:i/>
                                      <w:iCs/>
                                      <w:color w:val="0070C0"/>
                                      <w:szCs w:val="20"/>
                                    </w:rPr>
                                    <w:t>inkrementálne zálohy</w:t>
                                  </w:r>
                                </w:p>
                              </w:txbxContent>
                            </v:textbox>
                          </v:rect>
                          <v:group id="Group 718891990" o:spid="_x0000_s1056" style="position:absolute;left:1033;top:4134;width:34420;height:12966" coordorigin="-2147,-6840" coordsize="34427,118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C/CygAAAOIAAAAPAAAAZHJzL2Rvd25yZXYueG1sRI/NasJA&#10;FIX3hb7DcAvd6WRa1CR1FJG2dCGFqiDuLplrEszcCZlpEt/eWRS6PJw/vuV6tI3oqfO1Yw1qmoAg&#10;LpypudRwPHxMUhA+IBtsHJOGG3lYrx4flpgbN/AP9ftQijjCPkcNVQhtLqUvKrLop64ljt7FdRZD&#10;lF0pTYdDHLeNfEmSubRYc3yosKVtRcV1/2s1fA44bF7Ve7+7Xra382H2fdop0vr5ady8gQg0hv/w&#10;X/vLaFioNM1UlkWIiBRxQK7uAAAA//8DAFBLAQItABQABgAIAAAAIQDb4fbL7gAAAIUBAAATAAAA&#10;AAAAAAAAAAAAAAAAAABbQ29udGVudF9UeXBlc10ueG1sUEsBAi0AFAAGAAgAAAAhAFr0LFu/AAAA&#10;FQEAAAsAAAAAAAAAAAAAAAAAHwEAAF9yZWxzLy5yZWxzUEsBAi0AFAAGAAgAAAAhAMh8L8LKAAAA&#10;4gAAAA8AAAAAAAAAAAAAAAAABwIAAGRycy9kb3ducmV2LnhtbFBLBQYAAAAAAwADALcAAAD+AgAA&#10;AAA=&#10;">
                            <v:rect id="Rectangle 718891991" o:spid="_x0000_s1057" style="position:absolute;left:3418;width:2858;height: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ZZFygAAAOIAAAAPAAAAZHJzL2Rvd25yZXYueG1sRI9Pa8JA&#10;FMTvhX6H5Qm91U2EahJdRSrS0pN/WsHbI/tMgtm3Mbtq/PZdQfA4zPxmmMmsM7W4UOsqywrifgSC&#10;OLe64kLB73b5noBwHlljbZkU3MjBbPr6MsFM2yuv6bLxhQgl7DJUUHrfZFK6vCSDrm8b4uAdbGvQ&#10;B9kWUrd4DeWmloMoGkqDFYeFEhv6LCk/bs5GwajK57vjT5QsVh4H57/9fnH6+lDqrdfNxyA8df4Z&#10;ftDfOnBxkqRxmsZwvxTugJz+AwAA//8DAFBLAQItABQABgAIAAAAIQDb4fbL7gAAAIUBAAATAAAA&#10;AAAAAAAAAAAAAAAAAABbQ29udGVudF9UeXBlc10ueG1sUEsBAi0AFAAGAAgAAAAhAFr0LFu/AAAA&#10;FQEAAAsAAAAAAAAAAAAAAAAAHwEAAF9yZWxzLy5yZWxzUEsBAi0AFAAGAAgAAAAhAAxplkXKAAAA&#10;4gAAAA8AAAAAAAAAAAAAAAAABwIAAGRycy9kb3ducmV2LnhtbFBLBQYAAAAAAwADALcAAAD+AgAA&#10;AAA=&#10;" fillcolor="#f4b083 [1941]" stroked="f" strokeweight="1pt"/>
                            <v:rect id="Rectangle 718891993" o:spid="_x0000_s1058" style="position:absolute;left:8905;width:2858;height: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62pygAAAOIAAAAPAAAAZHJzL2Rvd25yZXYueG1sRI9Pa8JA&#10;FMTvBb/D8oTe6iZKaxJdRZTS0pP/wdsj+0yC2bcxu2r67buFQo/DzG+Gmc47U4s7ta6yrCAeRCCI&#10;c6srLhTsd+8vCQjnkTXWlknBNzmYz3pPU8y0ffCG7ltfiFDCLkMFpfdNJqXLSzLoBrYhDt7ZtgZ9&#10;kG0hdYuPUG5qOYyiN2mw4rBQYkPLkvLL9mYUjKt8cbx8Rclq7XF4O5xOq+vHq1LP/W4xAeGp8//h&#10;P/pTBy5OkjRO0xH8Xgp3QM5+AAAA//8DAFBLAQItABQABgAIAAAAIQDb4fbL7gAAAIUBAAATAAAA&#10;AAAAAAAAAAAAAAAAAABbQ29udGVudF9UeXBlc10ueG1sUEsBAi0AFAAGAAgAAAAhAFr0LFu/AAAA&#10;FQEAAAsAAAAAAAAAAAAAAAAAHwEAAF9yZWxzLy5yZWxzUEsBAi0AFAAGAAgAAAAhAJP3ranKAAAA&#10;4gAAAA8AAAAAAAAAAAAAAAAABwIAAGRycy9kb3ducmV2LnhtbFBLBQYAAAAAAwADALcAAAD+AgAA&#10;AAA=&#10;" fillcolor="#f4b083 [1941]" stroked="f" strokeweight="1pt"/>
                            <v:rect id="Rectangle 718891994" o:spid="_x0000_s1059" style="position:absolute;left:13994;width:2858;height: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jXdygAAAOIAAAAPAAAAZHJzL2Rvd25yZXYueG1sRI9Pa8JA&#10;FMTvBb/D8oTe6iZiaxJdRZTS0pP/wdsj+0yC2bcxu2r67buFQo/DzG+Gmc47U4s7ta6yrCAeRCCI&#10;c6srLhTsd+8vCQjnkTXWlknBNzmYz3pPU8y0ffCG7ltfiFDCLkMFpfdNJqXLSzLoBrYhDt7ZtgZ9&#10;kG0hdYuPUG5qOYyiN2mw4rBQYkPLkvLL9mYUjKt8cbx8Rclq7XF4O5xOq+vHq1LP/W4xAeGp8//h&#10;P/pTBy5OkjRO0xH8Xgp3QM5+AAAA//8DAFBLAQItABQABgAIAAAAIQDb4fbL7gAAAIUBAAATAAAA&#10;AAAAAAAAAAAAAAAAAABbQ29udGVudF9UeXBlc10ueG1sUEsBAi0AFAAGAAgAAAAhAFr0LFu/AAAA&#10;FQEAAAsAAAAAAAAAAAAAAAAAHwEAAF9yZWxzLy5yZWxzUEsBAi0AFAAGAAgAAAAhABweNd3KAAAA&#10;4gAAAA8AAAAAAAAAAAAAAAAABwIAAGRycy9kb3ducmV2LnhtbFBLBQYAAAAAAwADALcAAAD+AgAA&#10;AAA=&#10;" fillcolor="#f4b083 [1941]" stroked="f" strokeweight="1pt"/>
                            <v:rect id="Rectangle 718891995" o:spid="_x0000_s1060" style="position:absolute;left:19396;width:2857;height: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pBGygAAAOIAAAAPAAAAZHJzL2Rvd25yZXYueG1sRI9Pa8JA&#10;FMTvQr/D8gq96SaCNkldRZTS4sn6D7w9sq9JMPs2ZleN394VCj0OM78ZZjLrTC2u1LrKsoJ4EIEg&#10;zq2uuFCw2372ExDOI2usLZOCOzmYTV96E8y0vfEPXTe+EKGEXYYKSu+bTEqXl2TQDWxDHLxf2xr0&#10;QbaF1C3eQrmp5TCKxtJgxWGhxIYWJeWnzcUoeK/y+eG0ipLl2uPwsj8el+evkVJvr938A4Snzv+H&#10;/+hvHbg4SdI4TUfwvBTugJw+AAAA//8DAFBLAQItABQABgAIAAAAIQDb4fbL7gAAAIUBAAATAAAA&#10;AAAAAAAAAAAAAAAAAABbQ29udGVudF9UeXBlc10ueG1sUEsBAi0AFAAGAAgAAAAhAFr0LFu/AAAA&#10;FQEAAAsAAAAAAAAAAAAAAAAAHwEAAF9yZWxzLy5yZWxzUEsBAi0AFAAGAAgAAAAhAHNSkEbKAAAA&#10;4gAAAA8AAAAAAAAAAAAAAAAABwIAAGRycy9kb3ducmV2LnhtbFBLBQYAAAAAAwADALcAAAD+AgAA&#10;AAA=&#10;" fillcolor="#f4b083 [1941]" stroked="f" strokeweight="1pt"/>
                            <v:rect id="Rectangle 718891996" o:spid="_x0000_s1061" style="position:absolute;left:24485;top:22;width:2857;height:50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A4xygAAAOIAAAAPAAAAZHJzL2Rvd25yZXYueG1sRI9Pa8JA&#10;FMTvQr/D8gq96SaCNkldRRRp8VT/grdH9jUJZt/G7Krpt3cLBY/DzG+Gmcw6U4sbta6yrCAeRCCI&#10;c6srLhTsd6t+AsJ5ZI21ZVLwSw5m05feBDNt77yh29YXIpSwy1BB6X2TSenykgy6gW2Ig/djW4M+&#10;yLaQusV7KDe1HEbRWBqsOCyU2NCipPy8vRoF71U+P57XUbL89ji8Hk6n5eVzpNTbazf/AOGp88/w&#10;P/2lAxcnSRqn6Rj+LoU7IKcPAAAA//8DAFBLAQItABQABgAIAAAAIQDb4fbL7gAAAIUBAAATAAAA&#10;AAAAAAAAAAAAAAAAAABbQ29udGVudF9UeXBlc10ueG1sUEsBAi0AFAAGAAgAAAAhAFr0LFu/AAAA&#10;FQEAAAsAAAAAAAAAAAAAAAAAHwEAAF9yZWxzLy5yZWxzUEsBAi0AFAAGAAgAAAAhAIOADjHKAAAA&#10;4gAAAA8AAAAAAAAAAAAAAAAABwIAAGRycy9kb3ducmV2LnhtbFBLBQYAAAAAAwADALcAAAD+AgAA&#10;AAA=&#10;" fillcolor="#f4b083 [1941]" stroked="f" strokeweight="1pt"/>
                            <v:rect id="Rectangle 718891997" o:spid="_x0000_s1062" style="position:absolute;left:29421;width:2858;height: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KuqygAAAOIAAAAPAAAAZHJzL2Rvd25yZXYueG1sRI9Pa8JA&#10;FMTvhX6H5RV6q5sIapK6iihS6an+BW+P7GsSzL6N2VXTb+8KBY/DzG+GGU87U4srta6yrCDuRSCI&#10;c6srLhTstsuPBITzyBpry6TgjxxMJ68vY8y0vfGarhtfiFDCLkMFpfdNJqXLSzLoerYhDt6vbQ36&#10;INtC6hZvodzUsh9FQ2mw4rBQYkPzkvLT5mIUjKp8djh9R8nix2P/sj8eF+evgVLvb93sE4Snzj/D&#10;//RKBy5OkjRO0xE8LoU7ICd3AAAA//8DAFBLAQItABQABgAIAAAAIQDb4fbL7gAAAIUBAAATAAAA&#10;AAAAAAAAAAAAAAAAAABbQ29udGVudF9UeXBlc10ueG1sUEsBAi0AFAAGAAgAAAAhAFr0LFu/AAAA&#10;FQEAAAsAAAAAAAAAAAAAAAAAHwEAAF9yZWxzLy5yZWxzUEsBAi0AFAAGAAgAAAAhAOzMq6rKAAAA&#10;4gAAAA8AAAAAAAAAAAAAAAAABwIAAGRycy9kb3ducmV2LnhtbFBLBQYAAAAAAwADALcAAAD+AgAA&#10;AAA=&#10;" fillcolor="#f4b083 [1941]" stroked="f" strokeweight="1pt"/>
                            <v:rect id="Rectangle 718891998" o:spid="_x0000_s1063" style="position:absolute;left:-2147;top:-6840;width:2856;height:118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t8qxwAAAOIAAAAPAAAAZHJzL2Rvd25yZXYueG1sRE/LasJA&#10;FN0X/IfhFrqrkxSxSXQUqQQEcaF9uL1mrklo5k7MTE38e2dRcHk47/lyMI24UudqywricQSCuLC6&#10;5lLB12f+moBwHlljY5kU3MjBcjF6mmOmbc97uh58KUIIuwwVVN63mZSuqMigG9uWOHBn2xn0AXal&#10;1B32Idw08i2KptJgzaGhwpY+Kip+D39GwcUeL7ttm+fN6UY/Dvl73U9ypV6eh9UMhKfBP8T/7o1W&#10;8B4nSRqnadgcLoU7IBd3AAAA//8DAFBLAQItABQABgAIAAAAIQDb4fbL7gAAAIUBAAATAAAAAAAA&#10;AAAAAAAAAAAAAABbQ29udGVudF9UeXBlc10ueG1sUEsBAi0AFAAGAAgAAAAhAFr0LFu/AAAAFQEA&#10;AAsAAAAAAAAAAAAAAAAAHwEAAF9yZWxzLy5yZWxzUEsBAi0AFAAGAAgAAAAhAF1q3yrHAAAA4gAA&#10;AA8AAAAAAAAAAAAAAAAABwIAAGRycy9kb3ducmV2LnhtbFBLBQYAAAAAAwADALcAAAD7AgAAAAA=&#10;" fillcolor="#823b0b [1605]" stroked="f" strokeweight="1pt"/>
                          </v:group>
                        </v:group>
                        <v:rect id="Rectangle 718891999" o:spid="_x0000_s1064" style="position:absolute;left:40005;top:11789;width:2856;height:54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UoRywAAAOIAAAAPAAAAZHJzL2Rvd25yZXYueG1sRI9Pa8JA&#10;FMTvgt9heUJvuomHNkldpaQo9uCh/sEeH9nXJJh9G7JbjX56Vyh4HGbmN8xs0ZtGnKlztWUF8SQC&#10;QVxYXXOpYL9bjhMQziNrbCyTgis5WMyHgxlm2l74m85bX4oAYZehgsr7NpPSFRUZdBPbEgfv13YG&#10;fZBdKXWHlwA3jZxG0as0WHNYqLClvKLitP0zClbHQ7Nv9Sp3y00yjfv89nX6+VTqZdR/vIPw1Ptn&#10;+L+91gre4iRJ4zRN4XEp3AE5vwMAAP//AwBQSwECLQAUAAYACAAAACEA2+H2y+4AAACFAQAAEwAA&#10;AAAAAAAAAAAAAAAAAAAAW0NvbnRlbnRfVHlwZXNdLnhtbFBLAQItABQABgAIAAAAIQBa9CxbvwAA&#10;ABUBAAALAAAAAAAAAAAAAAAAAB8BAABfcmVscy8ucmVsc1BLAQItABQABgAIAAAAIQBfSUoRywAA&#10;AOIAAAAPAAAAAAAAAAAAAAAAAAcCAABkcnMvZG93bnJldi54bWxQSwUGAAAAAAMAAwC3AAAA/wIA&#10;AAAA&#10;" fillcolor="#a8d08d [1945]" stroked="f" strokeweight="1pt"/>
                        <v:rect id="Rectangle 718892000" o:spid="_x0000_s1065" style="position:absolute;left:44767;top:4360;width:2856;height:12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f+QyAAAAOIAAAAPAAAAZHJzL2Rvd25yZXYueG1sRI9NS8Qw&#10;EIbvgv8hjODNTdavrXWziwiCFxW7i+fZZmyKzaQ0sRv/vXMQPA7vvM/Ls96WMKiZptRHtrBcGFDE&#10;bXQ9dxb2u6eLClTKyA6HyGThhxJsN6cna6xdPPI7zU3ulEA41WjB5zzWWqfWU8C0iCOxZJ9xCpjl&#10;nDrtJjwKPAz60phbHbBnWfA40qOn9qv5Dhbm69WbGSqzO9w0ezyUV//xclWsPT8rD/egMpX8//zX&#10;fnYWVsuquhOsSIiS6IDe/AIAAP//AwBQSwECLQAUAAYACAAAACEA2+H2y+4AAACFAQAAEwAAAAAA&#10;AAAAAAAAAAAAAAAAW0NvbnRlbnRfVHlwZXNdLnhtbFBLAQItABQABgAIAAAAIQBa9CxbvwAAABUB&#10;AAALAAAAAAAAAAAAAAAAAB8BAABfcmVscy8ucmVsc1BLAQItABQABgAIAAAAIQCWRf+QyAAAAOIA&#10;AAAPAAAAAAAAAAAAAAAAAAcCAABkcnMvZG93bnJldi54bWxQSwUGAAAAAAMAAwC3AAAA/AIAAAAA&#10;" fillcolor="#538135 [2409]" stroked="f" strokeweight="1pt"/>
                        <v:rect id="Rectangle 718892001" o:spid="_x0000_s1066" style="position:absolute;left:41021;width:10252;height:50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VVyAAAAOIAAAAPAAAAZHJzL2Rvd25yZXYueG1sRI9Ba8JA&#10;FITvQv/D8gq91U16qGl0lbZQqngotfX+uvtMQrNvw+6axH/vCoLHYWa+YRar0baiJx8axwryaQaC&#10;WDvTcKXg9+fjsQARIrLB1jEpOFGA1fJussDSuIG/qd/FSiQIhxIV1DF2pZRB12QxTF1HnLyD8xZj&#10;kr6SxuOQ4LaVT1n2LC02nBZq7Oi9Jv2/O1oFe3d4G6z+401/+mqOn1uvdbFV6uF+fJ2DiDTGW/ja&#10;XhsFs7woXhI2h8uldAfk8gwAAP//AwBQSwECLQAUAAYACAAAACEA2+H2y+4AAACFAQAAEwAAAAAA&#10;AAAAAAAAAAAAAAAAW0NvbnRlbnRfVHlwZXNdLnhtbFBLAQItABQABgAIAAAAIQBa9CxbvwAAABUB&#10;AAALAAAAAAAAAAAAAAAAAB8BAABfcmVscy8ucmVsc1BLAQItABQABgAIAAAAIQC/NvVVyAAAAOIA&#10;AAAPAAAAAAAAAAAAAAAAAAcCAABkcnMvZG93bnJldi54bWxQSwUGAAAAAAMAAwC3AAAA/AIAAAAA&#10;" filled="f" stroked="f" strokeweight="1pt">
                          <v:textbox>
                            <w:txbxContent>
                              <w:p w14:paraId="2DB8FB27" w14:textId="77777777" w:rsidR="007650BA" w:rsidRPr="00CF46F0" w:rsidRDefault="007650BA" w:rsidP="00361DB1">
                                <w:pPr>
                                  <w:jc w:val="center"/>
                                  <w:rPr>
                                    <w:b/>
                                    <w:bCs/>
                                    <w:i/>
                                    <w:iCs/>
                                    <w:color w:val="0070C0"/>
                                    <w:szCs w:val="20"/>
                                  </w:rPr>
                                </w:pPr>
                                <w:r>
                                  <w:rPr>
                                    <w:b/>
                                    <w:bCs/>
                                    <w:i/>
                                    <w:iCs/>
                                    <w:color w:val="0070C0"/>
                                    <w:szCs w:val="20"/>
                                  </w:rPr>
                                  <w:t>úplná umelá</w:t>
                                </w:r>
                                <w:r w:rsidRPr="00CF46F0">
                                  <w:rPr>
                                    <w:b/>
                                    <w:bCs/>
                                    <w:i/>
                                    <w:iCs/>
                                    <w:color w:val="0070C0"/>
                                    <w:szCs w:val="20"/>
                                  </w:rPr>
                                  <w:t xml:space="preserve"> záloha</w:t>
                                </w:r>
                              </w:p>
                            </w:txbxContent>
                          </v:textbox>
                        </v:rect>
                      </v:group>
                      <v:rect id="Rectangle 718892002" o:spid="_x0000_s1067" style="position:absolute;left:3492;top:17335;width:2385;height:30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GsiyAAAAOIAAAAPAAAAZHJzL2Rvd25yZXYueG1sRI9BawIx&#10;FITvQv9DeIXealYPdbsapS2Iioeibe/P5Lm7dPOyJHF3/femUPA4zMw3zGI12EZ05EPtWMFknIEg&#10;1s7UXCr4/lo/5yBCRDbYOCYFVwqwWj6MFlgY1/OBumMsRYJwKFBBFWNbSBl0RRbD2LXEyTs7bzEm&#10;6UtpPPYJbhs5zbIXabHmtFBhSx8V6d/jxSr4cef33uoT77rrZ33Z7L3W+V6pp8fhbQ4i0hDv4f/2&#10;1iiYTfL8NWGn8Hcp3QG5vAEAAP//AwBQSwECLQAUAAYACAAAACEA2+H2y+4AAACFAQAAEwAAAAAA&#10;AAAAAAAAAAAAAAAAW0NvbnRlbnRfVHlwZXNdLnhtbFBLAQItABQABgAIAAAAIQBa9CxbvwAAABUB&#10;AAALAAAAAAAAAAAAAAAAAB8BAABfcmVscy8ucmVsc1BLAQItABQABgAIAAAAIQBP5GsiyAAAAOIA&#10;AAAPAAAAAAAAAAAAAAAAAAcCAABkcnMvZG93bnJldi54bWxQSwUGAAAAAAMAAwC3AAAA/AIAAAAA&#10;" filled="f" stroked="f" strokeweight="1pt">
                        <v:textbox>
                          <w:txbxContent>
                            <w:p w14:paraId="2C87C8F5" w14:textId="77777777" w:rsidR="007650BA" w:rsidRPr="006E3532" w:rsidRDefault="007650BA" w:rsidP="00361DB1">
                              <w:pPr>
                                <w:jc w:val="center"/>
                                <w:rPr>
                                  <w:b/>
                                  <w:bCs/>
                                  <w:color w:val="0070C0"/>
                                  <w:szCs w:val="20"/>
                                </w:rPr>
                              </w:pPr>
                              <w:r w:rsidRPr="006E3532">
                                <w:rPr>
                                  <w:b/>
                                  <w:bCs/>
                                  <w:color w:val="0070C0"/>
                                  <w:szCs w:val="20"/>
                                </w:rPr>
                                <w:t>1</w:t>
                              </w:r>
                            </w:p>
                          </w:txbxContent>
                        </v:textbox>
                      </v:rect>
                      <v:rect id="Rectangle 718892003" o:spid="_x0000_s1068" style="position:absolute;left:9271;top:17335;width:2385;height:30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M65yAAAAOIAAAAPAAAAZHJzL2Rvd25yZXYueG1sRI9BawIx&#10;FITvBf9DeIK3mtVCu26N0grFFg9Sq/dn8txdunlZkri7/vumUOhxmJlvmOV6sI3oyIfasYLZNANB&#10;rJ2puVRw/Hq7z0GEiGywcUwKbhRgvRrdLbEwrudP6g6xFAnCoUAFVYxtIWXQFVkMU9cSJ+/ivMWY&#10;pC+l8dgnuG3kPMsepcWa00KFLW0q0t+Hq1VwcpfX3uozf3S3fX3d7rzW+U6pyXh4eQYRaYj/4b/2&#10;u1HwNMvzRcI+wO+ldAfk6gcAAP//AwBQSwECLQAUAAYACAAAACEA2+H2y+4AAACFAQAAEwAAAAAA&#10;AAAAAAAAAAAAAAAAW0NvbnRlbnRfVHlwZXNdLnhtbFBLAQItABQABgAIAAAAIQBa9CxbvwAAABUB&#10;AAALAAAAAAAAAAAAAAAAAB8BAABfcmVscy8ucmVsc1BLAQItABQABgAIAAAAIQAgqM65yAAAAOIA&#10;AAAPAAAAAAAAAAAAAAAAAAcCAABkcnMvZG93bnJldi54bWxQSwUGAAAAAAMAAwC3AAAA/AIAAAAA&#10;" filled="f" stroked="f" strokeweight="1pt">
                        <v:textbox>
                          <w:txbxContent>
                            <w:p w14:paraId="703524E9" w14:textId="77777777" w:rsidR="007650BA" w:rsidRPr="006E3532" w:rsidRDefault="007650BA" w:rsidP="00361DB1">
                              <w:pPr>
                                <w:jc w:val="center"/>
                                <w:rPr>
                                  <w:b/>
                                  <w:bCs/>
                                  <w:color w:val="0070C0"/>
                                  <w:szCs w:val="20"/>
                                </w:rPr>
                              </w:pPr>
                              <w:r>
                                <w:rPr>
                                  <w:b/>
                                  <w:bCs/>
                                  <w:color w:val="0070C0"/>
                                  <w:szCs w:val="20"/>
                                </w:rPr>
                                <w:t>2</w:t>
                              </w:r>
                            </w:p>
                          </w:txbxContent>
                        </v:textbox>
                      </v:rect>
                      <v:rect id="Rectangle 718892004" o:spid="_x0000_s1069" style="position:absolute;left:14732;top:17335;width:2385;height:30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VbNyAAAAOIAAAAPAAAAZHJzL2Rvd25yZXYueG1sRI9BawIx&#10;FITvBf9DeIK3mlVKu26N0grFFg9Sq/dn8txdunlZkri7/vumUOhxmJlvmOV6sI3oyIfasYLZNANB&#10;rJ2puVRw/Hq7z0GEiGywcUwKbhRgvRrdLbEwrudP6g6xFAnCoUAFVYxtIWXQFVkMU9cSJ+/ivMWY&#10;pC+l8dgnuG3kPMsepcWa00KFLW0q0t+Hq1VwcpfX3uozf3S3fX3d7rzW+U6pyXh4eQYRaYj/4b/2&#10;u1HwNMvzRcI+wO+ldAfk6gcAAP//AwBQSwECLQAUAAYACAAAACEA2+H2y+4AAACFAQAAEwAAAAAA&#10;AAAAAAAAAAAAAAAAW0NvbnRlbnRfVHlwZXNdLnhtbFBLAQItABQABgAIAAAAIQBa9CxbvwAAABUB&#10;AAALAAAAAAAAAAAAAAAAAB8BAABfcmVscy8ucmVsc1BLAQItABQABgAIAAAAIQCvQVbNyAAAAOIA&#10;AAAPAAAAAAAAAAAAAAAAAAcCAABkcnMvZG93bnJldi54bWxQSwUGAAAAAAMAAwC3AAAA/AIAAAAA&#10;" filled="f" stroked="f" strokeweight="1pt">
                        <v:textbox>
                          <w:txbxContent>
                            <w:p w14:paraId="41D5EA8B" w14:textId="77777777" w:rsidR="007650BA" w:rsidRPr="006E3532" w:rsidRDefault="007650BA" w:rsidP="00361DB1">
                              <w:pPr>
                                <w:jc w:val="center"/>
                                <w:rPr>
                                  <w:b/>
                                  <w:bCs/>
                                  <w:color w:val="0070C0"/>
                                  <w:szCs w:val="20"/>
                                </w:rPr>
                              </w:pPr>
                              <w:r>
                                <w:rPr>
                                  <w:b/>
                                  <w:bCs/>
                                  <w:color w:val="0070C0"/>
                                  <w:szCs w:val="20"/>
                                </w:rPr>
                                <w:t>3</w:t>
                              </w:r>
                              <w:r w:rsidRPr="006E3532">
                                <w:rPr>
                                  <w:b/>
                                  <w:bCs/>
                                  <w:noProof/>
                                  <w:color w:val="0070C0"/>
                                  <w:szCs w:val="20"/>
                                  <w:lang w:eastAsia="sk-SK"/>
                                </w:rPr>
                                <w:drawing>
                                  <wp:inline distT="0" distB="0" distL="0" distR="0" wp14:anchorId="46939F8D" wp14:editId="285CC1E3">
                                    <wp:extent cx="42545" cy="55245"/>
                                    <wp:effectExtent l="0" t="0" r="0" b="0"/>
                                    <wp:docPr id="111618978" name="Picture 71889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2545" cy="55245"/>
                                            </a:xfrm>
                                            <a:prstGeom prst="rect">
                                              <a:avLst/>
                                            </a:prstGeom>
                                            <a:noFill/>
                                            <a:ln>
                                              <a:noFill/>
                                            </a:ln>
                                          </pic:spPr>
                                        </pic:pic>
                                      </a:graphicData>
                                    </a:graphic>
                                  </wp:inline>
                                </w:drawing>
                              </w:r>
                              <w:r>
                                <w:rPr>
                                  <w:b/>
                                  <w:bCs/>
                                  <w:color w:val="0070C0"/>
                                  <w:szCs w:val="20"/>
                                </w:rPr>
                                <w:t>2</w:t>
                              </w:r>
                            </w:p>
                          </w:txbxContent>
                        </v:textbox>
                      </v:rect>
                      <v:rect id="Rectangle 718892005" o:spid="_x0000_s1070" style="position:absolute;left:19875;top:17335;width:2385;height:30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fNWyAAAAOIAAAAPAAAAZHJzL2Rvd25yZXYueG1sRI9BawIx&#10;FITvBf9DeIK3mlVou26N0grFFg9Sq/dn8txdunlZkri7/vumUOhxmJlvmOV6sI3oyIfasYLZNANB&#10;rJ2puVRw/Hq7z0GEiGywcUwKbhRgvRrdLbEwrudP6g6xFAnCoUAFVYxtIWXQFVkMU9cSJ+/ivMWY&#10;pC+l8dgnuG3kPMsepcWa00KFLW0q0t+Hq1VwcpfX3uozf3S3fX3d7rzW+U6pyXh4eQYRaYj/4b/2&#10;u1HwNMvzRcI+wO+ldAfk6gcAAP//AwBQSwECLQAUAAYACAAAACEA2+H2y+4AAACFAQAAEwAAAAAA&#10;AAAAAAAAAAAAAAAAW0NvbnRlbnRfVHlwZXNdLnhtbFBLAQItABQABgAIAAAAIQBa9CxbvwAAABUB&#10;AAALAAAAAAAAAAAAAAAAAB8BAABfcmVscy8ucmVsc1BLAQItABQABgAIAAAAIQDADfNWyAAAAOIA&#10;AAAPAAAAAAAAAAAAAAAAAAcCAABkcnMvZG93bnJldi54bWxQSwUGAAAAAAMAAwC3AAAA/AIAAAAA&#10;" filled="f" stroked="f" strokeweight="1pt">
                        <v:textbox>
                          <w:txbxContent>
                            <w:p w14:paraId="0986D6E4" w14:textId="77777777" w:rsidR="007650BA" w:rsidRPr="006E3532" w:rsidRDefault="007650BA" w:rsidP="00361DB1">
                              <w:pPr>
                                <w:jc w:val="center"/>
                                <w:rPr>
                                  <w:b/>
                                  <w:bCs/>
                                  <w:color w:val="0070C0"/>
                                  <w:szCs w:val="20"/>
                                </w:rPr>
                              </w:pPr>
                              <w:r>
                                <w:rPr>
                                  <w:b/>
                                  <w:bCs/>
                                  <w:color w:val="0070C0"/>
                                  <w:szCs w:val="20"/>
                                </w:rPr>
                                <w:t>42</w:t>
                              </w:r>
                            </w:p>
                          </w:txbxContent>
                        </v:textbox>
                      </v:rect>
                      <v:rect id="Rectangle 718892006" o:spid="_x0000_s1071" style="position:absolute;left:25336;top:17335;width:2385;height:30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20hxwAAAOIAAAAPAAAAZHJzL2Rvd25yZXYueG1sRI9BawIx&#10;FITvhf6H8Aq9adYedLsapS0UKx5Eq/dn8txdunlZkri7/vtGKPQ4zMw3zGI12EZ05EPtWMFknIEg&#10;1s7UXCo4fn+OchAhIhtsHJOCGwVYLR8fFlgY1/OeukMsRYJwKFBBFWNbSBl0RRbD2LXEybs4bzEm&#10;6UtpPPYJbhv5kmVTabHmtFBhSx8V6Z/D1So4uct7b/WZN91tV1/XW691vlXq+Wl4m4OINMT/8F/7&#10;yyiYTfL89Y6F+6V0B+TyFwAA//8DAFBLAQItABQABgAIAAAAIQDb4fbL7gAAAIUBAAATAAAAAAAA&#10;AAAAAAAAAAAAAABbQ29udGVudF9UeXBlc10ueG1sUEsBAi0AFAAGAAgAAAAhAFr0LFu/AAAAFQEA&#10;AAsAAAAAAAAAAAAAAAAAHwEAAF9yZWxzLy5yZWxzUEsBAi0AFAAGAAgAAAAhADDfbSHHAAAA4gAA&#10;AA8AAAAAAAAAAAAAAAAABwIAAGRycy9kb3ducmV2LnhtbFBLBQYAAAAAAwADALcAAAD7AgAAAAA=&#10;" filled="f" stroked="f" strokeweight="1pt">
                        <v:textbox>
                          <w:txbxContent>
                            <w:p w14:paraId="14EEAFDD" w14:textId="77777777" w:rsidR="007650BA" w:rsidRPr="006E3532" w:rsidRDefault="007650BA" w:rsidP="00361DB1">
                              <w:pPr>
                                <w:jc w:val="center"/>
                                <w:rPr>
                                  <w:b/>
                                  <w:bCs/>
                                  <w:color w:val="0070C0"/>
                                  <w:szCs w:val="20"/>
                                </w:rPr>
                              </w:pPr>
                              <w:r>
                                <w:rPr>
                                  <w:b/>
                                  <w:bCs/>
                                  <w:color w:val="0070C0"/>
                                  <w:szCs w:val="20"/>
                                </w:rPr>
                                <w:t>5</w:t>
                              </w:r>
                            </w:p>
                          </w:txbxContent>
                        </v:textbox>
                      </v:rect>
                      <v:rect id="Rectangle 718892007" o:spid="_x0000_s1072" style="position:absolute;left:30353;top:17346;width:2381;height:30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8i6yAAAAOIAAAAPAAAAZHJzL2Rvd25yZXYueG1sRI9BawIx&#10;FITvhf6H8Aq91aw96HY1SlsoVjwUrd6fyXN36eZlSeLu+u+NIPQ4zMw3zHw52EZ05EPtWMF4lIEg&#10;1s7UXCrY/3695CBCRDbYOCYFFwqwXDw+zLEwructdbtYigThUKCCKsa2kDLoiiyGkWuJk3dy3mJM&#10;0pfSeOwT3DbyNcsm0mLNaaHClj4r0n+7s1VwcKeP3uojr7vLT31ebbzW+Uap56fhfQYi0hD/w/f2&#10;t1EwHef5W8JO4XYp3QG5uAIAAP//AwBQSwECLQAUAAYACAAAACEA2+H2y+4AAACFAQAAEwAAAAAA&#10;AAAAAAAAAAAAAAAAW0NvbnRlbnRfVHlwZXNdLnhtbFBLAQItABQABgAIAAAAIQBa9CxbvwAAABUB&#10;AAALAAAAAAAAAAAAAAAAAB8BAABfcmVscy8ucmVsc1BLAQItABQABgAIAAAAIQBfk8i6yAAAAOIA&#10;AAAPAAAAAAAAAAAAAAAAAAcCAABkcnMvZG93bnJldi54bWxQSwUGAAAAAAMAAwC3AAAA/AIAAAAA&#10;" filled="f" stroked="f" strokeweight="1pt">
                        <v:textbox>
                          <w:txbxContent>
                            <w:p w14:paraId="23DD6C41" w14:textId="77777777" w:rsidR="007650BA" w:rsidRPr="006E3532" w:rsidRDefault="007650BA" w:rsidP="00361DB1">
                              <w:pPr>
                                <w:jc w:val="center"/>
                                <w:rPr>
                                  <w:b/>
                                  <w:bCs/>
                                  <w:color w:val="0070C0"/>
                                  <w:szCs w:val="20"/>
                                </w:rPr>
                              </w:pPr>
                              <w:r>
                                <w:rPr>
                                  <w:b/>
                                  <w:bCs/>
                                  <w:color w:val="0070C0"/>
                                  <w:szCs w:val="20"/>
                                </w:rPr>
                                <w:t>6</w:t>
                              </w:r>
                            </w:p>
                          </w:txbxContent>
                        </v:textbox>
                      </v:rect>
                      <v:rect id="Rectangle 718892008" o:spid="_x0000_s1073" style="position:absolute;left:35369;top:17272;width:2381;height:30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FzIyAAAAOIAAAAPAAAAZHJzL2Rvd25yZXYueG1sRI/BTsMw&#10;DIbvSLxDZCRuLB0HVsqyiU1CMO2ANuBuEq+taJwqydru7fEBiaP1+//sb7mefKcGiqkNbGA+K0AR&#10;2+Barg18frzclaBSRnbYBSYDF0qwXl1fLbFyYeQDDcdcK4FwqtBAk3NfaZ1sQx7TLPTEkp1C9Jhl&#10;jLV2EUeB+07fF8WD9tiyXGiwp21D9ud49ga+wmkzevvNu+Hy3p5f99Hacm/M7c30/AQq05T/l//a&#10;b87AYl6Wj4KVn0VJdECvfgEAAP//AwBQSwECLQAUAAYACAAAACEA2+H2y+4AAACFAQAAEwAAAAAA&#10;AAAAAAAAAAAAAAAAW0NvbnRlbnRfVHlwZXNdLnhtbFBLAQItABQABgAIAAAAIQBa9CxbvwAAABUB&#10;AAALAAAAAAAAAAAAAAAAAB8BAABfcmVscy8ucmVsc1BLAQItABQABgAIAAAAIQAuDFzIyAAAAOIA&#10;AAAPAAAAAAAAAAAAAAAAAAcCAABkcnMvZG93bnJldi54bWxQSwUGAAAAAAMAAwC3AAAA/AIAAAAA&#10;" filled="f" stroked="f" strokeweight="1pt">
                        <v:textbox>
                          <w:txbxContent>
                            <w:p w14:paraId="008ED195" w14:textId="77777777" w:rsidR="007650BA" w:rsidRPr="006E3532" w:rsidRDefault="007650BA" w:rsidP="00361DB1">
                              <w:pPr>
                                <w:jc w:val="center"/>
                                <w:rPr>
                                  <w:b/>
                                  <w:bCs/>
                                  <w:color w:val="0070C0"/>
                                  <w:szCs w:val="20"/>
                                </w:rPr>
                              </w:pPr>
                              <w:r>
                                <w:rPr>
                                  <w:b/>
                                  <w:bCs/>
                                  <w:color w:val="0070C0"/>
                                  <w:szCs w:val="20"/>
                                </w:rPr>
                                <w:t>7</w:t>
                              </w:r>
                            </w:p>
                          </w:txbxContent>
                        </v:textbox>
                      </v:rect>
                      <v:rect id="Rectangle 718892009" o:spid="_x0000_s1074" style="position:absolute;left:42354;top:17325;width:2381;height:30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PlTyAAAAOIAAAAPAAAAZHJzL2Rvd25yZXYueG1sRI9BawIx&#10;FITvhf6H8Aq91aw96LoapS0UKx6kVu/P5Lm7dPOyJHF3/fdNQfA4zMw3zGI12EZ05EPtWMF4lIEg&#10;1s7UXCo4/Hy+5CBCRDbYOCYFVwqwWj4+LLAwrudv6vaxFAnCoUAFVYxtIWXQFVkMI9cSJ+/svMWY&#10;pC+l8dgnuG3ka5ZNpMWa00KFLX1UpH/3F6vg6M7vvdUn3nTXXX1Zb73W+Vap56fhbQ4i0hDv4Vv7&#10;yyiYjvN8lrAz+L+U7oBc/gEAAP//AwBQSwECLQAUAAYACAAAACEA2+H2y+4AAACFAQAAEwAAAAAA&#10;AAAAAAAAAAAAAAAAW0NvbnRlbnRfVHlwZXNdLnhtbFBLAQItABQABgAIAAAAIQBa9CxbvwAAABUB&#10;AAALAAAAAAAAAAAAAAAAAB8BAABfcmVscy8ucmVsc1BLAQItABQABgAIAAAAIQBBQPlTyAAAAOIA&#10;AAAPAAAAAAAAAAAAAAAAAAcCAABkcnMvZG93bnJldi54bWxQSwUGAAAAAAMAAwC3AAAA/AIAAAAA&#10;" filled="f" stroked="f" strokeweight="1pt">
                        <v:textbox>
                          <w:txbxContent>
                            <w:p w14:paraId="020AFE0D" w14:textId="77777777" w:rsidR="007650BA" w:rsidRPr="006E3532" w:rsidRDefault="007650BA" w:rsidP="00361DB1">
                              <w:pPr>
                                <w:jc w:val="center"/>
                                <w:rPr>
                                  <w:b/>
                                  <w:bCs/>
                                  <w:color w:val="0070C0"/>
                                  <w:szCs w:val="20"/>
                                </w:rPr>
                              </w:pPr>
                              <w:r>
                                <w:rPr>
                                  <w:b/>
                                  <w:bCs/>
                                  <w:color w:val="0070C0"/>
                                  <w:szCs w:val="20"/>
                                </w:rPr>
                                <w:t>8</w:t>
                              </w:r>
                            </w:p>
                          </w:txbxContent>
                        </v:textbox>
                      </v:rect>
                    </v:group>
                    <v:line id="Straight Connector 718892010" o:spid="_x0000_s1075" style="position:absolute;visibility:visible;mso-wrap-style:square" from="40005,17843" to="47621,17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4cXyQAAAOIAAAAPAAAAZHJzL2Rvd25yZXYueG1sRI+9bsIw&#10;FIV3pL6DdSt1AzsMbQgYVGirIjbSDrDdxpckIr6OYhPSt8cDEuPR+dO3WA22ET11vnasIZkoEMSF&#10;MzWXGn5/vsYpCB+QDTaOScM/eVgtn0YLzIy78p76PJQijrDPUEMVQptJ6YuKLPqJa4mjd3KdxRBl&#10;V0rT4TWO20ZOlXqVFmuODxW2tKmoOOcXq+H8cTn+qUbtarf+Pp76/Wb9eci1fnke3ucgAg3hEb63&#10;t0bDW5Kms6lKIkREijgglzcAAAD//wMAUEsBAi0AFAAGAAgAAAAhANvh9svuAAAAhQEAABMAAAAA&#10;AAAAAAAAAAAAAAAAAFtDb250ZW50X1R5cGVzXS54bWxQSwECLQAUAAYACAAAACEAWvQsW78AAAAV&#10;AQAACwAAAAAAAAAAAAAAAAAfAQAAX3JlbHMvLnJlbHNQSwECLQAUAAYACAAAACEAl5eHF8kAAADi&#10;AAAADwAAAAAAAAAAAAAAAAAHAgAAZHJzL2Rvd25yZXYueG1sUEsFBgAAAAADAAMAtwAAAP0CAAAA&#10;AA==&#10;" strokecolor="#0070c0" strokeweight=".5pt">
                      <v:stroke joinstyle="miter"/>
                    </v:line>
                  </v:group>
                </v:group>
                <v:line id="Straight Connector 718892011" o:spid="_x0000_s1076" style="position:absolute;visibility:visible;mso-wrap-style:square" from="3498,17254" to="47630,17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TLnyQAAAOIAAAAPAAAAZHJzL2Rvd25yZXYueG1sRI9RS8Mw&#10;FIXfBf9DuIJvLs1AbbtlQwbC0AexKvh4ae6aYnOTNnGr/94Iwh4P55zvcNbb2Q3iSFPsPWtQiwIE&#10;cetNz52G97fHmxJETMgGB8+k4YcibDeXF2usjT/xKx2b1IkM4VijBptSqKWMrSWHceEDcfYOfnKY&#10;spw6aSY8Zbgb5LIo7qTDnvOCxUA7S+1X8+00jE9t83zbqY+wDzv7MmI1flaV1tdX88MKRKI5ncP/&#10;7b3RcK/KsloWSsHfpXwH5OYXAAD//wMAUEsBAi0AFAAGAAgAAAAhANvh9svuAAAAhQEAABMAAAAA&#10;AAAAAAAAAAAAAAAAAFtDb250ZW50X1R5cGVzXS54bWxQSwECLQAUAAYACAAAACEAWvQsW78AAAAV&#10;AQAACwAAAAAAAAAAAAAAAAAfAQAAX3JlbHMvLnJlbHNQSwECLQAUAAYACAAAACEAkIky58kAAADi&#10;AAAADwAAAAAAAAAAAAAAAAAHAgAAZHJzL2Rvd25yZXYueG1sUEsFBgAAAAADAAMAtwAAAP0CAAAA&#10;AA==&#10;" strokecolor="black [3213]" strokeweight=".5pt">
                  <v:stroke joinstyle="miter"/>
                </v:line>
                <w10:anchorlock/>
              </v:group>
            </w:pict>
          </mc:Fallback>
        </mc:AlternateContent>
      </w:r>
    </w:p>
    <w:p w14:paraId="558002A1" w14:textId="4539FBC8" w:rsidR="00361DB1" w:rsidRPr="00C73542" w:rsidRDefault="00361DB1" w:rsidP="00C73542">
      <w:pPr>
        <w:pStyle w:val="Popis"/>
      </w:pPr>
      <w:r w:rsidRPr="00BA2833">
        <w:t>Obrázok</w:t>
      </w:r>
      <w:r w:rsidR="00762812">
        <w:t xml:space="preserve"> 2</w:t>
      </w:r>
      <w:r w:rsidR="004870E6">
        <w:t>7</w:t>
      </w:r>
      <w:r w:rsidRPr="00BA2833">
        <w:t>: Princíp vytvárania umelej zálohy</w:t>
      </w:r>
    </w:p>
    <w:p w14:paraId="2AF1C989" w14:textId="77777777" w:rsidR="00361DB1" w:rsidRPr="00BA2833" w:rsidRDefault="00361DB1" w:rsidP="00361DB1">
      <w:pPr>
        <w:spacing w:line="360" w:lineRule="auto"/>
        <w:rPr>
          <w:rFonts w:cstheme="minorHAnsi"/>
        </w:rPr>
      </w:pPr>
    </w:p>
    <w:p w14:paraId="18CD4797" w14:textId="77777777" w:rsidR="00361DB1" w:rsidRPr="006F7934" w:rsidRDefault="00361DB1" w:rsidP="00361DB1">
      <w:pPr>
        <w:pStyle w:val="NADPIS3"/>
        <w:ind w:left="1080"/>
        <w:rPr>
          <w:rStyle w:val="Intenzvnezvraznenie"/>
          <w:rFonts w:asciiTheme="minorHAnsi" w:hAnsiTheme="minorHAnsi" w:cstheme="minorHAnsi"/>
          <w:i w:val="0"/>
          <w:color w:val="2F5496" w:themeColor="accent1" w:themeShade="BF"/>
          <w:szCs w:val="24"/>
        </w:rPr>
      </w:pPr>
      <w:bookmarkStart w:id="445" w:name="_Toc161245103"/>
      <w:bookmarkStart w:id="446" w:name="_Toc162431102"/>
      <w:bookmarkStart w:id="447" w:name="_Toc165009771"/>
      <w:r w:rsidRPr="006F7934">
        <w:rPr>
          <w:rStyle w:val="Intenzvnezvraznenie"/>
          <w:rFonts w:asciiTheme="minorHAnsi" w:hAnsiTheme="minorHAnsi" w:cstheme="minorHAnsi"/>
          <w:i w:val="0"/>
          <w:color w:val="2F5496" w:themeColor="accent1" w:themeShade="BF"/>
          <w:szCs w:val="24"/>
        </w:rPr>
        <w:t>Záloha virtuálneho servera</w:t>
      </w:r>
      <w:bookmarkEnd w:id="438"/>
      <w:bookmarkEnd w:id="445"/>
      <w:bookmarkEnd w:id="446"/>
      <w:bookmarkEnd w:id="447"/>
    </w:p>
    <w:p w14:paraId="164035E3" w14:textId="77777777" w:rsidR="00361DB1" w:rsidRPr="00BA2833" w:rsidRDefault="00361DB1" w:rsidP="00361DB1">
      <w:pPr>
        <w:spacing w:line="360" w:lineRule="auto"/>
        <w:rPr>
          <w:rFonts w:cstheme="minorHAnsi"/>
        </w:rPr>
      </w:pPr>
      <w:r w:rsidRPr="00BA2833">
        <w:rPr>
          <w:rFonts w:cstheme="minorHAnsi"/>
        </w:rPr>
        <w:t>Cieľom je zaistenie SLA pre všetky zálohované moduly vo všetkých prostrediach na úrovni 98%, čo zodpovedá maximálnemu ročnému výpadku 177 hodín.</w:t>
      </w:r>
    </w:p>
    <w:p w14:paraId="38600AA0" w14:textId="77777777" w:rsidR="00361DB1" w:rsidRPr="00BA2833" w:rsidRDefault="00361DB1" w:rsidP="00361DB1">
      <w:pPr>
        <w:spacing w:line="360" w:lineRule="auto"/>
        <w:rPr>
          <w:rFonts w:cstheme="minorHAnsi"/>
        </w:rPr>
      </w:pPr>
    </w:p>
    <w:p w14:paraId="578468B3" w14:textId="77777777" w:rsidR="00361DB1" w:rsidRPr="006F7934" w:rsidRDefault="00361DB1" w:rsidP="00361DB1">
      <w:pPr>
        <w:pStyle w:val="NADPIS3"/>
        <w:ind w:left="1080"/>
        <w:rPr>
          <w:rStyle w:val="Intenzvnezvraznenie"/>
          <w:rFonts w:asciiTheme="minorHAnsi" w:hAnsiTheme="minorHAnsi" w:cstheme="minorHAnsi"/>
          <w:i w:val="0"/>
          <w:color w:val="2F5496" w:themeColor="accent1" w:themeShade="BF"/>
          <w:szCs w:val="24"/>
        </w:rPr>
      </w:pPr>
      <w:bookmarkStart w:id="448" w:name="_Toc101426493"/>
      <w:bookmarkStart w:id="449" w:name="_Toc161245104"/>
      <w:bookmarkStart w:id="450" w:name="_Toc162431103"/>
      <w:bookmarkStart w:id="451" w:name="_Toc165009772"/>
      <w:r w:rsidRPr="006F7934">
        <w:rPr>
          <w:rStyle w:val="Intenzvnezvraznenie"/>
          <w:rFonts w:asciiTheme="minorHAnsi" w:hAnsiTheme="minorHAnsi" w:cstheme="minorHAnsi"/>
          <w:i w:val="0"/>
          <w:color w:val="2F5496" w:themeColor="accent1" w:themeShade="BF"/>
          <w:szCs w:val="24"/>
        </w:rPr>
        <w:t>Popis zálohovaného prostredia</w:t>
      </w:r>
      <w:bookmarkEnd w:id="448"/>
      <w:bookmarkEnd w:id="449"/>
      <w:bookmarkEnd w:id="450"/>
      <w:bookmarkEnd w:id="451"/>
    </w:p>
    <w:p w14:paraId="0DB18D4C" w14:textId="77777777" w:rsidR="00361DB1" w:rsidRPr="00BA2833" w:rsidRDefault="00361DB1" w:rsidP="00361DB1">
      <w:pPr>
        <w:spacing w:line="360" w:lineRule="auto"/>
        <w:rPr>
          <w:rFonts w:cstheme="minorHAnsi"/>
        </w:rPr>
      </w:pPr>
      <w:r w:rsidRPr="00BA2833">
        <w:rPr>
          <w:rFonts w:cstheme="minorHAnsi"/>
        </w:rPr>
        <w:t xml:space="preserve">Keďže sa jedná o novo nasadzované prostredie, nie sú známe reálne potrebné dátové kapacity a nie je možné kvalifikovane odhadnúť ich budúcu zmenovosť, a teda ani optimálny interval zálohovacích cyklov. </w:t>
      </w:r>
    </w:p>
    <w:p w14:paraId="6F865028" w14:textId="77777777" w:rsidR="00361DB1" w:rsidRPr="00BA2833" w:rsidRDefault="00361DB1" w:rsidP="00361DB1">
      <w:pPr>
        <w:spacing w:line="360" w:lineRule="auto"/>
        <w:rPr>
          <w:rFonts w:cstheme="minorHAnsi"/>
        </w:rPr>
      </w:pPr>
      <w:r w:rsidRPr="00BA2833">
        <w:rPr>
          <w:rFonts w:cstheme="minorHAnsi"/>
        </w:rPr>
        <w:t>Navrhované parametre preto vychádzajú len z dlhodobých štatistík a obvyklých postupov.</w:t>
      </w:r>
    </w:p>
    <w:p w14:paraId="0EBE0D8A" w14:textId="77777777" w:rsidR="00361DB1" w:rsidRPr="00BA2833" w:rsidRDefault="00361DB1" w:rsidP="00361DB1">
      <w:pPr>
        <w:spacing w:line="360" w:lineRule="auto"/>
        <w:rPr>
          <w:rFonts w:cstheme="minorHAnsi"/>
        </w:rPr>
      </w:pPr>
    </w:p>
    <w:p w14:paraId="2C1A161D" w14:textId="77777777" w:rsidR="00361DB1" w:rsidRPr="00BA2833" w:rsidRDefault="00361DB1" w:rsidP="00361DB1">
      <w:pPr>
        <w:spacing w:line="360" w:lineRule="auto"/>
        <w:rPr>
          <w:rFonts w:cstheme="minorHAnsi"/>
        </w:rPr>
      </w:pPr>
      <w:r w:rsidRPr="00BA2833">
        <w:rPr>
          <w:rFonts w:cstheme="minorHAnsi"/>
        </w:rPr>
        <w:t>Zálohované prostredie je prevádzkované na VMware vSphere, 8x Dell VxRail VMware VSAN Stretched cluster (4x host v jednom DC + 4x host v druhom DC) vo verzii 7.0.3.</w:t>
      </w:r>
    </w:p>
    <w:p w14:paraId="7FCF2C1A" w14:textId="77777777" w:rsidR="00361DB1" w:rsidRPr="00BA2833" w:rsidRDefault="00361DB1" w:rsidP="00361DB1">
      <w:pPr>
        <w:spacing w:line="360" w:lineRule="auto"/>
        <w:rPr>
          <w:rFonts w:cstheme="minorHAnsi"/>
        </w:rPr>
      </w:pPr>
      <w:r w:rsidRPr="00BA2833">
        <w:rPr>
          <w:rFonts w:cstheme="minorHAnsi"/>
        </w:rPr>
        <w:lastRenderedPageBreak/>
        <w:t>VM sú rozdelené do dvoch skupín, PROD a TEST. Každá skupina má aplikačné VM s GuestOS WinServer 20129 a databázové VM s GuestOS RHEL 8.0.</w:t>
      </w:r>
    </w:p>
    <w:p w14:paraId="49DBCBEB" w14:textId="77777777" w:rsidR="00361DB1" w:rsidRPr="00BA2833" w:rsidRDefault="00361DB1" w:rsidP="00361DB1">
      <w:pPr>
        <w:spacing w:line="360" w:lineRule="auto"/>
        <w:rPr>
          <w:rFonts w:cstheme="minorHAnsi"/>
        </w:rPr>
      </w:pPr>
    </w:p>
    <w:p w14:paraId="102AD48F" w14:textId="5D735697" w:rsidR="00361DB1" w:rsidRPr="00BA2833" w:rsidRDefault="00361DB1" w:rsidP="00361DB1">
      <w:pPr>
        <w:spacing w:line="360" w:lineRule="auto"/>
        <w:rPr>
          <w:rFonts w:cstheme="minorHAnsi"/>
        </w:rPr>
      </w:pPr>
      <w:r w:rsidRPr="00BA2833">
        <w:rPr>
          <w:rFonts w:cstheme="minorHAnsi"/>
        </w:rPr>
        <w:t>Každá skupina je rozdelená ešte do 4 samostatných funkčných celkov, modulov. Aplikačné a DB VM majú svoje vlastné VLANy v oboch prostrediach.</w:t>
      </w:r>
      <w:r w:rsidR="00963690">
        <w:rPr>
          <w:rFonts w:cstheme="minorHAnsi"/>
        </w:rPr>
        <w:t xml:space="preserve"> </w:t>
      </w:r>
    </w:p>
    <w:p w14:paraId="562931C9" w14:textId="77777777" w:rsidR="00361DB1" w:rsidRPr="00BA2833" w:rsidRDefault="00361DB1" w:rsidP="00361DB1">
      <w:pPr>
        <w:spacing w:line="360" w:lineRule="auto"/>
        <w:rPr>
          <w:rFonts w:cstheme="minorHAnsi"/>
        </w:rPr>
      </w:pPr>
    </w:p>
    <w:p w14:paraId="0567E2EF" w14:textId="77777777" w:rsidR="00361DB1" w:rsidRPr="00BA2833" w:rsidRDefault="00361DB1" w:rsidP="00361DB1">
      <w:pPr>
        <w:spacing w:line="360" w:lineRule="auto"/>
        <w:rPr>
          <w:rFonts w:cstheme="minorHAnsi"/>
        </w:rPr>
      </w:pPr>
      <w:r w:rsidRPr="00BA2833">
        <w:rPr>
          <w:rFonts w:cstheme="minorHAnsi"/>
        </w:rPr>
        <w:t>Verzie a konfiguracia DB:</w:t>
      </w:r>
    </w:p>
    <w:p w14:paraId="7D79A869" w14:textId="77777777" w:rsidR="00361DB1" w:rsidRPr="00BA2833" w:rsidRDefault="00361DB1" w:rsidP="00361DB1">
      <w:pPr>
        <w:pStyle w:val="Odsekzoznamu"/>
        <w:numPr>
          <w:ilvl w:val="0"/>
          <w:numId w:val="128"/>
        </w:numPr>
        <w:spacing w:line="360" w:lineRule="auto"/>
        <w:rPr>
          <w:rFonts w:cstheme="minorHAnsi"/>
        </w:rPr>
      </w:pPr>
      <w:r w:rsidRPr="00BA2833">
        <w:rPr>
          <w:rFonts w:cstheme="minorHAnsi"/>
        </w:rPr>
        <w:t>Oracle 19c SE2, standalone režim, OS RHEL 8</w:t>
      </w:r>
    </w:p>
    <w:p w14:paraId="3F3ED030" w14:textId="77777777" w:rsidR="00361DB1" w:rsidRPr="00BA2833" w:rsidRDefault="00361DB1" w:rsidP="00361DB1">
      <w:pPr>
        <w:pStyle w:val="Odsekzoznamu"/>
        <w:numPr>
          <w:ilvl w:val="0"/>
          <w:numId w:val="128"/>
        </w:numPr>
        <w:spacing w:line="360" w:lineRule="auto"/>
        <w:rPr>
          <w:rFonts w:cstheme="minorHAnsi"/>
        </w:rPr>
      </w:pPr>
      <w:r w:rsidRPr="00BA2833">
        <w:rPr>
          <w:rFonts w:cstheme="minorHAnsi"/>
        </w:rPr>
        <w:t>MySQL 5.7, standalone režim, OS RHEL 8</w:t>
      </w:r>
    </w:p>
    <w:p w14:paraId="67C587A5" w14:textId="77777777" w:rsidR="00361DB1" w:rsidRPr="00BA2833" w:rsidRDefault="00361DB1" w:rsidP="00361DB1">
      <w:pPr>
        <w:spacing w:line="360" w:lineRule="auto"/>
        <w:rPr>
          <w:rFonts w:cstheme="minorHAnsi"/>
          <w:color w:val="000000" w:themeColor="text1"/>
        </w:rPr>
      </w:pPr>
    </w:p>
    <w:p w14:paraId="1FF1A65A" w14:textId="77777777" w:rsidR="00361DB1" w:rsidRPr="00BA2833" w:rsidRDefault="00361DB1" w:rsidP="00361DB1">
      <w:pPr>
        <w:pStyle w:val="Nadpis2"/>
        <w:spacing w:line="360" w:lineRule="auto"/>
        <w:rPr>
          <w:rFonts w:asciiTheme="minorHAnsi" w:hAnsiTheme="minorHAnsi" w:cstheme="minorHAnsi"/>
          <w:sz w:val="24"/>
          <w:szCs w:val="24"/>
        </w:rPr>
      </w:pPr>
      <w:bookmarkStart w:id="452" w:name="_Toc144969222"/>
      <w:bookmarkStart w:id="453" w:name="_Toc161245105"/>
      <w:bookmarkStart w:id="454" w:name="_Toc162431104"/>
      <w:bookmarkStart w:id="455" w:name="_Toc165009773"/>
      <w:r w:rsidRPr="00BA2833">
        <w:rPr>
          <w:rFonts w:asciiTheme="minorHAnsi" w:hAnsiTheme="minorHAnsi" w:cstheme="minorHAnsi"/>
          <w:sz w:val="24"/>
          <w:szCs w:val="24"/>
        </w:rPr>
        <w:t>Softvérové a licenčné pokrytie hardvéru</w:t>
      </w:r>
      <w:bookmarkEnd w:id="452"/>
      <w:bookmarkEnd w:id="453"/>
      <w:bookmarkEnd w:id="454"/>
      <w:bookmarkEnd w:id="455"/>
    </w:p>
    <w:p w14:paraId="14878345" w14:textId="77777777" w:rsidR="00361DB1" w:rsidRPr="00BA2833" w:rsidRDefault="00361DB1" w:rsidP="00361DB1">
      <w:pPr>
        <w:pStyle w:val="Normlnywebov"/>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 xml:space="preserve">Všetky hardvérové zdroje sú pokryté príslušnou virtualizačnou platformou, t. j. VMware, ktorá pokrýva všetkých 8 serverov. </w:t>
      </w:r>
    </w:p>
    <w:p w14:paraId="2DC3A6DD" w14:textId="77777777" w:rsidR="00361DB1" w:rsidRPr="00BA2833" w:rsidRDefault="00361DB1" w:rsidP="00361DB1">
      <w:pPr>
        <w:pStyle w:val="Normlnywebov"/>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V rámci virtualizovaného prostredia sa používajú ako operačné systémy pre virtuálne servery platformy na báze Windows a Linux. Typy a počty serverových licencií sú navrhnuté tak, aby virtuálne prostredie umožňovalo flexibilne vytvoriť požadované množstvo virtuálnych serverov pre jednotlivé moduly informačného systému v produkčnom ako aj testovacom prostredí. Verzie operačných systémov pre obe platformy sú navrhnuté s ohľadom na ich funkcionality, bezpečnosť a kompatibilitu komponentov pre middleware.</w:t>
      </w:r>
    </w:p>
    <w:p w14:paraId="45E539FC" w14:textId="77777777" w:rsidR="00361DB1" w:rsidRPr="00BA2833" w:rsidRDefault="00361DB1" w:rsidP="00361DB1">
      <w:pPr>
        <w:pStyle w:val="Normlnywebov"/>
        <w:spacing w:line="360" w:lineRule="auto"/>
        <w:rPr>
          <w:rFonts w:asciiTheme="minorHAnsi" w:hAnsiTheme="minorHAnsi" w:cstheme="minorHAnsi"/>
          <w:sz w:val="24"/>
          <w:szCs w:val="24"/>
          <w:lang w:val="sk-SK"/>
        </w:rPr>
      </w:pPr>
      <w:r w:rsidRPr="00BA2833">
        <w:rPr>
          <w:rFonts w:asciiTheme="minorHAnsi" w:hAnsiTheme="minorHAnsi" w:cstheme="minorHAnsi"/>
          <w:sz w:val="24"/>
          <w:szCs w:val="24"/>
          <w:lang w:val="sk-SK"/>
        </w:rPr>
        <w:t>Tabuľka s počtami licencií pre HW prostriedky je uvedená nižšie.</w:t>
      </w:r>
    </w:p>
    <w:tbl>
      <w:tblPr>
        <w:tblW w:w="91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6"/>
        <w:gridCol w:w="1657"/>
        <w:gridCol w:w="549"/>
      </w:tblGrid>
      <w:tr w:rsidR="00361DB1" w:rsidRPr="00BA2833" w14:paraId="11F1250C" w14:textId="77777777" w:rsidTr="00361DB1">
        <w:trPr>
          <w:jc w:val="center"/>
        </w:trPr>
        <w:tc>
          <w:tcPr>
            <w:tcW w:w="6916" w:type="dxa"/>
            <w:shd w:val="clear" w:color="auto" w:fill="D9D9D9" w:themeFill="background1" w:themeFillShade="D9"/>
          </w:tcPr>
          <w:p w14:paraId="05EE6040" w14:textId="77777777" w:rsidR="00361DB1" w:rsidRPr="00BA2833" w:rsidRDefault="00361DB1" w:rsidP="00361DB1">
            <w:pPr>
              <w:spacing w:line="360" w:lineRule="auto"/>
              <w:rPr>
                <w:rFonts w:cstheme="minorHAnsi"/>
                <w:b/>
              </w:rPr>
            </w:pPr>
            <w:r w:rsidRPr="00BA2833">
              <w:rPr>
                <w:rFonts w:cstheme="minorHAnsi"/>
                <w:b/>
              </w:rPr>
              <w:t>Licencia</w:t>
            </w:r>
          </w:p>
        </w:tc>
        <w:tc>
          <w:tcPr>
            <w:tcW w:w="1657" w:type="dxa"/>
            <w:shd w:val="clear" w:color="auto" w:fill="D9D9D9" w:themeFill="background1" w:themeFillShade="D9"/>
          </w:tcPr>
          <w:p w14:paraId="24EF39B7" w14:textId="77777777" w:rsidR="00361DB1" w:rsidRPr="00BA2833" w:rsidRDefault="00361DB1" w:rsidP="00361DB1">
            <w:pPr>
              <w:spacing w:line="360" w:lineRule="auto"/>
              <w:rPr>
                <w:rFonts w:cstheme="minorHAnsi"/>
                <w:b/>
              </w:rPr>
            </w:pPr>
            <w:r w:rsidRPr="00BA2833">
              <w:rPr>
                <w:rFonts w:cstheme="minorHAnsi"/>
                <w:b/>
              </w:rPr>
              <w:t>Spôsob licencovania</w:t>
            </w:r>
          </w:p>
        </w:tc>
        <w:tc>
          <w:tcPr>
            <w:tcW w:w="549" w:type="dxa"/>
            <w:shd w:val="clear" w:color="auto" w:fill="D9D9D9" w:themeFill="background1" w:themeFillShade="D9"/>
          </w:tcPr>
          <w:p w14:paraId="0885D961" w14:textId="77777777" w:rsidR="00361DB1" w:rsidRPr="00BA2833" w:rsidRDefault="00361DB1" w:rsidP="00361DB1">
            <w:pPr>
              <w:spacing w:line="360" w:lineRule="auto"/>
              <w:rPr>
                <w:rFonts w:cstheme="minorHAnsi"/>
                <w:b/>
              </w:rPr>
            </w:pPr>
            <w:r w:rsidRPr="00BA2833">
              <w:rPr>
                <w:rFonts w:cstheme="minorHAnsi"/>
                <w:b/>
              </w:rPr>
              <w:t>ks</w:t>
            </w:r>
          </w:p>
        </w:tc>
      </w:tr>
      <w:tr w:rsidR="00361DB1" w:rsidRPr="00BA2833" w14:paraId="2CC0532C" w14:textId="77777777" w:rsidTr="00361DB1">
        <w:trPr>
          <w:jc w:val="center"/>
        </w:trPr>
        <w:tc>
          <w:tcPr>
            <w:tcW w:w="6916" w:type="dxa"/>
            <w:shd w:val="clear" w:color="auto" w:fill="auto"/>
          </w:tcPr>
          <w:p w14:paraId="6B2709C9" w14:textId="77777777" w:rsidR="00361DB1" w:rsidRPr="00BA2833" w:rsidRDefault="00361DB1" w:rsidP="00361DB1">
            <w:pPr>
              <w:spacing w:line="360" w:lineRule="auto"/>
              <w:rPr>
                <w:rFonts w:cstheme="minorHAnsi"/>
                <w:color w:val="000000"/>
              </w:rPr>
            </w:pPr>
            <w:r w:rsidRPr="00BA2833">
              <w:rPr>
                <w:rFonts w:cstheme="minorHAnsi"/>
                <w:color w:val="000000"/>
              </w:rPr>
              <w:t>VMware vSphere 7 Enterprise Plus, licencia na 1 CPU socket</w:t>
            </w:r>
          </w:p>
        </w:tc>
        <w:tc>
          <w:tcPr>
            <w:tcW w:w="1657" w:type="dxa"/>
            <w:shd w:val="clear" w:color="auto" w:fill="auto"/>
          </w:tcPr>
          <w:p w14:paraId="53AF4859" w14:textId="77777777" w:rsidR="00361DB1" w:rsidRPr="00BA2833" w:rsidRDefault="00361DB1" w:rsidP="00361DB1">
            <w:pPr>
              <w:spacing w:line="360" w:lineRule="auto"/>
              <w:rPr>
                <w:rFonts w:cstheme="minorHAnsi"/>
              </w:rPr>
            </w:pPr>
            <w:r w:rsidRPr="00BA2833">
              <w:rPr>
                <w:rFonts w:cstheme="minorHAnsi"/>
              </w:rPr>
              <w:t>per socket</w:t>
            </w:r>
          </w:p>
        </w:tc>
        <w:tc>
          <w:tcPr>
            <w:tcW w:w="549" w:type="dxa"/>
            <w:shd w:val="clear" w:color="auto" w:fill="auto"/>
          </w:tcPr>
          <w:p w14:paraId="06776091" w14:textId="77777777" w:rsidR="00361DB1" w:rsidRPr="00BA2833" w:rsidRDefault="00361DB1" w:rsidP="00361DB1">
            <w:pPr>
              <w:spacing w:line="360" w:lineRule="auto"/>
              <w:rPr>
                <w:rFonts w:cstheme="minorHAnsi"/>
              </w:rPr>
            </w:pPr>
            <w:r w:rsidRPr="00BA2833">
              <w:rPr>
                <w:rFonts w:cstheme="minorHAnsi"/>
              </w:rPr>
              <w:t>8</w:t>
            </w:r>
          </w:p>
        </w:tc>
      </w:tr>
      <w:tr w:rsidR="00361DB1" w:rsidRPr="00BA2833" w14:paraId="453E2B43" w14:textId="77777777" w:rsidTr="00361DB1">
        <w:trPr>
          <w:jc w:val="center"/>
        </w:trPr>
        <w:tc>
          <w:tcPr>
            <w:tcW w:w="6916" w:type="dxa"/>
            <w:shd w:val="clear" w:color="auto" w:fill="auto"/>
          </w:tcPr>
          <w:p w14:paraId="6943972C" w14:textId="77777777" w:rsidR="00361DB1" w:rsidRPr="00BA2833" w:rsidRDefault="00361DB1" w:rsidP="00361DB1">
            <w:pPr>
              <w:spacing w:line="360" w:lineRule="auto"/>
              <w:rPr>
                <w:rFonts w:cstheme="minorHAnsi"/>
              </w:rPr>
            </w:pPr>
            <w:r w:rsidRPr="00BA2833">
              <w:rPr>
                <w:rFonts w:cstheme="minorHAnsi"/>
              </w:rPr>
              <w:t>VMware vRealize Operations 8 Standard, licencia na CPU socket</w:t>
            </w:r>
          </w:p>
        </w:tc>
        <w:tc>
          <w:tcPr>
            <w:tcW w:w="1657" w:type="dxa"/>
            <w:shd w:val="clear" w:color="auto" w:fill="auto"/>
          </w:tcPr>
          <w:p w14:paraId="610B6B2B" w14:textId="77777777" w:rsidR="00361DB1" w:rsidRPr="00BA2833" w:rsidRDefault="00361DB1" w:rsidP="00361DB1">
            <w:pPr>
              <w:spacing w:line="360" w:lineRule="auto"/>
              <w:rPr>
                <w:rFonts w:cstheme="minorHAnsi"/>
              </w:rPr>
            </w:pPr>
            <w:r w:rsidRPr="00BA2833">
              <w:rPr>
                <w:rFonts w:cstheme="minorHAnsi"/>
              </w:rPr>
              <w:t>per server</w:t>
            </w:r>
          </w:p>
        </w:tc>
        <w:tc>
          <w:tcPr>
            <w:tcW w:w="549" w:type="dxa"/>
            <w:shd w:val="clear" w:color="auto" w:fill="auto"/>
          </w:tcPr>
          <w:p w14:paraId="0E1B37F3" w14:textId="77777777" w:rsidR="00361DB1" w:rsidRPr="00BA2833" w:rsidRDefault="00361DB1" w:rsidP="00361DB1">
            <w:pPr>
              <w:spacing w:line="360" w:lineRule="auto"/>
              <w:rPr>
                <w:rFonts w:cstheme="minorHAnsi"/>
              </w:rPr>
            </w:pPr>
            <w:r w:rsidRPr="00BA2833">
              <w:rPr>
                <w:rFonts w:cstheme="minorHAnsi"/>
              </w:rPr>
              <w:t>8</w:t>
            </w:r>
          </w:p>
        </w:tc>
      </w:tr>
      <w:tr w:rsidR="00361DB1" w:rsidRPr="00BA2833" w14:paraId="19CBF769" w14:textId="77777777" w:rsidTr="00361DB1">
        <w:trPr>
          <w:jc w:val="center"/>
        </w:trPr>
        <w:tc>
          <w:tcPr>
            <w:tcW w:w="6916" w:type="dxa"/>
            <w:shd w:val="clear" w:color="auto" w:fill="auto"/>
          </w:tcPr>
          <w:p w14:paraId="7D0E75D7" w14:textId="77777777" w:rsidR="00361DB1" w:rsidRPr="00BA2833" w:rsidRDefault="00361DB1" w:rsidP="00361DB1">
            <w:pPr>
              <w:spacing w:line="360" w:lineRule="auto"/>
              <w:rPr>
                <w:rFonts w:cstheme="minorHAnsi"/>
              </w:rPr>
            </w:pPr>
            <w:r w:rsidRPr="00BA2833">
              <w:rPr>
                <w:rFonts w:cstheme="minorHAnsi"/>
              </w:rPr>
              <w:t>Windows server 2019 for datacenters, 16 core pack</w:t>
            </w:r>
          </w:p>
        </w:tc>
        <w:tc>
          <w:tcPr>
            <w:tcW w:w="1657" w:type="dxa"/>
            <w:shd w:val="clear" w:color="auto" w:fill="auto"/>
          </w:tcPr>
          <w:p w14:paraId="2ECBA467" w14:textId="77777777" w:rsidR="00361DB1" w:rsidRPr="00BA2833" w:rsidRDefault="00361DB1" w:rsidP="00361DB1">
            <w:pPr>
              <w:spacing w:line="360" w:lineRule="auto"/>
              <w:rPr>
                <w:rFonts w:cstheme="minorHAnsi"/>
              </w:rPr>
            </w:pPr>
            <w:r w:rsidRPr="00BA2833">
              <w:rPr>
                <w:rFonts w:cstheme="minorHAnsi"/>
              </w:rPr>
              <w:t>per core</w:t>
            </w:r>
          </w:p>
        </w:tc>
        <w:tc>
          <w:tcPr>
            <w:tcW w:w="549" w:type="dxa"/>
            <w:shd w:val="clear" w:color="auto" w:fill="auto"/>
          </w:tcPr>
          <w:p w14:paraId="556EE174" w14:textId="77777777" w:rsidR="00361DB1" w:rsidRPr="00BA2833" w:rsidRDefault="00361DB1" w:rsidP="00361DB1">
            <w:pPr>
              <w:spacing w:line="360" w:lineRule="auto"/>
              <w:rPr>
                <w:rFonts w:cstheme="minorHAnsi"/>
              </w:rPr>
            </w:pPr>
            <w:r w:rsidRPr="00BA2833">
              <w:rPr>
                <w:rFonts w:cstheme="minorHAnsi"/>
              </w:rPr>
              <w:t>8</w:t>
            </w:r>
          </w:p>
        </w:tc>
      </w:tr>
      <w:tr w:rsidR="00361DB1" w:rsidRPr="00BA2833" w14:paraId="5AB5E5DE" w14:textId="77777777" w:rsidTr="00361DB1">
        <w:trPr>
          <w:jc w:val="center"/>
        </w:trPr>
        <w:tc>
          <w:tcPr>
            <w:tcW w:w="6916" w:type="dxa"/>
            <w:shd w:val="clear" w:color="auto" w:fill="auto"/>
          </w:tcPr>
          <w:p w14:paraId="40DF2992" w14:textId="77777777" w:rsidR="00361DB1" w:rsidRPr="00BA2833" w:rsidRDefault="00361DB1" w:rsidP="00361DB1">
            <w:pPr>
              <w:spacing w:line="360" w:lineRule="auto"/>
              <w:rPr>
                <w:rFonts w:cstheme="minorHAnsi"/>
              </w:rPr>
            </w:pPr>
            <w:r w:rsidRPr="00BA2833">
              <w:rPr>
                <w:rFonts w:cstheme="minorHAnsi"/>
              </w:rPr>
              <w:t>Windows server 2019 for datacenters, Additional License, 16 core pack</w:t>
            </w:r>
          </w:p>
        </w:tc>
        <w:tc>
          <w:tcPr>
            <w:tcW w:w="1657" w:type="dxa"/>
            <w:shd w:val="clear" w:color="auto" w:fill="auto"/>
          </w:tcPr>
          <w:p w14:paraId="4C4AA93E" w14:textId="77777777" w:rsidR="00361DB1" w:rsidRPr="00BA2833" w:rsidRDefault="00361DB1" w:rsidP="00361DB1">
            <w:pPr>
              <w:spacing w:line="360" w:lineRule="auto"/>
              <w:rPr>
                <w:rFonts w:cstheme="minorHAnsi"/>
              </w:rPr>
            </w:pPr>
            <w:r w:rsidRPr="00BA2833">
              <w:rPr>
                <w:rFonts w:cstheme="minorHAnsi"/>
              </w:rPr>
              <w:t>per core</w:t>
            </w:r>
          </w:p>
        </w:tc>
        <w:tc>
          <w:tcPr>
            <w:tcW w:w="549" w:type="dxa"/>
            <w:shd w:val="clear" w:color="auto" w:fill="auto"/>
          </w:tcPr>
          <w:p w14:paraId="674B9C3E" w14:textId="77777777" w:rsidR="00361DB1" w:rsidRPr="00BA2833" w:rsidRDefault="00361DB1" w:rsidP="00361DB1">
            <w:pPr>
              <w:spacing w:line="360" w:lineRule="auto"/>
              <w:rPr>
                <w:rFonts w:cstheme="minorHAnsi"/>
              </w:rPr>
            </w:pPr>
            <w:r w:rsidRPr="00BA2833">
              <w:rPr>
                <w:rFonts w:cstheme="minorHAnsi"/>
              </w:rPr>
              <w:t>6</w:t>
            </w:r>
          </w:p>
        </w:tc>
      </w:tr>
      <w:tr w:rsidR="00361DB1" w:rsidRPr="00BA2833" w14:paraId="360A4887" w14:textId="77777777" w:rsidTr="00361DB1">
        <w:trPr>
          <w:jc w:val="center"/>
        </w:trPr>
        <w:tc>
          <w:tcPr>
            <w:tcW w:w="6916" w:type="dxa"/>
            <w:shd w:val="clear" w:color="auto" w:fill="auto"/>
          </w:tcPr>
          <w:p w14:paraId="0F404C58" w14:textId="77777777" w:rsidR="00361DB1" w:rsidRPr="00BA2833" w:rsidRDefault="007650BA" w:rsidP="00361DB1">
            <w:pPr>
              <w:spacing w:line="360" w:lineRule="auto"/>
              <w:rPr>
                <w:rFonts w:cstheme="minorHAnsi"/>
              </w:rPr>
            </w:pPr>
            <w:hyperlink r:id="rId98" w:history="1">
              <w:r w:rsidR="00361DB1" w:rsidRPr="00BA2833">
                <w:rPr>
                  <w:rStyle w:val="Hypertextovprepojenie"/>
                  <w:rFonts w:cstheme="minorHAnsi"/>
                </w:rPr>
                <w:t>Red Hat Enterprise Linux Server, Standard (Physical or Virtual Nodes)</w:t>
              </w:r>
            </w:hyperlink>
          </w:p>
        </w:tc>
        <w:tc>
          <w:tcPr>
            <w:tcW w:w="1657" w:type="dxa"/>
            <w:shd w:val="clear" w:color="auto" w:fill="auto"/>
          </w:tcPr>
          <w:p w14:paraId="30BD8584" w14:textId="77777777" w:rsidR="00361DB1" w:rsidRPr="00BA2833" w:rsidRDefault="00361DB1" w:rsidP="00361DB1">
            <w:pPr>
              <w:spacing w:line="360" w:lineRule="auto"/>
              <w:rPr>
                <w:rFonts w:cstheme="minorHAnsi"/>
              </w:rPr>
            </w:pPr>
            <w:r w:rsidRPr="00BA2833">
              <w:rPr>
                <w:rFonts w:cstheme="minorHAnsi"/>
              </w:rPr>
              <w:t>subscription</w:t>
            </w:r>
          </w:p>
        </w:tc>
        <w:tc>
          <w:tcPr>
            <w:tcW w:w="549" w:type="dxa"/>
            <w:shd w:val="clear" w:color="auto" w:fill="auto"/>
          </w:tcPr>
          <w:p w14:paraId="71B7DF9C" w14:textId="77777777" w:rsidR="00361DB1" w:rsidRPr="00BA2833" w:rsidRDefault="00361DB1" w:rsidP="00361DB1">
            <w:pPr>
              <w:spacing w:line="360" w:lineRule="auto"/>
              <w:rPr>
                <w:rFonts w:cstheme="minorHAnsi"/>
              </w:rPr>
            </w:pPr>
            <w:r w:rsidRPr="00BA2833">
              <w:rPr>
                <w:rFonts w:cstheme="minorHAnsi"/>
              </w:rPr>
              <w:t>10</w:t>
            </w:r>
          </w:p>
        </w:tc>
      </w:tr>
      <w:tr w:rsidR="00361DB1" w:rsidRPr="00BA2833" w14:paraId="6C44874B" w14:textId="77777777" w:rsidTr="00361DB1">
        <w:trPr>
          <w:jc w:val="center"/>
        </w:trPr>
        <w:tc>
          <w:tcPr>
            <w:tcW w:w="6916" w:type="dxa"/>
            <w:shd w:val="clear" w:color="auto" w:fill="auto"/>
            <w:vAlign w:val="bottom"/>
          </w:tcPr>
          <w:p w14:paraId="438D2967" w14:textId="77777777" w:rsidR="00361DB1" w:rsidRPr="00BA2833" w:rsidRDefault="00361DB1" w:rsidP="00361DB1">
            <w:pPr>
              <w:spacing w:line="360" w:lineRule="auto"/>
              <w:rPr>
                <w:rFonts w:cstheme="minorHAnsi"/>
              </w:rPr>
            </w:pPr>
            <w:r w:rsidRPr="00BA2833">
              <w:rPr>
                <w:rFonts w:cstheme="minorHAnsi"/>
              </w:rPr>
              <w:t>Oracle Database 19c SE 2</w:t>
            </w:r>
          </w:p>
        </w:tc>
        <w:tc>
          <w:tcPr>
            <w:tcW w:w="1657" w:type="dxa"/>
            <w:shd w:val="clear" w:color="auto" w:fill="auto"/>
          </w:tcPr>
          <w:p w14:paraId="197A1D67" w14:textId="77777777" w:rsidR="00361DB1" w:rsidRPr="00BA2833" w:rsidRDefault="00361DB1" w:rsidP="00361DB1">
            <w:pPr>
              <w:spacing w:line="360" w:lineRule="auto"/>
              <w:rPr>
                <w:rFonts w:cstheme="minorHAnsi"/>
              </w:rPr>
            </w:pPr>
            <w:r w:rsidRPr="00BA2833">
              <w:rPr>
                <w:rFonts w:cstheme="minorHAnsi"/>
              </w:rPr>
              <w:t>per socket</w:t>
            </w:r>
          </w:p>
        </w:tc>
        <w:tc>
          <w:tcPr>
            <w:tcW w:w="549" w:type="dxa"/>
            <w:shd w:val="clear" w:color="auto" w:fill="auto"/>
          </w:tcPr>
          <w:p w14:paraId="7CC6A8BE" w14:textId="77777777" w:rsidR="00361DB1" w:rsidRPr="00BA2833" w:rsidRDefault="00361DB1" w:rsidP="00361DB1">
            <w:pPr>
              <w:spacing w:line="360" w:lineRule="auto"/>
              <w:rPr>
                <w:rFonts w:cstheme="minorHAnsi"/>
              </w:rPr>
            </w:pPr>
            <w:r w:rsidRPr="00BA2833">
              <w:rPr>
                <w:rFonts w:cstheme="minorHAnsi"/>
              </w:rPr>
              <w:t>2</w:t>
            </w:r>
          </w:p>
        </w:tc>
      </w:tr>
    </w:tbl>
    <w:p w14:paraId="1C073545" w14:textId="77777777" w:rsidR="00361DB1" w:rsidRPr="00BA2833" w:rsidRDefault="00361DB1" w:rsidP="00361DB1">
      <w:pPr>
        <w:spacing w:line="360" w:lineRule="auto"/>
        <w:rPr>
          <w:rFonts w:cstheme="minorHAnsi"/>
        </w:rPr>
      </w:pPr>
    </w:p>
    <w:p w14:paraId="5B9356A1" w14:textId="77777777" w:rsidR="00361DB1" w:rsidRPr="00BA2833" w:rsidRDefault="00361DB1" w:rsidP="00361DB1">
      <w:pPr>
        <w:rPr>
          <w:rFonts w:cstheme="minorHAnsi"/>
        </w:rPr>
      </w:pPr>
      <w:bookmarkStart w:id="456" w:name="_Toc50727131"/>
      <w:bookmarkStart w:id="457" w:name="_Toc60945143"/>
      <w:bookmarkEnd w:id="421"/>
    </w:p>
    <w:p w14:paraId="3E6F5207" w14:textId="77777777" w:rsidR="00361DB1" w:rsidRPr="00EF03F5" w:rsidRDefault="00361DB1" w:rsidP="00361DB1">
      <w:pPr>
        <w:pStyle w:val="Nadpis2"/>
      </w:pPr>
      <w:bookmarkStart w:id="458" w:name="_Toc60945238"/>
      <w:bookmarkStart w:id="459" w:name="_Toc162431105"/>
      <w:bookmarkStart w:id="460" w:name="_Toc165009774"/>
      <w:r w:rsidRPr="00EF03F5">
        <w:t>Bezpečnosť KIS</w:t>
      </w:r>
      <w:bookmarkEnd w:id="458"/>
      <w:bookmarkEnd w:id="459"/>
      <w:bookmarkEnd w:id="460"/>
    </w:p>
    <w:p w14:paraId="4FAAB3D4" w14:textId="77777777" w:rsidR="00361DB1" w:rsidRPr="007B16B8" w:rsidRDefault="00361DB1" w:rsidP="00361DB1">
      <w:r w:rsidRPr="007B16B8">
        <w:t>Bezpečnostný koncept zabezpečenia kybernetickej bezpečnosti Komplexného interoperabilného systému (ďalej KIS) je spracovaný pre Železnice Slovenskej republiky (ďalej ŽSR) v rámci splnenia povinností vyplývajúcich zo Zákona</w:t>
      </w:r>
      <w:r w:rsidRPr="007B16B8">
        <w:rPr>
          <w:b/>
          <w:bCs/>
        </w:rPr>
        <w:t xml:space="preserve"> č. 69/2018 Z. z. o kybernetickej bezpečnosti a v rámci požiadaviek zmluvy ZMLUVA O DIELO č. 01/DIT/2020 na zákazku Komplexný interoperabilný systém ŽSR</w:t>
      </w:r>
      <w:r w:rsidRPr="007B16B8">
        <w:t>.</w:t>
      </w:r>
    </w:p>
    <w:p w14:paraId="62C1AB53" w14:textId="77777777" w:rsidR="00361DB1" w:rsidRPr="007B16B8" w:rsidRDefault="00361DB1" w:rsidP="00361DB1">
      <w:r w:rsidRPr="007B16B8">
        <w:t>Zákon č. 69/2018 Z. z. o kybernetickej bezpečnosti do slovenského právneho poriadku transponuje smernicu Európskeho parlamentu a Rady (EÚ) 2016/1148 zo 6. júla 2016 o opatreniach na zabezpečenie vysokej spoločnej úrovne bezpečnosti sietí a informačných systémov. Cieľom návrhu bezpečnostného konceptu je špecifikovať ochranu dodaných informačných systémov a sietí pred narušením buď samotných technických modulov KIS, údajov, ktoré sa v nich spracovávajú, alebo služieb, ktoré sa pomocou nich poskytujú.</w:t>
      </w:r>
    </w:p>
    <w:p w14:paraId="3AD66ACA" w14:textId="77777777" w:rsidR="00361DB1" w:rsidRPr="007B16B8" w:rsidRDefault="00361DB1" w:rsidP="00361DB1">
      <w:pPr>
        <w:pStyle w:val="Nadpis2"/>
      </w:pPr>
      <w:bookmarkStart w:id="461" w:name="_Toc60945239"/>
      <w:bookmarkStart w:id="462" w:name="_Toc162431106"/>
      <w:bookmarkStart w:id="463" w:name="_Toc165009775"/>
      <w:r w:rsidRPr="007B16B8">
        <w:t>Legislatíva v oblasti informačnej bezpečnosti</w:t>
      </w:r>
      <w:bookmarkEnd w:id="461"/>
      <w:bookmarkEnd w:id="462"/>
      <w:bookmarkEnd w:id="463"/>
    </w:p>
    <w:p w14:paraId="4ECBA6D7" w14:textId="77777777" w:rsidR="00361DB1" w:rsidRPr="00207B1F" w:rsidRDefault="00361DB1" w:rsidP="00361DB1">
      <w:pPr>
        <w:keepNext/>
        <w:keepLines/>
        <w:rPr>
          <w:i/>
          <w:iCs/>
          <w:smallCaps/>
          <w:color w:val="4472C4"/>
        </w:rPr>
      </w:pPr>
      <w:bookmarkStart w:id="464" w:name="_Toc60945240"/>
      <w:r w:rsidRPr="00207B1F">
        <w:rPr>
          <w:i/>
          <w:iCs/>
          <w:smallCaps/>
          <w:color w:val="4472C4"/>
        </w:rPr>
        <w:t>Legislatíva EÚ</w:t>
      </w:r>
      <w:bookmarkEnd w:id="464"/>
    </w:p>
    <w:p w14:paraId="75CC6FAD" w14:textId="77777777" w:rsidR="00361DB1" w:rsidRPr="007B16B8" w:rsidRDefault="007650BA" w:rsidP="00361DB1">
      <w:pPr>
        <w:pStyle w:val="Odsekzoznamu"/>
        <w:numPr>
          <w:ilvl w:val="0"/>
          <w:numId w:val="65"/>
        </w:numPr>
      </w:pPr>
      <w:hyperlink r:id="rId99">
        <w:r w:rsidR="00361DB1" w:rsidRPr="007B16B8">
          <w:rPr>
            <w:rStyle w:val="Hypertextovprepojenie"/>
            <w:rFonts w:eastAsia="Arial" w:cstheme="minorHAnsi"/>
            <w:sz w:val="22"/>
            <w:szCs w:val="22"/>
          </w:rPr>
          <w:t>Nariadenie Európskeho parlamentu a Rady (EÚ) 2019/881</w:t>
        </w:r>
      </w:hyperlink>
      <w:r w:rsidR="00361DB1" w:rsidRPr="007B16B8">
        <w:t xml:space="preserve"> zo 17. apríla 2019 o agentúre ENISA (agentúra Európskej únie pre kybernetickú bezpečnosť) a o certifikácií kybernetickej bezpečnosti informačných a komunikačných technológií a o zrušení nariadenia (EÚ) č. 526/2013.</w:t>
      </w:r>
    </w:p>
    <w:p w14:paraId="3EE53D6E" w14:textId="77777777" w:rsidR="00361DB1" w:rsidRPr="007B16B8" w:rsidRDefault="007650BA" w:rsidP="00361DB1">
      <w:pPr>
        <w:pStyle w:val="Odsekzoznamu"/>
        <w:numPr>
          <w:ilvl w:val="0"/>
          <w:numId w:val="65"/>
        </w:numPr>
      </w:pPr>
      <w:hyperlink r:id="rId100">
        <w:r w:rsidR="00361DB1" w:rsidRPr="007B16B8">
          <w:rPr>
            <w:rStyle w:val="Hypertextovprepojenie"/>
            <w:rFonts w:eastAsia="Arial" w:cstheme="minorHAnsi"/>
            <w:sz w:val="22"/>
            <w:szCs w:val="22"/>
          </w:rPr>
          <w:t>Smernica Európskeho parlamentu a Rady (EÚ) č. 2016/1148</w:t>
        </w:r>
      </w:hyperlink>
      <w:r w:rsidR="00361DB1" w:rsidRPr="007B16B8">
        <w:t xml:space="preserve"> o opatreniach na zabezpečenie vysokej spoločnej úrovne bezpečnosti sietí a informačných systémov v Únii.</w:t>
      </w:r>
    </w:p>
    <w:p w14:paraId="7B7268EB" w14:textId="77777777" w:rsidR="00361DB1" w:rsidRPr="007B16B8" w:rsidRDefault="007650BA" w:rsidP="00361DB1">
      <w:pPr>
        <w:pStyle w:val="Odsekzoznamu"/>
        <w:numPr>
          <w:ilvl w:val="0"/>
          <w:numId w:val="65"/>
        </w:numPr>
      </w:pPr>
      <w:hyperlink r:id="rId101">
        <w:r w:rsidR="00361DB1" w:rsidRPr="007B16B8">
          <w:rPr>
            <w:rStyle w:val="Hypertextovprepojenie"/>
            <w:rFonts w:eastAsia="Arial" w:cstheme="minorHAnsi"/>
            <w:sz w:val="22"/>
            <w:szCs w:val="22"/>
          </w:rPr>
          <w:t>Vykonávacie nariadenie komisie (EÚ) 2018/151</w:t>
        </w:r>
      </w:hyperlink>
      <w:r w:rsidR="00361DB1" w:rsidRPr="007B16B8">
        <w:t xml:space="preserve"> z 30. januára 2018, ktorým sa stanovujú pravidlá uplatňovania smernice Európskeho parlamentu a Rady (EÚ) 2016/1148.</w:t>
      </w:r>
    </w:p>
    <w:p w14:paraId="6F2FF5E8" w14:textId="77777777" w:rsidR="00361DB1" w:rsidRPr="007B16B8" w:rsidRDefault="00361DB1" w:rsidP="00361DB1">
      <w:pPr>
        <w:pStyle w:val="Odsekzoznamu"/>
        <w:numPr>
          <w:ilvl w:val="0"/>
          <w:numId w:val="65"/>
        </w:numPr>
      </w:pPr>
      <w:r w:rsidRPr="007B16B8">
        <w:t>Nariadenie Komisie EÚ číslo 1305/2014 z 11.12.2014 (TSI TAF) v platnom znení.</w:t>
      </w:r>
    </w:p>
    <w:p w14:paraId="1DF9ACE9" w14:textId="77777777" w:rsidR="00361DB1" w:rsidRPr="007B16B8" w:rsidRDefault="00361DB1" w:rsidP="00361DB1">
      <w:pPr>
        <w:pStyle w:val="Odsekzoznamu"/>
        <w:numPr>
          <w:ilvl w:val="0"/>
          <w:numId w:val="65"/>
        </w:numPr>
      </w:pPr>
      <w:r w:rsidRPr="007B16B8">
        <w:t>Nariadenie Komisie EÚ číslo 454/2011 z 5.5.2011 (TSI TAP) v platnom znení (Nariadenie Komisie (EÚ) 2016/527 zo 4. apríla 2016 a Vykonávacie nariadenie Komisie (EÚ) 2019/775 zo 16. mája 2019).</w:t>
      </w:r>
    </w:p>
    <w:p w14:paraId="0E6B2237" w14:textId="77777777" w:rsidR="00361DB1" w:rsidRPr="007B16B8" w:rsidRDefault="00361DB1" w:rsidP="00361DB1">
      <w:pPr>
        <w:pStyle w:val="Odsekzoznamu"/>
        <w:numPr>
          <w:ilvl w:val="0"/>
          <w:numId w:val="65"/>
        </w:numPr>
      </w:pPr>
      <w:r w:rsidRPr="007B16B8">
        <w:t>Sektorová príručka ERA / Sector handbook ERA v aktuálnom znení (v2.1.7_1.4).</w:t>
      </w:r>
    </w:p>
    <w:p w14:paraId="3F0C5AF7" w14:textId="77777777" w:rsidR="00361DB1" w:rsidRPr="007B16B8" w:rsidRDefault="00361DB1" w:rsidP="00361DB1">
      <w:pPr>
        <w:pStyle w:val="Odsekzoznamu"/>
        <w:numPr>
          <w:ilvl w:val="0"/>
          <w:numId w:val="65"/>
        </w:numPr>
      </w:pPr>
      <w:r w:rsidRPr="007B16B8">
        <w:t>Aplikačná príručka ERA v aktuálnom znení (v1.02) / Application Guide for the Communication between Railway Undertakings and Infrastructure Managers.</w:t>
      </w:r>
    </w:p>
    <w:p w14:paraId="580A9E67" w14:textId="77777777" w:rsidR="00361DB1" w:rsidRPr="007B16B8" w:rsidRDefault="00361DB1" w:rsidP="00361DB1">
      <w:pPr>
        <w:pStyle w:val="Odsekzoznamu"/>
        <w:numPr>
          <w:ilvl w:val="0"/>
          <w:numId w:val="65"/>
        </w:numPr>
      </w:pPr>
      <w:r w:rsidRPr="007B16B8">
        <w:t>Príručka ku Common Interface (v 2.2).</w:t>
      </w:r>
    </w:p>
    <w:p w14:paraId="2A6BCC1B" w14:textId="77777777" w:rsidR="00361DB1" w:rsidRPr="007B16B8" w:rsidRDefault="00361DB1" w:rsidP="00361DB1"/>
    <w:p w14:paraId="0481F6DD" w14:textId="77777777" w:rsidR="00361DB1" w:rsidRPr="00207B1F" w:rsidRDefault="00361DB1" w:rsidP="00361DB1">
      <w:pPr>
        <w:keepNext/>
        <w:keepLines/>
        <w:rPr>
          <w:i/>
          <w:iCs/>
          <w:smallCaps/>
          <w:color w:val="4472C4"/>
        </w:rPr>
      </w:pPr>
      <w:bookmarkStart w:id="465" w:name="_Toc60945241"/>
      <w:r w:rsidRPr="00207B1F">
        <w:rPr>
          <w:i/>
          <w:iCs/>
          <w:smallCaps/>
          <w:color w:val="4472C4"/>
        </w:rPr>
        <w:t>Legislatíva SR</w:t>
      </w:r>
      <w:bookmarkEnd w:id="465"/>
    </w:p>
    <w:p w14:paraId="08E8219A" w14:textId="77777777" w:rsidR="00361DB1" w:rsidRPr="007B16B8" w:rsidRDefault="007650BA" w:rsidP="00361DB1">
      <w:pPr>
        <w:pStyle w:val="Odsekzoznamu"/>
        <w:numPr>
          <w:ilvl w:val="0"/>
          <w:numId w:val="65"/>
        </w:numPr>
      </w:pPr>
      <w:hyperlink r:id="rId102">
        <w:r w:rsidR="00361DB1" w:rsidRPr="007B16B8">
          <w:rPr>
            <w:rStyle w:val="Hypertextovprepojenie"/>
            <w:rFonts w:eastAsia="Arial" w:cstheme="minorHAnsi"/>
            <w:sz w:val="22"/>
            <w:szCs w:val="22"/>
          </w:rPr>
          <w:t>Zákon č. 69/2018 Z. z.</w:t>
        </w:r>
      </w:hyperlink>
      <w:r w:rsidR="00361DB1" w:rsidRPr="007B16B8">
        <w:t xml:space="preserve"> o kybernetickej bezpečnosti a o zmene a doplnení niektorých zákonov.</w:t>
      </w:r>
    </w:p>
    <w:p w14:paraId="4C5DD5F4" w14:textId="77777777" w:rsidR="00361DB1" w:rsidRPr="007B16B8" w:rsidRDefault="007650BA" w:rsidP="00361DB1">
      <w:pPr>
        <w:pStyle w:val="Odsekzoznamu"/>
        <w:numPr>
          <w:ilvl w:val="0"/>
          <w:numId w:val="65"/>
        </w:numPr>
      </w:pPr>
      <w:hyperlink r:id="rId103">
        <w:r w:rsidR="00361DB1" w:rsidRPr="007B16B8">
          <w:rPr>
            <w:rStyle w:val="Hypertextovprepojenie"/>
            <w:rFonts w:eastAsia="Arial" w:cstheme="minorHAnsi"/>
            <w:sz w:val="22"/>
            <w:szCs w:val="22"/>
          </w:rPr>
          <w:t>Vyhláška Národného bezpečnostného úradu č. 165/2018 Z. z.</w:t>
        </w:r>
      </w:hyperlink>
      <w:r w:rsidR="00361DB1" w:rsidRPr="007B16B8">
        <w:t xml:space="preserve">, ktorou sa určujú identifikačné kritériá pre jednotlivé kategórie závažných kybernetických </w:t>
      </w:r>
      <w:r w:rsidR="00361DB1" w:rsidRPr="007B16B8">
        <w:lastRenderedPageBreak/>
        <w:t>bezpečnostných incidentov a podrobnosti hlásenia kybernetických bezpečnostných incidentov.</w:t>
      </w:r>
    </w:p>
    <w:p w14:paraId="46E5D6A5" w14:textId="77777777" w:rsidR="00361DB1" w:rsidRPr="007B16B8" w:rsidRDefault="007650BA" w:rsidP="00361DB1">
      <w:pPr>
        <w:pStyle w:val="Odsekzoznamu"/>
        <w:numPr>
          <w:ilvl w:val="0"/>
          <w:numId w:val="65"/>
        </w:numPr>
      </w:pPr>
      <w:hyperlink r:id="rId104">
        <w:r w:rsidR="00361DB1" w:rsidRPr="007B16B8">
          <w:rPr>
            <w:rStyle w:val="Hypertextovprepojenie"/>
            <w:rFonts w:eastAsia="Arial" w:cstheme="minorHAnsi"/>
            <w:sz w:val="22"/>
            <w:szCs w:val="22"/>
          </w:rPr>
          <w:t>Vyhláška Národného bezpečnostného úradu č. 164/2018 Z. z.</w:t>
        </w:r>
      </w:hyperlink>
      <w:r w:rsidR="00361DB1" w:rsidRPr="007B16B8">
        <w:t>, ktorou sa určujú identifikačné kritériá prevádzkovanej služby.</w:t>
      </w:r>
    </w:p>
    <w:p w14:paraId="7A684C15" w14:textId="77777777" w:rsidR="00361DB1" w:rsidRPr="007B16B8" w:rsidRDefault="007650BA" w:rsidP="00361DB1">
      <w:pPr>
        <w:pStyle w:val="Odsekzoznamu"/>
        <w:numPr>
          <w:ilvl w:val="0"/>
          <w:numId w:val="65"/>
        </w:numPr>
      </w:pPr>
      <w:hyperlink r:id="rId105">
        <w:r w:rsidR="00361DB1" w:rsidRPr="007B16B8">
          <w:rPr>
            <w:rStyle w:val="Hypertextovprepojenie"/>
            <w:rFonts w:eastAsia="Arial" w:cstheme="minorHAnsi"/>
            <w:sz w:val="22"/>
            <w:szCs w:val="22"/>
          </w:rPr>
          <w:t>Vyhláška Národného bezpečnostného úradu č. 362/2018 Z. z.</w:t>
        </w:r>
      </w:hyperlink>
      <w:r w:rsidR="00361DB1" w:rsidRPr="007B16B8">
        <w:t>, ktorou sa ustanovuje obsah bezpečnostných opatrení, obsah a štruktúra bezpečnostnej dokumentácie a rozsah všeobecných bezpečnostných opatrení.</w:t>
      </w:r>
    </w:p>
    <w:p w14:paraId="0E3BC129" w14:textId="77777777" w:rsidR="00361DB1" w:rsidRPr="007B16B8" w:rsidRDefault="00361DB1" w:rsidP="00361DB1">
      <w:pPr>
        <w:pStyle w:val="Odsekzoznamu"/>
        <w:numPr>
          <w:ilvl w:val="0"/>
          <w:numId w:val="65"/>
        </w:numPr>
      </w:pPr>
      <w:r w:rsidRPr="007B16B8">
        <w:t>Zákon č. 18/2018 Z. z. o ochrane osobných údajov a o zmene a doplnení niektorých zákonov publikovaný v Zbierke zákonov SR.</w:t>
      </w:r>
    </w:p>
    <w:p w14:paraId="256DFB5E" w14:textId="77777777" w:rsidR="00361DB1" w:rsidRPr="007B16B8" w:rsidRDefault="00361DB1" w:rsidP="00361DB1">
      <w:pPr>
        <w:pStyle w:val="Odsekzoznamu"/>
        <w:numPr>
          <w:ilvl w:val="0"/>
          <w:numId w:val="65"/>
        </w:numPr>
      </w:pPr>
      <w:r w:rsidRPr="007B16B8">
        <w:t>Koncepcia kybernetickej bezpečnosti SR.</w:t>
      </w:r>
    </w:p>
    <w:p w14:paraId="075104D7" w14:textId="77777777" w:rsidR="00361DB1" w:rsidRPr="00EF03F5" w:rsidRDefault="00361DB1" w:rsidP="00361DB1">
      <w:r w:rsidRPr="00EF03F5">
        <w:t xml:space="preserve"> </w:t>
      </w:r>
    </w:p>
    <w:p w14:paraId="4A336EB7" w14:textId="77777777" w:rsidR="00361DB1" w:rsidRPr="00207B1F" w:rsidRDefault="00361DB1" w:rsidP="00361DB1">
      <w:pPr>
        <w:keepNext/>
        <w:keepLines/>
        <w:rPr>
          <w:i/>
          <w:iCs/>
          <w:smallCaps/>
          <w:color w:val="4472C4"/>
        </w:rPr>
      </w:pPr>
      <w:r w:rsidRPr="00207B1F">
        <w:rPr>
          <w:i/>
          <w:iCs/>
          <w:smallCaps/>
          <w:color w:val="4472C4"/>
        </w:rPr>
        <w:t xml:space="preserve"> </w:t>
      </w:r>
      <w:bookmarkStart w:id="466" w:name="_Toc60945242"/>
      <w:r w:rsidRPr="00207B1F">
        <w:rPr>
          <w:i/>
          <w:iCs/>
          <w:smallCaps/>
          <w:color w:val="4472C4"/>
        </w:rPr>
        <w:t>Základné pojmy a definície v oblasti informačnej bezpečnosti</w:t>
      </w:r>
      <w:bookmarkEnd w:id="466"/>
    </w:p>
    <w:p w14:paraId="322B4EAE" w14:textId="2CCDC12A" w:rsidR="00361DB1" w:rsidRPr="007B16B8" w:rsidRDefault="00361DB1" w:rsidP="00361DB1">
      <w:r w:rsidRPr="007B16B8">
        <w:t>Bezpečnostný koncept</w:t>
      </w:r>
      <w:r w:rsidR="00963690">
        <w:t xml:space="preserve"> </w:t>
      </w:r>
      <w:r w:rsidRPr="007B16B8">
        <w:t>používa nasledujúce pojmy a definície z oblasti informačnej bezpečnosti:</w:t>
      </w:r>
    </w:p>
    <w:p w14:paraId="427627C7" w14:textId="77777777" w:rsidR="00361DB1" w:rsidRPr="007B16B8" w:rsidRDefault="00361DB1" w:rsidP="00361DB1">
      <w:pPr>
        <w:pStyle w:val="Odsekzoznamu"/>
        <w:numPr>
          <w:ilvl w:val="0"/>
          <w:numId w:val="83"/>
        </w:numPr>
      </w:pPr>
      <w:r w:rsidRPr="007B16B8">
        <w:rPr>
          <w:b/>
          <w:bCs/>
        </w:rPr>
        <w:t xml:space="preserve"> aktíva</w:t>
      </w:r>
      <w:r w:rsidRPr="007B16B8">
        <w:t xml:space="preserve"> - všetok hmotný i nehmotný majetok, ktorý ŽSR vlastní alebo využíva a ktorý slúži najmä na plnenie jeho úloh. Medzi hmotné aktíva patria najmä servery, počítače, počítačové siete, komunikačné zariadenia a ďalšie hmotné predmety vo vlastníctve ŽSR. Medzi nehmotné aktíva patria najmä informačné systémy, pracovné postupy, know-how, údaje o zamestnancoch, ekonomické, finančné a obchodné údaje, majetkové a obdobné práva a ďalší nehmotný majetok.</w:t>
      </w:r>
    </w:p>
    <w:p w14:paraId="49E0CA78" w14:textId="6C7827B8" w:rsidR="00361DB1" w:rsidRPr="007B16B8" w:rsidRDefault="00361DB1" w:rsidP="00361DB1">
      <w:pPr>
        <w:pStyle w:val="Odsekzoznamu"/>
        <w:numPr>
          <w:ilvl w:val="0"/>
          <w:numId w:val="83"/>
        </w:numPr>
      </w:pPr>
      <w:r w:rsidRPr="007B16B8">
        <w:rPr>
          <w:b/>
          <w:bCs/>
        </w:rPr>
        <w:t>IT</w:t>
      </w:r>
      <w:r w:rsidR="00963690">
        <w:rPr>
          <w:b/>
          <w:bCs/>
        </w:rPr>
        <w:t xml:space="preserve"> </w:t>
      </w:r>
      <w:r w:rsidRPr="007B16B8">
        <w:t>- informačné technológie.</w:t>
      </w:r>
    </w:p>
    <w:p w14:paraId="4FC43AE1" w14:textId="77777777" w:rsidR="00361DB1" w:rsidRPr="007B16B8" w:rsidRDefault="00361DB1" w:rsidP="00361DB1">
      <w:pPr>
        <w:pStyle w:val="Odsekzoznamu"/>
        <w:numPr>
          <w:ilvl w:val="0"/>
          <w:numId w:val="83"/>
        </w:numPr>
      </w:pPr>
      <w:r w:rsidRPr="007B16B8">
        <w:rPr>
          <w:b/>
          <w:bCs/>
        </w:rPr>
        <w:t xml:space="preserve">IS </w:t>
      </w:r>
      <w:r w:rsidRPr="007B16B8">
        <w:t>- informačný systém.</w:t>
      </w:r>
    </w:p>
    <w:p w14:paraId="3613A90C" w14:textId="77777777" w:rsidR="00361DB1" w:rsidRPr="007B16B8" w:rsidRDefault="00361DB1" w:rsidP="00361DB1">
      <w:pPr>
        <w:pStyle w:val="Odsekzoznamu"/>
        <w:numPr>
          <w:ilvl w:val="0"/>
          <w:numId w:val="83"/>
        </w:numPr>
      </w:pPr>
      <w:r w:rsidRPr="007B16B8">
        <w:rPr>
          <w:b/>
          <w:bCs/>
        </w:rPr>
        <w:t xml:space="preserve">aktíva informačných technológií </w:t>
      </w:r>
      <w:r w:rsidRPr="007B16B8">
        <w:t>(ďalej len „IT aktívum“)</w:t>
      </w:r>
      <w:r w:rsidRPr="007B16B8">
        <w:rPr>
          <w:b/>
          <w:bCs/>
        </w:rPr>
        <w:t xml:space="preserve"> </w:t>
      </w:r>
      <w:r w:rsidRPr="007B16B8">
        <w:t>-</w:t>
      </w:r>
      <w:r w:rsidRPr="007B16B8">
        <w:rPr>
          <w:b/>
          <w:bCs/>
        </w:rPr>
        <w:t xml:space="preserve"> </w:t>
      </w:r>
      <w:r w:rsidRPr="007B16B8">
        <w:t>všetky technické a softvérové prostriedky, ktoré slúžia na ukladanie, prenos a spracovanie údajov v digitálnej podobe bez ohľadu na účel tohto spracovania.</w:t>
      </w:r>
    </w:p>
    <w:p w14:paraId="2B490D00" w14:textId="5898B847" w:rsidR="00361DB1" w:rsidRPr="007B16B8" w:rsidRDefault="00361DB1" w:rsidP="00361DB1">
      <w:pPr>
        <w:pStyle w:val="Odsekzoznamu"/>
        <w:numPr>
          <w:ilvl w:val="0"/>
          <w:numId w:val="83"/>
        </w:numPr>
      </w:pPr>
      <w:r w:rsidRPr="007B16B8">
        <w:rPr>
          <w:b/>
          <w:bCs/>
        </w:rPr>
        <w:t xml:space="preserve">správca IT aktíva - </w:t>
      </w:r>
      <w:r w:rsidRPr="007B16B8">
        <w:t>je zodpovedný za prevádzkyschopnosť systémových prostriedkov a nástrojov IT zriaďuje a ruší používateľské kontá a prideľuje</w:t>
      </w:r>
      <w:r w:rsidR="00963690">
        <w:t xml:space="preserve"> </w:t>
      </w:r>
      <w:r w:rsidRPr="007B16B8">
        <w:t>prístupové práva pre používateľov určených príslušným vlastníkom IT aktíva kontroluje stav sieťových a informačných technológii.</w:t>
      </w:r>
    </w:p>
    <w:p w14:paraId="2C847219" w14:textId="77777777" w:rsidR="00361DB1" w:rsidRPr="007B16B8" w:rsidRDefault="00361DB1" w:rsidP="00361DB1">
      <w:pPr>
        <w:pStyle w:val="Odsekzoznamu"/>
        <w:numPr>
          <w:ilvl w:val="0"/>
          <w:numId w:val="83"/>
        </w:numPr>
      </w:pPr>
      <w:r w:rsidRPr="007B16B8">
        <w:rPr>
          <w:b/>
          <w:bCs/>
        </w:rPr>
        <w:t xml:space="preserve">autentizácia - </w:t>
      </w:r>
      <w:r w:rsidRPr="007B16B8">
        <w:t>nástroj pomocou ktorého sa zabezpečuje prístup určených osôb k IT aktívam a zároveň sa zamedzuje prístup ostatných osôb k IT aktívam.</w:t>
      </w:r>
    </w:p>
    <w:p w14:paraId="7019EC4A" w14:textId="77777777" w:rsidR="00361DB1" w:rsidRPr="007B16B8" w:rsidRDefault="00361DB1" w:rsidP="00361DB1">
      <w:pPr>
        <w:pStyle w:val="Odsekzoznamu"/>
        <w:numPr>
          <w:ilvl w:val="0"/>
          <w:numId w:val="83"/>
        </w:numPr>
      </w:pPr>
      <w:r w:rsidRPr="007B16B8">
        <w:rPr>
          <w:b/>
          <w:bCs/>
        </w:rPr>
        <w:t xml:space="preserve">bezpečnostný incident </w:t>
      </w:r>
      <w:r w:rsidRPr="007B16B8">
        <w:t>- situácia, keď môže dôjsť, dochádza alebo došlo k narušeniu existujúcej ochrany IT aktív.</w:t>
      </w:r>
    </w:p>
    <w:p w14:paraId="2D8AD077" w14:textId="75E24E23" w:rsidR="00361DB1" w:rsidRPr="007B16B8" w:rsidRDefault="00361DB1" w:rsidP="00361DB1">
      <w:pPr>
        <w:pStyle w:val="Odsekzoznamu"/>
        <w:numPr>
          <w:ilvl w:val="0"/>
          <w:numId w:val="83"/>
        </w:numPr>
      </w:pPr>
      <w:r w:rsidRPr="007B16B8">
        <w:rPr>
          <w:b/>
          <w:bCs/>
        </w:rPr>
        <w:t xml:space="preserve">bezpečné vymazanie údajov </w:t>
      </w:r>
      <w:r w:rsidRPr="007B16B8">
        <w:t>-</w:t>
      </w:r>
      <w:r w:rsidR="00963690">
        <w:t xml:space="preserve"> </w:t>
      </w:r>
      <w:r w:rsidRPr="007B16B8">
        <w:t>vymazanie údajov na nosiči údajov tak, aby nemohlo dôjsť k ich opätovnému obnoveniu (napr. za použitia špeciálneho softvéru, viacnásobným prepisom disku a podobne).</w:t>
      </w:r>
    </w:p>
    <w:p w14:paraId="416C2931" w14:textId="05DC8676" w:rsidR="00361DB1" w:rsidRPr="007B16B8" w:rsidRDefault="00361DB1" w:rsidP="00361DB1">
      <w:pPr>
        <w:pStyle w:val="Odsekzoznamu"/>
        <w:numPr>
          <w:ilvl w:val="0"/>
          <w:numId w:val="83"/>
        </w:numPr>
      </w:pPr>
      <w:r w:rsidRPr="007B16B8">
        <w:rPr>
          <w:b/>
          <w:bCs/>
        </w:rPr>
        <w:t xml:space="preserve">externá organizácia </w:t>
      </w:r>
      <w:r w:rsidRPr="007B16B8">
        <w:t>- organizácia alebo spoločnosť vstupujúca na základe zmluvného vzťahu obchodnoprávnej povahy</w:t>
      </w:r>
      <w:r w:rsidR="00963690">
        <w:t xml:space="preserve"> </w:t>
      </w:r>
      <w:r w:rsidRPr="007B16B8">
        <w:t>do informačného systému ŽSR za účelom jeho údržby alebo rozvoja.</w:t>
      </w:r>
    </w:p>
    <w:p w14:paraId="6D750CF9" w14:textId="77777777" w:rsidR="00361DB1" w:rsidRPr="007B16B8" w:rsidRDefault="00361DB1" w:rsidP="00361DB1">
      <w:pPr>
        <w:pStyle w:val="Odsekzoznamu"/>
        <w:numPr>
          <w:ilvl w:val="0"/>
          <w:numId w:val="83"/>
        </w:numPr>
      </w:pPr>
      <w:r w:rsidRPr="007B16B8">
        <w:rPr>
          <w:b/>
          <w:bCs/>
        </w:rPr>
        <w:t xml:space="preserve">hrozba </w:t>
      </w:r>
      <w:r w:rsidRPr="007B16B8">
        <w:t>- každá primerane rozpoznateľná okolnosť alebo udalosť proti sieťam a informačným systémom ŽSR, ktorá môže mať nepriaznivý vplyv na kybernetickú bezpečnosť.</w:t>
      </w:r>
    </w:p>
    <w:p w14:paraId="3E7F93EF" w14:textId="781F0626" w:rsidR="00361DB1" w:rsidRPr="007B16B8" w:rsidRDefault="00361DB1" w:rsidP="00361DB1">
      <w:pPr>
        <w:pStyle w:val="Odsekzoznamu"/>
        <w:numPr>
          <w:ilvl w:val="0"/>
          <w:numId w:val="83"/>
        </w:numPr>
      </w:pPr>
      <w:r w:rsidRPr="007B16B8">
        <w:rPr>
          <w:b/>
          <w:bCs/>
        </w:rPr>
        <w:t xml:space="preserve">kryptovaná </w:t>
      </w:r>
      <w:r w:rsidRPr="007B16B8">
        <w:t>komunikácia -</w:t>
      </w:r>
      <w:r w:rsidR="00963690">
        <w:t xml:space="preserve"> </w:t>
      </w:r>
      <w:r w:rsidRPr="007B16B8">
        <w:t>dátová komunikácia zabezpečená kódom, kódovaný prenos dát s použitím kryptografických opatrení, hesiel a bezpečnostných postupov.</w:t>
      </w:r>
    </w:p>
    <w:p w14:paraId="3F5B0BD2" w14:textId="77777777" w:rsidR="00361DB1" w:rsidRPr="007B16B8" w:rsidRDefault="00361DB1" w:rsidP="00361DB1">
      <w:pPr>
        <w:pStyle w:val="Odsekzoznamu"/>
        <w:numPr>
          <w:ilvl w:val="0"/>
          <w:numId w:val="83"/>
        </w:numPr>
      </w:pPr>
      <w:r w:rsidRPr="007B16B8">
        <w:rPr>
          <w:b/>
          <w:bCs/>
        </w:rPr>
        <w:lastRenderedPageBreak/>
        <w:t xml:space="preserve">messaging </w:t>
      </w:r>
      <w:r w:rsidRPr="007B16B8">
        <w:t>- služba umožňujúca svojím používateľom sledovať, ktorí iní používatelia sú práve pripojení a podľa potreby im posielať správy, preposielať súbory medzi používateľmi alebo inak navzájom komunikovať.</w:t>
      </w:r>
    </w:p>
    <w:p w14:paraId="22E14285" w14:textId="77777777" w:rsidR="00361DB1" w:rsidRPr="007B16B8" w:rsidRDefault="00361DB1" w:rsidP="00361DB1">
      <w:pPr>
        <w:pStyle w:val="Odsekzoznamu"/>
        <w:numPr>
          <w:ilvl w:val="0"/>
          <w:numId w:val="83"/>
        </w:numPr>
      </w:pPr>
      <w:r w:rsidRPr="007B16B8">
        <w:rPr>
          <w:b/>
          <w:bCs/>
        </w:rPr>
        <w:t xml:space="preserve">oprávnená osoba </w:t>
      </w:r>
      <w:r w:rsidRPr="007B16B8">
        <w:t>- každá fyzická osoba, ktorá prichádza do styku s osobnými údajmi v rámci svojho pracovnoprávneho vzťahu, štátnozamestnaneckého vzťahu, na základe poverenia, zvolenia alebo vymenovania. Oprávnená osoba zodpovedá za spracúvanie a náležitú ochranu osobných údajov v rozsahu svojej pracovnej činnosti.</w:t>
      </w:r>
    </w:p>
    <w:p w14:paraId="36C1A9E1" w14:textId="593BE33A" w:rsidR="00361DB1" w:rsidRPr="007B16B8" w:rsidRDefault="00361DB1" w:rsidP="00361DB1">
      <w:pPr>
        <w:pStyle w:val="Odsekzoznamu"/>
        <w:numPr>
          <w:ilvl w:val="0"/>
          <w:numId w:val="83"/>
        </w:numPr>
      </w:pPr>
      <w:r w:rsidRPr="007B16B8">
        <w:rPr>
          <w:b/>
          <w:bCs/>
        </w:rPr>
        <w:t>osobné údaje</w:t>
      </w:r>
      <w:r w:rsidRPr="007B16B8">
        <w:t xml:space="preserve"> -</w:t>
      </w:r>
      <w:r w:rsidR="00963690">
        <w:t xml:space="preserve"> </w:t>
      </w:r>
      <w:r w:rsidRPr="007B16B8">
        <w:t>údaje, týkajúce sa určenej alebo určiteľnej fyzickej osoby, pričom takou osobou je osoba, ktorú možno určiť priamo alebo nepriamo, najmä na základe všeobecne použiteľného identifikátora alebo na základe jednej či viacerých charakteristík alebo znakov, ktoré tvoria jej fyzickú, fyziologickú, psychickú, mentálnu, ekonomickú, kultúrnu alebo sociálnu identitu.</w:t>
      </w:r>
    </w:p>
    <w:p w14:paraId="3E9EF41B" w14:textId="77777777" w:rsidR="00361DB1" w:rsidRPr="007B16B8" w:rsidRDefault="00361DB1" w:rsidP="00361DB1">
      <w:pPr>
        <w:pStyle w:val="Odsekzoznamu"/>
        <w:numPr>
          <w:ilvl w:val="0"/>
          <w:numId w:val="83"/>
        </w:numPr>
      </w:pPr>
      <w:r w:rsidRPr="007B16B8">
        <w:rPr>
          <w:b/>
        </w:rPr>
        <w:t>spracúvanie osobných údajov</w:t>
      </w:r>
      <w:r w:rsidRPr="007B16B8">
        <w:t xml:space="preserve"> - je spracovateľská operácia alebo súbor spracovateľských operácií s osobnými údajmi alebo súbormi osobných údajov, najmä získavanie, zaznamenávanie, usporadúvanie, uchovávanie, zmena, vyhľadávanie, prehliadanie, využívanie, poskytovanie prenosom, šírením alebo iným spôsobom, preskupovanie alebo kombinovanie, obmedzenie, vymazanie bez ohľadu na to, či sa</w:t>
      </w:r>
      <w:r w:rsidRPr="007B16B8">
        <w:rPr>
          <w:b/>
        </w:rPr>
        <w:t xml:space="preserve"> </w:t>
      </w:r>
      <w:r w:rsidRPr="007B16B8">
        <w:t>vykonáva automatizovanými prostriedkami alebo neautomatizovanými prostriedkami.</w:t>
      </w:r>
    </w:p>
    <w:p w14:paraId="730781B4" w14:textId="77777777" w:rsidR="00361DB1" w:rsidRPr="00EF03F5" w:rsidRDefault="00361DB1" w:rsidP="00361DB1"/>
    <w:p w14:paraId="0207C4B0" w14:textId="77777777" w:rsidR="00361DB1" w:rsidRPr="007B16B8" w:rsidRDefault="00361DB1" w:rsidP="00361DB1">
      <w:pPr>
        <w:pStyle w:val="Nadpis2"/>
      </w:pPr>
      <w:bookmarkStart w:id="467" w:name="_Toc53602868"/>
      <w:bookmarkStart w:id="468" w:name="_Toc60945243"/>
      <w:bookmarkStart w:id="469" w:name="_Toc162431107"/>
      <w:bookmarkStart w:id="470" w:name="_Toc165009776"/>
      <w:r w:rsidRPr="007B16B8">
        <w:t>Požiadavky na bezpečnosť</w:t>
      </w:r>
      <w:bookmarkEnd w:id="467"/>
      <w:bookmarkEnd w:id="468"/>
      <w:bookmarkEnd w:id="469"/>
      <w:bookmarkEnd w:id="470"/>
    </w:p>
    <w:p w14:paraId="7F1155CC" w14:textId="77777777" w:rsidR="00361DB1" w:rsidRPr="007B16B8" w:rsidRDefault="00361DB1" w:rsidP="00361DB1">
      <w:r w:rsidRPr="007B16B8">
        <w:t xml:space="preserve">Architektúra systému KIS </w:t>
      </w:r>
      <w:r>
        <w:t>bola</w:t>
      </w:r>
      <w:r w:rsidRPr="007B16B8">
        <w:t xml:space="preserve"> navrhnutá ako centralizované riešenie, ktoré má trojvrstvovú aplikačnú architektúru rozdelenú na klientsku vrstvu, aplikačnú vrstvu a dátovú vrstvu.</w:t>
      </w:r>
    </w:p>
    <w:p w14:paraId="5715665A" w14:textId="698918FC" w:rsidR="00361DB1" w:rsidRPr="007B16B8" w:rsidRDefault="00361DB1" w:rsidP="00361DB1">
      <w:r w:rsidRPr="007B16B8">
        <w:t xml:space="preserve">Systém </w:t>
      </w:r>
      <w:r>
        <w:t>bol</w:t>
      </w:r>
      <w:r w:rsidRPr="007B16B8">
        <w:t xml:space="preserve"> navrhnutý tak, aby umožňoval konfiguráciu šifrovaní prenesených dát na úrovni komunikačnej cesty (nastavenie šifrovanej komunikácie medzi klientmi a servermi a</w:t>
      </w:r>
      <w:r w:rsidR="00963690">
        <w:t xml:space="preserve"> </w:t>
      </w:r>
      <w:r w:rsidRPr="007B16B8">
        <w:t>navzájom medzi servermi systému).</w:t>
      </w:r>
    </w:p>
    <w:p w14:paraId="6B04632F" w14:textId="77777777" w:rsidR="00361DB1" w:rsidRPr="007B16B8" w:rsidRDefault="00361DB1" w:rsidP="00361DB1">
      <w:pPr>
        <w:rPr>
          <w:rFonts w:cs="Arial"/>
        </w:rPr>
      </w:pPr>
      <w:r w:rsidRPr="007B16B8">
        <w:rPr>
          <w:rFonts w:cs="Arial"/>
        </w:rPr>
        <w:t>Komunikácia medzi dátový</w:t>
      </w:r>
      <w:r>
        <w:rPr>
          <w:rFonts w:cs="Arial"/>
        </w:rPr>
        <w:t>m centrom a tretími stranami j</w:t>
      </w:r>
      <w:r w:rsidRPr="007B16B8">
        <w:rPr>
          <w:rFonts w:cs="Arial"/>
        </w:rPr>
        <w:t>e šifrovaná (</w:t>
      </w:r>
      <w:r w:rsidRPr="007B16B8">
        <w:t>napr. prostredníctvom HTTPS protokolu, ktorý na šifrovanie dát využíva SSL protokol alebo TLS protokol</w:t>
      </w:r>
      <w:r w:rsidRPr="007B16B8">
        <w:rPr>
          <w:rFonts w:cs="Arial"/>
        </w:rPr>
        <w:t>).</w:t>
      </w:r>
    </w:p>
    <w:p w14:paraId="225DEFC5" w14:textId="77777777" w:rsidR="00361DB1" w:rsidRPr="007B16B8" w:rsidRDefault="00361DB1" w:rsidP="00361DB1">
      <w:r w:rsidRPr="007B16B8">
        <w:t xml:space="preserve">Autentifikácia používateľov je realizovaná cez ActiveDirectory, autorizácia cez systém IAM. </w:t>
      </w:r>
    </w:p>
    <w:p w14:paraId="08C42F69" w14:textId="77777777" w:rsidR="00361DB1" w:rsidRPr="007B16B8" w:rsidRDefault="00361DB1" w:rsidP="00361DB1">
      <w:pPr>
        <w:rPr>
          <w:rFonts w:eastAsia="Calibri"/>
        </w:rPr>
      </w:pPr>
      <w:r w:rsidRPr="007B16B8">
        <w:t>Všetky relevantné udalosti aplikácie systému budú logované a následné monitorovanie týchto logov umožní identifikovať bezpečnostné incidenty KIS-u.</w:t>
      </w:r>
    </w:p>
    <w:p w14:paraId="695B96A0" w14:textId="77777777" w:rsidR="00361DB1" w:rsidRPr="00EF03F5" w:rsidRDefault="00361DB1" w:rsidP="00361DB1"/>
    <w:p w14:paraId="79AE5CE6" w14:textId="77777777" w:rsidR="00361DB1" w:rsidRPr="00207B1F" w:rsidRDefault="00361DB1" w:rsidP="00361DB1">
      <w:pPr>
        <w:keepNext/>
        <w:keepLines/>
        <w:rPr>
          <w:i/>
          <w:iCs/>
          <w:smallCaps/>
          <w:color w:val="4472C4"/>
        </w:rPr>
      </w:pPr>
      <w:bookmarkStart w:id="471" w:name="_Toc53602869"/>
      <w:bookmarkStart w:id="472" w:name="_Toc60945244"/>
      <w:r w:rsidRPr="00207B1F">
        <w:rPr>
          <w:i/>
          <w:iCs/>
          <w:smallCaps/>
          <w:color w:val="4472C4"/>
        </w:rPr>
        <w:t>Požiadavky na bezpečnosť KIS vyplývajúce z noriem TSI</w:t>
      </w:r>
      <w:bookmarkEnd w:id="471"/>
      <w:bookmarkEnd w:id="472"/>
    </w:p>
    <w:p w14:paraId="312EEF86" w14:textId="77777777" w:rsidR="00361DB1" w:rsidRPr="007B16B8" w:rsidRDefault="00361DB1" w:rsidP="00361DB1">
      <w:r w:rsidRPr="007B16B8">
        <w:t>Odoslané správy musia byť zabezpečené podpisom, šifrovaním a komprimovaním správy (alebo podobným riešením):</w:t>
      </w:r>
    </w:p>
    <w:p w14:paraId="70A7A6D7" w14:textId="4B90717C" w:rsidR="00361DB1" w:rsidRPr="007B16B8" w:rsidRDefault="00C01A7D" w:rsidP="00361DB1">
      <w:pPr>
        <w:pStyle w:val="Odsekzoznamu"/>
        <w:numPr>
          <w:ilvl w:val="0"/>
          <w:numId w:val="66"/>
        </w:numPr>
      </w:pPr>
      <w:r>
        <w:t xml:space="preserve">všetci </w:t>
      </w:r>
      <w:r w:rsidR="00963690">
        <w:t>IM</w:t>
      </w:r>
      <w:r w:rsidR="00361DB1" w:rsidRPr="007B16B8">
        <w:t xml:space="preserve"> a RU zapojení do komunikácie musia mať certifikát od certifikačného orgánu na používanie šifrovania a podpisového certifikátu,</w:t>
      </w:r>
    </w:p>
    <w:p w14:paraId="6AB88B07" w14:textId="7F5E7823" w:rsidR="00361DB1" w:rsidRPr="007B16B8" w:rsidRDefault="00361DB1" w:rsidP="00361DB1">
      <w:pPr>
        <w:pStyle w:val="Odsekzoznamu"/>
        <w:numPr>
          <w:ilvl w:val="0"/>
          <w:numId w:val="66"/>
        </w:numPr>
      </w:pPr>
      <w:r w:rsidRPr="007B16B8">
        <w:t>šifrovanie</w:t>
      </w:r>
      <w:r w:rsidR="00963690">
        <w:t xml:space="preserve"> </w:t>
      </w:r>
      <w:r w:rsidRPr="007B16B8">
        <w:t>musí zabezpečiť utajenie a autenticitu odosielateľa a zabrániť útokom (man in the middle attacks),</w:t>
      </w:r>
    </w:p>
    <w:p w14:paraId="44BA6E60" w14:textId="77777777" w:rsidR="00361DB1" w:rsidRPr="007B16B8" w:rsidRDefault="00361DB1" w:rsidP="00361DB1">
      <w:pPr>
        <w:pStyle w:val="Odsekzoznamu"/>
        <w:numPr>
          <w:ilvl w:val="0"/>
          <w:numId w:val="66"/>
        </w:numPr>
      </w:pPr>
      <w:r w:rsidRPr="007B16B8">
        <w:t>podpisovanie sa použije na zabezpečenie integrity správ,</w:t>
      </w:r>
    </w:p>
    <w:p w14:paraId="3F2922C1" w14:textId="77777777" w:rsidR="00361DB1" w:rsidRPr="007B16B8" w:rsidRDefault="00361DB1" w:rsidP="00361DB1">
      <w:pPr>
        <w:pStyle w:val="Odsekzoznamu"/>
        <w:numPr>
          <w:ilvl w:val="0"/>
          <w:numId w:val="66"/>
        </w:numPr>
      </w:pPr>
      <w:r w:rsidRPr="007B16B8">
        <w:t>dvaja účastníci udržujúci komunikáciu musia mať certifikát generovaný rovnakým koreňovým certifikátom pre prácu so šifrovacími funkciami.</w:t>
      </w:r>
    </w:p>
    <w:p w14:paraId="282723B3" w14:textId="77777777" w:rsidR="00361DB1" w:rsidRPr="007B16B8" w:rsidRDefault="00361DB1" w:rsidP="00361DB1"/>
    <w:p w14:paraId="00915EDA" w14:textId="77777777" w:rsidR="00361DB1" w:rsidRPr="00207B1F" w:rsidRDefault="00361DB1" w:rsidP="00361DB1">
      <w:pPr>
        <w:keepNext/>
        <w:keepLines/>
        <w:rPr>
          <w:i/>
          <w:iCs/>
          <w:smallCaps/>
          <w:color w:val="4472C4"/>
        </w:rPr>
      </w:pPr>
      <w:bookmarkStart w:id="473" w:name="_Toc49770295"/>
      <w:bookmarkStart w:id="474" w:name="_Toc50444908"/>
      <w:bookmarkStart w:id="475" w:name="_Toc53602870"/>
      <w:bookmarkStart w:id="476" w:name="_Toc60945245"/>
      <w:r w:rsidRPr="00207B1F">
        <w:rPr>
          <w:i/>
          <w:iCs/>
          <w:smallCaps/>
          <w:color w:val="4472C4"/>
        </w:rPr>
        <w:lastRenderedPageBreak/>
        <w:t>Koncept implementácie komunikačného prepojenia modulov KIS</w:t>
      </w:r>
      <w:bookmarkEnd w:id="473"/>
      <w:bookmarkEnd w:id="474"/>
      <w:bookmarkEnd w:id="475"/>
      <w:bookmarkEnd w:id="476"/>
    </w:p>
    <w:p w14:paraId="63F075FC" w14:textId="77777777" w:rsidR="00361DB1" w:rsidRPr="007B16B8" w:rsidRDefault="00361DB1" w:rsidP="00361DB1">
      <w:r>
        <w:t>Moduly KIS boli</w:t>
      </w:r>
      <w:r w:rsidRPr="007B16B8">
        <w:t xml:space="preserve"> testovan</w:t>
      </w:r>
      <w:r>
        <w:t>é</w:t>
      </w:r>
      <w:r w:rsidRPr="007B16B8">
        <w:t xml:space="preserve"> pod aktuálne najvyššími verziami prehliadačov Microsoft, Mozilla Firefox a Google Chrome v čase testovania. Každá vrstva serverovej časti loguje svoj stav. Kritické udalosti sú okrem toho oznámené aj centrálnemu monitorovaciemu systému.</w:t>
      </w:r>
    </w:p>
    <w:p w14:paraId="1AEB2582" w14:textId="6633CB9A" w:rsidR="00361DB1" w:rsidRPr="007B16B8" w:rsidRDefault="00361DB1" w:rsidP="00361DB1">
      <w:pPr>
        <w:rPr>
          <w:rFonts w:eastAsia="Calibri"/>
        </w:rPr>
      </w:pPr>
      <w:r w:rsidRPr="007B16B8">
        <w:t>Každý modul K</w:t>
      </w:r>
      <w:r>
        <w:t>IS odovzdaný do IT prevádzky j</w:t>
      </w:r>
      <w:r w:rsidRPr="007B16B8">
        <w:t>e</w:t>
      </w:r>
      <w:r w:rsidR="00963690">
        <w:t xml:space="preserve"> </w:t>
      </w:r>
      <w:r w:rsidRPr="007B16B8">
        <w:t>prevádzkovaný v rámci technologických štandardov ŽSR.</w:t>
      </w:r>
    </w:p>
    <w:p w14:paraId="4A0AACD1" w14:textId="77777777" w:rsidR="00361DB1" w:rsidRDefault="00361DB1" w:rsidP="00361DB1"/>
    <w:p w14:paraId="1694976F" w14:textId="77777777" w:rsidR="00361DB1" w:rsidRPr="00EF03F5" w:rsidRDefault="00361DB1" w:rsidP="00361DB1">
      <w:r w:rsidRPr="00EF03F5">
        <w:rPr>
          <w:noProof/>
          <w:lang w:eastAsia="sk-SK"/>
        </w:rPr>
        <w:drawing>
          <wp:inline distT="0" distB="0" distL="0" distR="0" wp14:anchorId="53933927" wp14:editId="52046FC6">
            <wp:extent cx="5571842" cy="5599918"/>
            <wp:effectExtent l="0" t="0" r="0" b="0"/>
            <wp:docPr id="1226143796" name="Grafický objekt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cký objekt 63"/>
                    <pic:cNvPicPr/>
                  </pic:nvPicPr>
                  <pic:blipFill>
                    <a:blip r:embed="rId106" cstate="print">
                      <a:extLst>
                        <a:ext uri="{28A0092B-C50C-407E-A947-70E740481C1C}">
                          <a14:useLocalDpi xmlns:a14="http://schemas.microsoft.com/office/drawing/2010/main" val="0"/>
                        </a:ext>
                        <a:ext uri="{96DAC541-7B7A-43D3-8B79-37D633B846F1}">
                          <asvg:svgBlip xmlns:arto="http://schemas.microsoft.com/office/word/2006/arto"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asvg="http://schemas.microsoft.com/office/drawing/2016/SVG/main" r:embed="rId108"/>
                        </a:ext>
                      </a:extLst>
                    </a:blip>
                    <a:stretch>
                      <a:fillRect/>
                    </a:stretch>
                  </pic:blipFill>
                  <pic:spPr>
                    <a:xfrm>
                      <a:off x="0" y="0"/>
                      <a:ext cx="5571842" cy="5599918"/>
                    </a:xfrm>
                    <a:prstGeom prst="rect">
                      <a:avLst/>
                    </a:prstGeom>
                  </pic:spPr>
                </pic:pic>
              </a:graphicData>
            </a:graphic>
          </wp:inline>
        </w:drawing>
      </w:r>
    </w:p>
    <w:p w14:paraId="5D823811" w14:textId="03B7078A" w:rsidR="00361DB1" w:rsidRPr="00EF03F5" w:rsidRDefault="00361DB1" w:rsidP="00C73542">
      <w:pPr>
        <w:pStyle w:val="Popis"/>
      </w:pPr>
      <w:r w:rsidRPr="00EF03F5">
        <w:t>Obrázok</w:t>
      </w:r>
      <w:r w:rsidR="00762812">
        <w:t xml:space="preserve"> 2</w:t>
      </w:r>
      <w:r w:rsidR="004870E6">
        <w:t>8</w:t>
      </w:r>
      <w:r w:rsidRPr="00EF03F5">
        <w:t>: Implementácia komunikačného prepojenia modulov KIS</w:t>
      </w:r>
    </w:p>
    <w:p w14:paraId="67ADCD99" w14:textId="77777777" w:rsidR="00361DB1" w:rsidRPr="00EF03F5" w:rsidRDefault="00361DB1" w:rsidP="00361DB1"/>
    <w:p w14:paraId="11B5563A" w14:textId="77777777" w:rsidR="00361DB1" w:rsidRPr="0062476C" w:rsidRDefault="00361DB1" w:rsidP="00361DB1">
      <w:pPr>
        <w:rPr>
          <w:rStyle w:val="Intenzvnezvraznenie"/>
          <w:b/>
        </w:rPr>
      </w:pPr>
      <w:bookmarkStart w:id="477" w:name="_Toc49725617"/>
      <w:bookmarkStart w:id="478" w:name="_Toc49770296"/>
      <w:bookmarkStart w:id="479" w:name="_Toc50444909"/>
      <w:bookmarkStart w:id="480" w:name="_Toc53007994"/>
      <w:bookmarkStart w:id="481" w:name="_Toc53602871"/>
      <w:r w:rsidRPr="00EF03F5">
        <w:br w:type="page"/>
      </w:r>
      <w:bookmarkStart w:id="482" w:name="_Toc60945246"/>
      <w:r w:rsidRPr="0062476C">
        <w:rPr>
          <w:rStyle w:val="Intenzvnezvraznenie"/>
          <w:b/>
        </w:rPr>
        <w:lastRenderedPageBreak/>
        <w:t>Zoznam IT aktív KIS ŽSR a ich klasifikácia</w:t>
      </w:r>
      <w:bookmarkEnd w:id="477"/>
      <w:bookmarkEnd w:id="478"/>
      <w:bookmarkEnd w:id="479"/>
      <w:bookmarkEnd w:id="480"/>
      <w:bookmarkEnd w:id="481"/>
      <w:bookmarkEnd w:id="482"/>
    </w:p>
    <w:p w14:paraId="74B9BB45" w14:textId="6C16BA92" w:rsidR="00361DB1" w:rsidRPr="007B16B8" w:rsidRDefault="00361DB1" w:rsidP="00361DB1">
      <w:r w:rsidRPr="007B16B8">
        <w:t>Klasifikácia IT aktív vychádza zo Zákona č. 69/2018 Z. z. o kybernetickej bezpečnosti a</w:t>
      </w:r>
      <w:r w:rsidR="00963690">
        <w:t xml:space="preserve"> </w:t>
      </w:r>
      <w:r w:rsidRPr="007B16B8">
        <w:t>Vyhlášky Národného bezpečnostného úradu č. 362/2018 Z. z..</w:t>
      </w:r>
    </w:p>
    <w:p w14:paraId="14523BDB" w14:textId="77777777" w:rsidR="00361DB1" w:rsidRPr="007B16B8" w:rsidRDefault="00361DB1" w:rsidP="00361DB1">
      <w:r w:rsidRPr="007B16B8">
        <w:t>Dostupnosť konkrétneho funkčného celku je špecifikovaná v zmysle Vyhlášky Národného bezpečnostného úradu č. 362/2018 Z. z § 4 Klasifikácia informácií a kategorizácia sietí a informačných systémov (nepredstavuje teda dostupnosť IS v zmysle SLA).</w:t>
      </w:r>
    </w:p>
    <w:p w14:paraId="31CF08B7" w14:textId="77777777" w:rsidR="00361DB1" w:rsidRPr="00EF03F5" w:rsidRDefault="00361DB1" w:rsidP="00361DB1"/>
    <w:tbl>
      <w:tblPr>
        <w:tblW w:w="5000" w:type="pct"/>
        <w:tblLayout w:type="fixed"/>
        <w:tblCellMar>
          <w:left w:w="70" w:type="dxa"/>
          <w:right w:w="70" w:type="dxa"/>
        </w:tblCellMar>
        <w:tblLook w:val="04A0" w:firstRow="1" w:lastRow="0" w:firstColumn="1" w:lastColumn="0" w:noHBand="0" w:noVBand="1"/>
      </w:tblPr>
      <w:tblGrid>
        <w:gridCol w:w="449"/>
        <w:gridCol w:w="1217"/>
        <w:gridCol w:w="4419"/>
        <w:gridCol w:w="992"/>
        <w:gridCol w:w="851"/>
        <w:gridCol w:w="1124"/>
      </w:tblGrid>
      <w:tr w:rsidR="00361DB1" w:rsidRPr="00FD6EC7" w14:paraId="36403F4A" w14:textId="77777777" w:rsidTr="00361DB1">
        <w:trPr>
          <w:trHeight w:val="292"/>
        </w:trPr>
        <w:tc>
          <w:tcPr>
            <w:tcW w:w="248" w:type="pct"/>
            <w:tcBorders>
              <w:top w:val="single" w:sz="8" w:space="0" w:color="auto"/>
              <w:left w:val="single" w:sz="8" w:space="0" w:color="auto"/>
              <w:bottom w:val="single" w:sz="8" w:space="0" w:color="auto"/>
              <w:right w:val="single" w:sz="8" w:space="0" w:color="auto"/>
            </w:tcBorders>
            <w:shd w:val="clear" w:color="auto" w:fill="BFBFBF" w:themeFill="background1" w:themeFillShade="BF"/>
            <w:noWrap/>
            <w:vAlign w:val="center"/>
            <w:hideMark/>
          </w:tcPr>
          <w:p w14:paraId="6E8E2B3F" w14:textId="77777777" w:rsidR="00361DB1" w:rsidRPr="00FD6EC7" w:rsidRDefault="00361DB1" w:rsidP="00361DB1">
            <w:pPr>
              <w:rPr>
                <w:sz w:val="20"/>
                <w:szCs w:val="20"/>
              </w:rPr>
            </w:pPr>
            <w:r w:rsidRPr="00FD6EC7">
              <w:rPr>
                <w:sz w:val="20"/>
                <w:szCs w:val="20"/>
              </w:rPr>
              <w:t>Por.</w:t>
            </w:r>
          </w:p>
        </w:tc>
        <w:tc>
          <w:tcPr>
            <w:tcW w:w="672" w:type="pct"/>
            <w:tcBorders>
              <w:top w:val="single" w:sz="8" w:space="0" w:color="auto"/>
              <w:left w:val="nil"/>
              <w:bottom w:val="single" w:sz="8" w:space="0" w:color="auto"/>
              <w:right w:val="single" w:sz="4" w:space="0" w:color="auto"/>
            </w:tcBorders>
            <w:shd w:val="clear" w:color="auto" w:fill="BFBFBF" w:themeFill="background1" w:themeFillShade="BF"/>
            <w:noWrap/>
            <w:vAlign w:val="center"/>
            <w:hideMark/>
          </w:tcPr>
          <w:p w14:paraId="5F1DF6C3" w14:textId="77777777" w:rsidR="00361DB1" w:rsidRPr="00FD6EC7" w:rsidRDefault="00361DB1" w:rsidP="00361DB1">
            <w:pPr>
              <w:rPr>
                <w:sz w:val="20"/>
                <w:szCs w:val="20"/>
              </w:rPr>
            </w:pPr>
            <w:r w:rsidRPr="00FD6EC7">
              <w:rPr>
                <w:sz w:val="20"/>
                <w:szCs w:val="20"/>
              </w:rPr>
              <w:t>Funkčný celok</w:t>
            </w:r>
          </w:p>
        </w:tc>
        <w:tc>
          <w:tcPr>
            <w:tcW w:w="2441" w:type="pct"/>
            <w:tcBorders>
              <w:top w:val="single" w:sz="8" w:space="0" w:color="auto"/>
              <w:left w:val="nil"/>
              <w:bottom w:val="single" w:sz="8" w:space="0" w:color="auto"/>
              <w:right w:val="single" w:sz="4" w:space="0" w:color="auto"/>
            </w:tcBorders>
            <w:shd w:val="clear" w:color="auto" w:fill="BFBFBF" w:themeFill="background1" w:themeFillShade="BF"/>
            <w:noWrap/>
            <w:vAlign w:val="center"/>
            <w:hideMark/>
          </w:tcPr>
          <w:p w14:paraId="1B907FD1" w14:textId="77777777" w:rsidR="00361DB1" w:rsidRPr="00FD6EC7" w:rsidRDefault="00361DB1" w:rsidP="00361DB1">
            <w:pPr>
              <w:rPr>
                <w:sz w:val="20"/>
                <w:szCs w:val="20"/>
              </w:rPr>
            </w:pPr>
            <w:r w:rsidRPr="00FD6EC7">
              <w:rPr>
                <w:sz w:val="20"/>
                <w:szCs w:val="20"/>
              </w:rPr>
              <w:t>Modul TSI procesného manažmentu</w:t>
            </w:r>
          </w:p>
        </w:tc>
        <w:tc>
          <w:tcPr>
            <w:tcW w:w="548" w:type="pct"/>
            <w:tcBorders>
              <w:top w:val="single" w:sz="8" w:space="0" w:color="auto"/>
              <w:left w:val="nil"/>
              <w:bottom w:val="single" w:sz="8" w:space="0" w:color="auto"/>
              <w:right w:val="single" w:sz="4" w:space="0" w:color="auto"/>
            </w:tcBorders>
            <w:shd w:val="clear" w:color="auto" w:fill="BFBFBF" w:themeFill="background1" w:themeFillShade="BF"/>
            <w:noWrap/>
            <w:vAlign w:val="center"/>
            <w:hideMark/>
          </w:tcPr>
          <w:p w14:paraId="11843AC3" w14:textId="77777777" w:rsidR="00361DB1" w:rsidRPr="00FD6EC7" w:rsidRDefault="00361DB1" w:rsidP="00361DB1">
            <w:pPr>
              <w:rPr>
                <w:sz w:val="20"/>
                <w:szCs w:val="20"/>
              </w:rPr>
            </w:pPr>
            <w:r w:rsidRPr="00FD6EC7">
              <w:rPr>
                <w:sz w:val="20"/>
                <w:szCs w:val="20"/>
              </w:rPr>
              <w:t>Dôvernosť</w:t>
            </w:r>
          </w:p>
        </w:tc>
        <w:tc>
          <w:tcPr>
            <w:tcW w:w="470" w:type="pct"/>
            <w:tcBorders>
              <w:top w:val="single" w:sz="8" w:space="0" w:color="auto"/>
              <w:left w:val="nil"/>
              <w:bottom w:val="single" w:sz="8" w:space="0" w:color="auto"/>
              <w:right w:val="single" w:sz="4" w:space="0" w:color="auto"/>
            </w:tcBorders>
            <w:shd w:val="clear" w:color="auto" w:fill="BFBFBF" w:themeFill="background1" w:themeFillShade="BF"/>
            <w:noWrap/>
            <w:vAlign w:val="center"/>
            <w:hideMark/>
          </w:tcPr>
          <w:p w14:paraId="18CF0968" w14:textId="77777777" w:rsidR="00361DB1" w:rsidRPr="00FD6EC7" w:rsidRDefault="00361DB1" w:rsidP="00361DB1">
            <w:pPr>
              <w:rPr>
                <w:sz w:val="20"/>
                <w:szCs w:val="20"/>
              </w:rPr>
            </w:pPr>
            <w:r w:rsidRPr="00FD6EC7">
              <w:rPr>
                <w:sz w:val="20"/>
                <w:szCs w:val="20"/>
              </w:rPr>
              <w:t>Integrita</w:t>
            </w:r>
          </w:p>
        </w:tc>
        <w:tc>
          <w:tcPr>
            <w:tcW w:w="621" w:type="pct"/>
            <w:tcBorders>
              <w:top w:val="single" w:sz="8" w:space="0" w:color="auto"/>
              <w:left w:val="nil"/>
              <w:bottom w:val="single" w:sz="8" w:space="0" w:color="auto"/>
              <w:right w:val="single" w:sz="8" w:space="0" w:color="auto"/>
            </w:tcBorders>
            <w:shd w:val="clear" w:color="auto" w:fill="BFBFBF" w:themeFill="background1" w:themeFillShade="BF"/>
            <w:noWrap/>
            <w:vAlign w:val="center"/>
            <w:hideMark/>
          </w:tcPr>
          <w:p w14:paraId="59A8A7F5" w14:textId="77777777" w:rsidR="00361DB1" w:rsidRPr="00FD6EC7" w:rsidRDefault="00361DB1" w:rsidP="00361DB1">
            <w:pPr>
              <w:rPr>
                <w:sz w:val="20"/>
                <w:szCs w:val="20"/>
              </w:rPr>
            </w:pPr>
            <w:r w:rsidRPr="00FD6EC7">
              <w:rPr>
                <w:sz w:val="20"/>
                <w:szCs w:val="20"/>
              </w:rPr>
              <w:t>Dostupnosť</w:t>
            </w:r>
          </w:p>
        </w:tc>
      </w:tr>
      <w:tr w:rsidR="00361DB1" w:rsidRPr="00FD6EC7" w14:paraId="207DD097"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59C8D931" w14:textId="77777777" w:rsidR="00361DB1" w:rsidRPr="00FD6EC7" w:rsidRDefault="00361DB1" w:rsidP="00361DB1">
            <w:pPr>
              <w:rPr>
                <w:sz w:val="20"/>
                <w:szCs w:val="20"/>
              </w:rPr>
            </w:pPr>
            <w:r w:rsidRPr="00FD6EC7">
              <w:rPr>
                <w:sz w:val="20"/>
                <w:szCs w:val="20"/>
              </w:rPr>
              <w:t>1</w:t>
            </w:r>
          </w:p>
        </w:tc>
        <w:tc>
          <w:tcPr>
            <w:tcW w:w="672" w:type="pct"/>
            <w:tcBorders>
              <w:top w:val="nil"/>
              <w:left w:val="nil"/>
              <w:bottom w:val="single" w:sz="4" w:space="0" w:color="auto"/>
              <w:right w:val="single" w:sz="4" w:space="0" w:color="auto"/>
            </w:tcBorders>
            <w:shd w:val="clear" w:color="000000" w:fill="FFFFFF"/>
            <w:noWrap/>
            <w:vAlign w:val="bottom"/>
            <w:hideMark/>
          </w:tcPr>
          <w:p w14:paraId="09410871" w14:textId="77777777" w:rsidR="00361DB1" w:rsidRPr="00FD6EC7" w:rsidRDefault="00361DB1" w:rsidP="00361DB1">
            <w:pPr>
              <w:rPr>
                <w:sz w:val="20"/>
                <w:szCs w:val="20"/>
              </w:rPr>
            </w:pPr>
            <w:r w:rsidRPr="00FD6EC7">
              <w:rPr>
                <w:sz w:val="20"/>
                <w:szCs w:val="20"/>
              </w:rPr>
              <w:t>TIF</w:t>
            </w:r>
          </w:p>
        </w:tc>
        <w:tc>
          <w:tcPr>
            <w:tcW w:w="2441" w:type="pct"/>
            <w:tcBorders>
              <w:top w:val="nil"/>
              <w:left w:val="nil"/>
              <w:bottom w:val="single" w:sz="4" w:space="0" w:color="auto"/>
              <w:right w:val="single" w:sz="4" w:space="0" w:color="auto"/>
            </w:tcBorders>
            <w:shd w:val="clear" w:color="000000" w:fill="FFFFFF"/>
            <w:noWrap/>
            <w:vAlign w:val="bottom"/>
            <w:hideMark/>
          </w:tcPr>
          <w:p w14:paraId="1EED9026" w14:textId="77777777" w:rsidR="00361DB1" w:rsidRPr="00FD6EC7" w:rsidRDefault="00361DB1" w:rsidP="00361DB1">
            <w:pPr>
              <w:rPr>
                <w:sz w:val="20"/>
                <w:szCs w:val="20"/>
              </w:rPr>
            </w:pPr>
            <w:r w:rsidRPr="00FD6EC7">
              <w:rPr>
                <w:sz w:val="20"/>
                <w:szCs w:val="20"/>
              </w:rPr>
              <w:t>Modul TSI procesného manažmentu</w:t>
            </w:r>
          </w:p>
        </w:tc>
        <w:tc>
          <w:tcPr>
            <w:tcW w:w="548" w:type="pct"/>
            <w:tcBorders>
              <w:top w:val="nil"/>
              <w:left w:val="nil"/>
              <w:bottom w:val="single" w:sz="4" w:space="0" w:color="auto"/>
              <w:right w:val="single" w:sz="4" w:space="0" w:color="auto"/>
            </w:tcBorders>
            <w:shd w:val="clear" w:color="000000" w:fill="FFFFFF"/>
            <w:noWrap/>
            <w:vAlign w:val="bottom"/>
            <w:hideMark/>
          </w:tcPr>
          <w:p w14:paraId="1ABFC505"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49F601AB" w14:textId="77777777" w:rsidR="00361DB1" w:rsidRPr="00FD6EC7" w:rsidRDefault="00361DB1" w:rsidP="00361DB1">
            <w:pPr>
              <w:rPr>
                <w:sz w:val="20"/>
                <w:szCs w:val="20"/>
              </w:rPr>
            </w:pPr>
            <w:r w:rsidRPr="00FD6EC7">
              <w:rPr>
                <w:sz w:val="20"/>
                <w:szCs w:val="20"/>
              </w:rPr>
              <w:t>stredná</w:t>
            </w:r>
          </w:p>
        </w:tc>
        <w:tc>
          <w:tcPr>
            <w:tcW w:w="621" w:type="pct"/>
            <w:tcBorders>
              <w:top w:val="nil"/>
              <w:left w:val="nil"/>
              <w:bottom w:val="single" w:sz="4" w:space="0" w:color="auto"/>
              <w:right w:val="single" w:sz="8" w:space="0" w:color="auto"/>
            </w:tcBorders>
            <w:shd w:val="clear" w:color="000000" w:fill="FFFFFF"/>
            <w:noWrap/>
            <w:vAlign w:val="bottom"/>
            <w:hideMark/>
          </w:tcPr>
          <w:p w14:paraId="7DAAE771" w14:textId="77777777" w:rsidR="00361DB1" w:rsidRPr="00FD6EC7" w:rsidRDefault="00361DB1" w:rsidP="00361DB1">
            <w:pPr>
              <w:rPr>
                <w:sz w:val="20"/>
                <w:szCs w:val="20"/>
              </w:rPr>
            </w:pPr>
            <w:r w:rsidRPr="00FD6EC7">
              <w:rPr>
                <w:sz w:val="20"/>
                <w:szCs w:val="20"/>
              </w:rPr>
              <w:t>stredná</w:t>
            </w:r>
          </w:p>
        </w:tc>
      </w:tr>
      <w:tr w:rsidR="00361DB1" w:rsidRPr="00FD6EC7" w14:paraId="076360D7"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15B7F21F" w14:textId="77777777" w:rsidR="00361DB1" w:rsidRPr="00FD6EC7" w:rsidRDefault="00361DB1" w:rsidP="00361DB1">
            <w:pPr>
              <w:rPr>
                <w:sz w:val="20"/>
                <w:szCs w:val="20"/>
              </w:rPr>
            </w:pPr>
            <w:r w:rsidRPr="00FD6EC7">
              <w:rPr>
                <w:sz w:val="20"/>
                <w:szCs w:val="20"/>
              </w:rPr>
              <w:t>3</w:t>
            </w:r>
          </w:p>
        </w:tc>
        <w:tc>
          <w:tcPr>
            <w:tcW w:w="672" w:type="pct"/>
            <w:tcBorders>
              <w:top w:val="nil"/>
              <w:left w:val="nil"/>
              <w:bottom w:val="single" w:sz="4" w:space="0" w:color="auto"/>
              <w:right w:val="single" w:sz="4" w:space="0" w:color="auto"/>
            </w:tcBorders>
            <w:shd w:val="clear" w:color="000000" w:fill="FFFFFF"/>
            <w:noWrap/>
            <w:vAlign w:val="bottom"/>
            <w:hideMark/>
          </w:tcPr>
          <w:p w14:paraId="4CD04AC1" w14:textId="77777777" w:rsidR="00361DB1" w:rsidRPr="00FD6EC7" w:rsidRDefault="00361DB1" w:rsidP="00361DB1">
            <w:pPr>
              <w:rPr>
                <w:sz w:val="20"/>
                <w:szCs w:val="20"/>
              </w:rPr>
            </w:pPr>
          </w:p>
        </w:tc>
        <w:tc>
          <w:tcPr>
            <w:tcW w:w="2441" w:type="pct"/>
            <w:tcBorders>
              <w:top w:val="nil"/>
              <w:left w:val="nil"/>
              <w:bottom w:val="single" w:sz="4" w:space="0" w:color="auto"/>
              <w:right w:val="single" w:sz="4" w:space="0" w:color="auto"/>
            </w:tcBorders>
            <w:shd w:val="clear" w:color="000000" w:fill="FFFFFF"/>
            <w:noWrap/>
            <w:vAlign w:val="bottom"/>
            <w:hideMark/>
          </w:tcPr>
          <w:p w14:paraId="6DD0B07E" w14:textId="77777777" w:rsidR="00361DB1" w:rsidRPr="00FD6EC7" w:rsidRDefault="00361DB1" w:rsidP="00361DB1">
            <w:pPr>
              <w:rPr>
                <w:sz w:val="20"/>
                <w:szCs w:val="20"/>
              </w:rPr>
            </w:pPr>
            <w:r w:rsidRPr="00FD6EC7">
              <w:rPr>
                <w:sz w:val="20"/>
                <w:szCs w:val="20"/>
              </w:rPr>
              <w:t>Komunikácia so Spoločným rozhraním / Common Interface</w:t>
            </w:r>
          </w:p>
        </w:tc>
        <w:tc>
          <w:tcPr>
            <w:tcW w:w="548" w:type="pct"/>
            <w:tcBorders>
              <w:top w:val="nil"/>
              <w:left w:val="nil"/>
              <w:bottom w:val="single" w:sz="4" w:space="0" w:color="auto"/>
              <w:right w:val="single" w:sz="4" w:space="0" w:color="auto"/>
            </w:tcBorders>
            <w:shd w:val="clear" w:color="000000" w:fill="FFFFFF"/>
            <w:noWrap/>
            <w:vAlign w:val="bottom"/>
            <w:hideMark/>
          </w:tcPr>
          <w:p w14:paraId="7A0FBE91"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490EB6FD" w14:textId="77777777" w:rsidR="00361DB1" w:rsidRPr="00FD6EC7" w:rsidRDefault="00361DB1" w:rsidP="00361DB1">
            <w:pPr>
              <w:rPr>
                <w:sz w:val="20"/>
                <w:szCs w:val="20"/>
              </w:rPr>
            </w:pPr>
            <w:r w:rsidRPr="00FD6EC7">
              <w:rPr>
                <w:sz w:val="20"/>
                <w:szCs w:val="20"/>
              </w:rPr>
              <w:t>stredná</w:t>
            </w:r>
          </w:p>
        </w:tc>
        <w:tc>
          <w:tcPr>
            <w:tcW w:w="621" w:type="pct"/>
            <w:tcBorders>
              <w:top w:val="nil"/>
              <w:left w:val="nil"/>
              <w:bottom w:val="single" w:sz="4" w:space="0" w:color="auto"/>
              <w:right w:val="single" w:sz="8" w:space="0" w:color="auto"/>
            </w:tcBorders>
            <w:shd w:val="clear" w:color="000000" w:fill="FFFFFF"/>
            <w:noWrap/>
            <w:vAlign w:val="bottom"/>
            <w:hideMark/>
          </w:tcPr>
          <w:p w14:paraId="548EDA8E" w14:textId="77777777" w:rsidR="00361DB1" w:rsidRPr="00FD6EC7" w:rsidRDefault="00361DB1" w:rsidP="00361DB1">
            <w:pPr>
              <w:rPr>
                <w:sz w:val="20"/>
                <w:szCs w:val="20"/>
              </w:rPr>
            </w:pPr>
            <w:r w:rsidRPr="00FD6EC7">
              <w:rPr>
                <w:sz w:val="20"/>
                <w:szCs w:val="20"/>
              </w:rPr>
              <w:t>stredná</w:t>
            </w:r>
          </w:p>
        </w:tc>
      </w:tr>
      <w:tr w:rsidR="00361DB1" w:rsidRPr="00FD6EC7" w14:paraId="4696E1C9"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0A86D720" w14:textId="77777777" w:rsidR="00361DB1" w:rsidRPr="00FD6EC7" w:rsidRDefault="00361DB1" w:rsidP="00361DB1">
            <w:pPr>
              <w:rPr>
                <w:sz w:val="20"/>
                <w:szCs w:val="20"/>
              </w:rPr>
            </w:pPr>
            <w:r w:rsidRPr="00FD6EC7">
              <w:rPr>
                <w:sz w:val="20"/>
                <w:szCs w:val="20"/>
              </w:rPr>
              <w:t>2</w:t>
            </w:r>
          </w:p>
        </w:tc>
        <w:tc>
          <w:tcPr>
            <w:tcW w:w="672" w:type="pct"/>
            <w:tcBorders>
              <w:top w:val="nil"/>
              <w:left w:val="nil"/>
              <w:bottom w:val="single" w:sz="4" w:space="0" w:color="auto"/>
              <w:right w:val="single" w:sz="4" w:space="0" w:color="auto"/>
            </w:tcBorders>
            <w:shd w:val="clear" w:color="000000" w:fill="FFFFFF"/>
            <w:noWrap/>
            <w:vAlign w:val="bottom"/>
            <w:hideMark/>
          </w:tcPr>
          <w:p w14:paraId="71F790E2" w14:textId="77777777" w:rsidR="00361DB1" w:rsidRPr="00FD6EC7" w:rsidRDefault="00361DB1" w:rsidP="00361DB1">
            <w:pPr>
              <w:rPr>
                <w:sz w:val="20"/>
                <w:szCs w:val="20"/>
              </w:rPr>
            </w:pPr>
          </w:p>
        </w:tc>
        <w:tc>
          <w:tcPr>
            <w:tcW w:w="2441" w:type="pct"/>
            <w:tcBorders>
              <w:top w:val="nil"/>
              <w:left w:val="nil"/>
              <w:bottom w:val="single" w:sz="4" w:space="0" w:color="auto"/>
              <w:right w:val="single" w:sz="4" w:space="0" w:color="auto"/>
            </w:tcBorders>
            <w:shd w:val="clear" w:color="000000" w:fill="FFFFFF"/>
            <w:noWrap/>
            <w:vAlign w:val="bottom"/>
            <w:hideMark/>
          </w:tcPr>
          <w:p w14:paraId="417E1906" w14:textId="77777777" w:rsidR="00361DB1" w:rsidRPr="00FD6EC7" w:rsidRDefault="00361DB1" w:rsidP="00361DB1">
            <w:pPr>
              <w:rPr>
                <w:sz w:val="20"/>
                <w:szCs w:val="20"/>
              </w:rPr>
            </w:pPr>
            <w:r w:rsidRPr="00FD6EC7">
              <w:rPr>
                <w:sz w:val="20"/>
                <w:szCs w:val="20"/>
              </w:rPr>
              <w:t>Práca s objektmi TSI</w:t>
            </w:r>
          </w:p>
        </w:tc>
        <w:tc>
          <w:tcPr>
            <w:tcW w:w="548" w:type="pct"/>
            <w:tcBorders>
              <w:top w:val="nil"/>
              <w:left w:val="nil"/>
              <w:bottom w:val="single" w:sz="4" w:space="0" w:color="auto"/>
              <w:right w:val="single" w:sz="4" w:space="0" w:color="auto"/>
            </w:tcBorders>
            <w:shd w:val="clear" w:color="000000" w:fill="FFFFFF"/>
            <w:noWrap/>
            <w:vAlign w:val="bottom"/>
            <w:hideMark/>
          </w:tcPr>
          <w:p w14:paraId="1D92DCD0"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262DE50A" w14:textId="77777777" w:rsidR="00361DB1" w:rsidRPr="00FD6EC7" w:rsidRDefault="00361DB1" w:rsidP="00361DB1">
            <w:pPr>
              <w:rPr>
                <w:sz w:val="20"/>
                <w:szCs w:val="20"/>
              </w:rPr>
            </w:pPr>
            <w:r w:rsidRPr="00FD6EC7">
              <w:rPr>
                <w:sz w:val="20"/>
                <w:szCs w:val="20"/>
              </w:rPr>
              <w:t>stredná</w:t>
            </w:r>
          </w:p>
        </w:tc>
        <w:tc>
          <w:tcPr>
            <w:tcW w:w="621" w:type="pct"/>
            <w:tcBorders>
              <w:top w:val="nil"/>
              <w:left w:val="nil"/>
              <w:bottom w:val="single" w:sz="4" w:space="0" w:color="auto"/>
              <w:right w:val="single" w:sz="8" w:space="0" w:color="auto"/>
            </w:tcBorders>
            <w:shd w:val="clear" w:color="000000" w:fill="FFFFFF"/>
            <w:noWrap/>
            <w:vAlign w:val="bottom"/>
            <w:hideMark/>
          </w:tcPr>
          <w:p w14:paraId="49B8836E" w14:textId="77777777" w:rsidR="00361DB1" w:rsidRPr="00FD6EC7" w:rsidRDefault="00361DB1" w:rsidP="00361DB1">
            <w:pPr>
              <w:rPr>
                <w:sz w:val="20"/>
                <w:szCs w:val="20"/>
              </w:rPr>
            </w:pPr>
            <w:r w:rsidRPr="00FD6EC7">
              <w:rPr>
                <w:sz w:val="20"/>
                <w:szCs w:val="20"/>
              </w:rPr>
              <w:t>stredná</w:t>
            </w:r>
          </w:p>
        </w:tc>
      </w:tr>
      <w:tr w:rsidR="00361DB1" w:rsidRPr="00FD6EC7" w14:paraId="58E491AD"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2560B928" w14:textId="77777777" w:rsidR="00361DB1" w:rsidRPr="00FD6EC7" w:rsidRDefault="00361DB1" w:rsidP="00361DB1">
            <w:pPr>
              <w:rPr>
                <w:sz w:val="20"/>
                <w:szCs w:val="20"/>
              </w:rPr>
            </w:pPr>
            <w:r w:rsidRPr="00FD6EC7">
              <w:rPr>
                <w:sz w:val="20"/>
                <w:szCs w:val="20"/>
              </w:rPr>
              <w:t>4</w:t>
            </w:r>
          </w:p>
        </w:tc>
        <w:tc>
          <w:tcPr>
            <w:tcW w:w="672" w:type="pct"/>
            <w:tcBorders>
              <w:top w:val="nil"/>
              <w:left w:val="nil"/>
              <w:bottom w:val="single" w:sz="4" w:space="0" w:color="auto"/>
              <w:right w:val="single" w:sz="4" w:space="0" w:color="auto"/>
            </w:tcBorders>
            <w:shd w:val="clear" w:color="000000" w:fill="FFFFFF"/>
            <w:noWrap/>
            <w:vAlign w:val="bottom"/>
            <w:hideMark/>
          </w:tcPr>
          <w:p w14:paraId="0AAC04E8" w14:textId="77777777" w:rsidR="00361DB1" w:rsidRPr="00FD6EC7" w:rsidRDefault="00361DB1" w:rsidP="00361DB1">
            <w:pPr>
              <w:rPr>
                <w:sz w:val="20"/>
                <w:szCs w:val="20"/>
              </w:rPr>
            </w:pPr>
          </w:p>
        </w:tc>
        <w:tc>
          <w:tcPr>
            <w:tcW w:w="2441" w:type="pct"/>
            <w:tcBorders>
              <w:top w:val="nil"/>
              <w:left w:val="nil"/>
              <w:bottom w:val="single" w:sz="4" w:space="0" w:color="auto"/>
              <w:right w:val="single" w:sz="4" w:space="0" w:color="auto"/>
            </w:tcBorders>
            <w:shd w:val="clear" w:color="000000" w:fill="FFFFFF"/>
            <w:noWrap/>
            <w:vAlign w:val="bottom"/>
            <w:hideMark/>
          </w:tcPr>
          <w:p w14:paraId="0444F5CD" w14:textId="77777777" w:rsidR="00361DB1" w:rsidRPr="00FD6EC7" w:rsidRDefault="00361DB1" w:rsidP="00361DB1">
            <w:pPr>
              <w:rPr>
                <w:sz w:val="20"/>
                <w:szCs w:val="20"/>
              </w:rPr>
            </w:pPr>
            <w:r w:rsidRPr="00FD6EC7">
              <w:rPr>
                <w:sz w:val="20"/>
                <w:szCs w:val="20"/>
              </w:rPr>
              <w:t>Komunikácia bez Lokálnej Inštancie Common Interface</w:t>
            </w:r>
          </w:p>
        </w:tc>
        <w:tc>
          <w:tcPr>
            <w:tcW w:w="548" w:type="pct"/>
            <w:tcBorders>
              <w:top w:val="nil"/>
              <w:left w:val="nil"/>
              <w:bottom w:val="single" w:sz="4" w:space="0" w:color="auto"/>
              <w:right w:val="single" w:sz="4" w:space="0" w:color="auto"/>
            </w:tcBorders>
            <w:shd w:val="clear" w:color="000000" w:fill="FFFFFF"/>
            <w:noWrap/>
            <w:vAlign w:val="bottom"/>
            <w:hideMark/>
          </w:tcPr>
          <w:p w14:paraId="649671D1"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7A994F8A" w14:textId="77777777" w:rsidR="00361DB1" w:rsidRPr="00FD6EC7" w:rsidRDefault="00361DB1" w:rsidP="00361DB1">
            <w:pPr>
              <w:rPr>
                <w:sz w:val="20"/>
                <w:szCs w:val="20"/>
              </w:rPr>
            </w:pPr>
            <w:r w:rsidRPr="00FD6EC7">
              <w:rPr>
                <w:sz w:val="20"/>
                <w:szCs w:val="20"/>
              </w:rPr>
              <w:t>stredná</w:t>
            </w:r>
          </w:p>
        </w:tc>
        <w:tc>
          <w:tcPr>
            <w:tcW w:w="621" w:type="pct"/>
            <w:tcBorders>
              <w:top w:val="nil"/>
              <w:left w:val="nil"/>
              <w:bottom w:val="single" w:sz="4" w:space="0" w:color="auto"/>
              <w:right w:val="single" w:sz="8" w:space="0" w:color="auto"/>
            </w:tcBorders>
            <w:shd w:val="clear" w:color="000000" w:fill="FFFFFF"/>
            <w:noWrap/>
            <w:vAlign w:val="bottom"/>
            <w:hideMark/>
          </w:tcPr>
          <w:p w14:paraId="668D618F" w14:textId="77777777" w:rsidR="00361DB1" w:rsidRPr="00FD6EC7" w:rsidRDefault="00361DB1" w:rsidP="00361DB1">
            <w:pPr>
              <w:rPr>
                <w:sz w:val="20"/>
                <w:szCs w:val="20"/>
              </w:rPr>
            </w:pPr>
            <w:r w:rsidRPr="00FD6EC7">
              <w:rPr>
                <w:sz w:val="20"/>
                <w:szCs w:val="20"/>
              </w:rPr>
              <w:t>stredná</w:t>
            </w:r>
          </w:p>
        </w:tc>
      </w:tr>
      <w:tr w:rsidR="00361DB1" w:rsidRPr="00FD6EC7" w14:paraId="573196C0"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53B574CF" w14:textId="77777777" w:rsidR="00361DB1" w:rsidRPr="00FD6EC7" w:rsidRDefault="00361DB1" w:rsidP="00361DB1">
            <w:pPr>
              <w:rPr>
                <w:sz w:val="20"/>
                <w:szCs w:val="20"/>
              </w:rPr>
            </w:pPr>
            <w:r w:rsidRPr="00FD6EC7">
              <w:rPr>
                <w:sz w:val="20"/>
                <w:szCs w:val="20"/>
              </w:rPr>
              <w:t>5</w:t>
            </w:r>
          </w:p>
        </w:tc>
        <w:tc>
          <w:tcPr>
            <w:tcW w:w="672" w:type="pct"/>
            <w:tcBorders>
              <w:top w:val="nil"/>
              <w:left w:val="nil"/>
              <w:bottom w:val="single" w:sz="4" w:space="0" w:color="auto"/>
              <w:right w:val="single" w:sz="4" w:space="0" w:color="auto"/>
            </w:tcBorders>
            <w:shd w:val="clear" w:color="000000" w:fill="FFFFFF"/>
            <w:noWrap/>
            <w:vAlign w:val="bottom"/>
            <w:hideMark/>
          </w:tcPr>
          <w:p w14:paraId="734F16AB" w14:textId="77777777" w:rsidR="00361DB1" w:rsidRPr="00FD6EC7" w:rsidRDefault="00361DB1" w:rsidP="00361DB1">
            <w:pPr>
              <w:rPr>
                <w:sz w:val="20"/>
                <w:szCs w:val="20"/>
              </w:rPr>
            </w:pPr>
            <w:r w:rsidRPr="00FD6EC7">
              <w:rPr>
                <w:sz w:val="20"/>
                <w:szCs w:val="20"/>
              </w:rPr>
              <w:t>MK - KT</w:t>
            </w:r>
          </w:p>
        </w:tc>
        <w:tc>
          <w:tcPr>
            <w:tcW w:w="2441" w:type="pct"/>
            <w:tcBorders>
              <w:top w:val="nil"/>
              <w:left w:val="nil"/>
              <w:bottom w:val="single" w:sz="4" w:space="0" w:color="auto"/>
              <w:right w:val="single" w:sz="4" w:space="0" w:color="auto"/>
            </w:tcBorders>
            <w:shd w:val="clear" w:color="000000" w:fill="FFFFFF"/>
            <w:noWrap/>
            <w:vAlign w:val="bottom"/>
            <w:hideMark/>
          </w:tcPr>
          <w:p w14:paraId="3C25866C" w14:textId="77777777" w:rsidR="00361DB1" w:rsidRPr="00FD6EC7" w:rsidRDefault="00361DB1" w:rsidP="00361DB1">
            <w:pPr>
              <w:rPr>
                <w:sz w:val="20"/>
                <w:szCs w:val="20"/>
              </w:rPr>
            </w:pPr>
            <w:r w:rsidRPr="00FD6EC7">
              <w:rPr>
                <w:sz w:val="20"/>
                <w:szCs w:val="20"/>
              </w:rPr>
              <w:t>Manažment objednávok</w:t>
            </w:r>
          </w:p>
        </w:tc>
        <w:tc>
          <w:tcPr>
            <w:tcW w:w="548" w:type="pct"/>
            <w:tcBorders>
              <w:top w:val="nil"/>
              <w:left w:val="nil"/>
              <w:bottom w:val="single" w:sz="4" w:space="0" w:color="auto"/>
              <w:right w:val="single" w:sz="4" w:space="0" w:color="auto"/>
            </w:tcBorders>
            <w:shd w:val="clear" w:color="000000" w:fill="FFFFFF"/>
            <w:noWrap/>
            <w:vAlign w:val="bottom"/>
            <w:hideMark/>
          </w:tcPr>
          <w:p w14:paraId="06A2B115"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2A702FEC" w14:textId="77777777" w:rsidR="00361DB1" w:rsidRPr="00FD6EC7" w:rsidRDefault="00361DB1" w:rsidP="00361DB1">
            <w:pPr>
              <w:rPr>
                <w:sz w:val="20"/>
                <w:szCs w:val="20"/>
              </w:rPr>
            </w:pPr>
            <w:r w:rsidRPr="00FD6EC7">
              <w:rPr>
                <w:sz w:val="20"/>
                <w:szCs w:val="20"/>
              </w:rPr>
              <w:t>nízka</w:t>
            </w:r>
          </w:p>
        </w:tc>
        <w:tc>
          <w:tcPr>
            <w:tcW w:w="621" w:type="pct"/>
            <w:tcBorders>
              <w:top w:val="nil"/>
              <w:left w:val="nil"/>
              <w:bottom w:val="single" w:sz="4" w:space="0" w:color="auto"/>
              <w:right w:val="single" w:sz="8" w:space="0" w:color="auto"/>
            </w:tcBorders>
            <w:shd w:val="clear" w:color="000000" w:fill="FFFFFF"/>
            <w:noWrap/>
            <w:vAlign w:val="bottom"/>
            <w:hideMark/>
          </w:tcPr>
          <w:p w14:paraId="2CEB3A8A" w14:textId="77777777" w:rsidR="00361DB1" w:rsidRPr="00FD6EC7" w:rsidRDefault="00361DB1" w:rsidP="00361DB1">
            <w:pPr>
              <w:rPr>
                <w:sz w:val="20"/>
                <w:szCs w:val="20"/>
              </w:rPr>
            </w:pPr>
            <w:r w:rsidRPr="00FD6EC7">
              <w:rPr>
                <w:sz w:val="20"/>
                <w:szCs w:val="20"/>
              </w:rPr>
              <w:t>nízka</w:t>
            </w:r>
          </w:p>
        </w:tc>
      </w:tr>
      <w:tr w:rsidR="00361DB1" w:rsidRPr="00FD6EC7" w14:paraId="11639A24"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24711CB1" w14:textId="77777777" w:rsidR="00361DB1" w:rsidRPr="00FD6EC7" w:rsidRDefault="00361DB1" w:rsidP="00361DB1">
            <w:pPr>
              <w:rPr>
                <w:sz w:val="20"/>
                <w:szCs w:val="20"/>
              </w:rPr>
            </w:pPr>
            <w:r w:rsidRPr="00FD6EC7">
              <w:rPr>
                <w:sz w:val="20"/>
                <w:szCs w:val="20"/>
              </w:rPr>
              <w:t>6</w:t>
            </w:r>
          </w:p>
        </w:tc>
        <w:tc>
          <w:tcPr>
            <w:tcW w:w="672" w:type="pct"/>
            <w:tcBorders>
              <w:top w:val="nil"/>
              <w:left w:val="nil"/>
              <w:bottom w:val="single" w:sz="4" w:space="0" w:color="auto"/>
              <w:right w:val="single" w:sz="4" w:space="0" w:color="auto"/>
            </w:tcBorders>
            <w:shd w:val="clear" w:color="000000" w:fill="FFFFFF"/>
            <w:noWrap/>
            <w:vAlign w:val="bottom"/>
            <w:hideMark/>
          </w:tcPr>
          <w:p w14:paraId="22667D15" w14:textId="77777777" w:rsidR="00361DB1" w:rsidRPr="00FD6EC7" w:rsidRDefault="00361DB1" w:rsidP="00361DB1">
            <w:pPr>
              <w:rPr>
                <w:sz w:val="20"/>
                <w:szCs w:val="20"/>
              </w:rPr>
            </w:pPr>
          </w:p>
        </w:tc>
        <w:tc>
          <w:tcPr>
            <w:tcW w:w="2441" w:type="pct"/>
            <w:tcBorders>
              <w:top w:val="nil"/>
              <w:left w:val="nil"/>
              <w:bottom w:val="single" w:sz="4" w:space="0" w:color="auto"/>
              <w:right w:val="single" w:sz="4" w:space="0" w:color="auto"/>
            </w:tcBorders>
            <w:shd w:val="clear" w:color="000000" w:fill="FFFFFF"/>
            <w:noWrap/>
            <w:vAlign w:val="bottom"/>
            <w:hideMark/>
          </w:tcPr>
          <w:p w14:paraId="50D94CBE" w14:textId="77777777" w:rsidR="00361DB1" w:rsidRPr="00FD6EC7" w:rsidRDefault="00361DB1" w:rsidP="00361DB1">
            <w:pPr>
              <w:rPr>
                <w:sz w:val="20"/>
                <w:szCs w:val="20"/>
              </w:rPr>
            </w:pPr>
            <w:r w:rsidRPr="00FD6EC7">
              <w:rPr>
                <w:sz w:val="20"/>
                <w:szCs w:val="20"/>
              </w:rPr>
              <w:t>Manažment trás vlakov</w:t>
            </w:r>
          </w:p>
        </w:tc>
        <w:tc>
          <w:tcPr>
            <w:tcW w:w="548" w:type="pct"/>
            <w:tcBorders>
              <w:top w:val="nil"/>
              <w:left w:val="nil"/>
              <w:bottom w:val="single" w:sz="4" w:space="0" w:color="auto"/>
              <w:right w:val="single" w:sz="4" w:space="0" w:color="auto"/>
            </w:tcBorders>
            <w:shd w:val="clear" w:color="000000" w:fill="FFFFFF"/>
            <w:noWrap/>
            <w:vAlign w:val="bottom"/>
            <w:hideMark/>
          </w:tcPr>
          <w:p w14:paraId="3B62051E"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3A6B1F8C" w14:textId="77777777" w:rsidR="00361DB1" w:rsidRPr="00FD6EC7" w:rsidRDefault="00361DB1" w:rsidP="00361DB1">
            <w:pPr>
              <w:rPr>
                <w:sz w:val="20"/>
                <w:szCs w:val="20"/>
              </w:rPr>
            </w:pPr>
            <w:r w:rsidRPr="00FD6EC7">
              <w:rPr>
                <w:sz w:val="20"/>
                <w:szCs w:val="20"/>
              </w:rPr>
              <w:t>stredná</w:t>
            </w:r>
          </w:p>
        </w:tc>
        <w:tc>
          <w:tcPr>
            <w:tcW w:w="621" w:type="pct"/>
            <w:tcBorders>
              <w:top w:val="nil"/>
              <w:left w:val="nil"/>
              <w:bottom w:val="single" w:sz="4" w:space="0" w:color="auto"/>
              <w:right w:val="single" w:sz="8" w:space="0" w:color="auto"/>
            </w:tcBorders>
            <w:shd w:val="clear" w:color="000000" w:fill="FFFFFF"/>
            <w:noWrap/>
            <w:vAlign w:val="bottom"/>
            <w:hideMark/>
          </w:tcPr>
          <w:p w14:paraId="3AA61AEC" w14:textId="77777777" w:rsidR="00361DB1" w:rsidRPr="00FD6EC7" w:rsidRDefault="00361DB1" w:rsidP="00361DB1">
            <w:pPr>
              <w:rPr>
                <w:sz w:val="20"/>
                <w:szCs w:val="20"/>
              </w:rPr>
            </w:pPr>
            <w:r w:rsidRPr="00FD6EC7">
              <w:rPr>
                <w:sz w:val="20"/>
                <w:szCs w:val="20"/>
              </w:rPr>
              <w:t>nízka</w:t>
            </w:r>
          </w:p>
        </w:tc>
      </w:tr>
      <w:tr w:rsidR="00361DB1" w:rsidRPr="00FD6EC7" w14:paraId="76544D61"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351D18B7" w14:textId="77777777" w:rsidR="00361DB1" w:rsidRPr="00FD6EC7" w:rsidRDefault="00361DB1" w:rsidP="00361DB1">
            <w:pPr>
              <w:rPr>
                <w:sz w:val="20"/>
                <w:szCs w:val="20"/>
              </w:rPr>
            </w:pPr>
            <w:r w:rsidRPr="00FD6EC7">
              <w:rPr>
                <w:sz w:val="20"/>
                <w:szCs w:val="20"/>
              </w:rPr>
              <w:t>7</w:t>
            </w:r>
          </w:p>
        </w:tc>
        <w:tc>
          <w:tcPr>
            <w:tcW w:w="672" w:type="pct"/>
            <w:tcBorders>
              <w:top w:val="nil"/>
              <w:left w:val="nil"/>
              <w:bottom w:val="single" w:sz="4" w:space="0" w:color="auto"/>
              <w:right w:val="single" w:sz="4" w:space="0" w:color="auto"/>
            </w:tcBorders>
            <w:shd w:val="clear" w:color="000000" w:fill="FFFFFF"/>
            <w:noWrap/>
            <w:vAlign w:val="bottom"/>
            <w:hideMark/>
          </w:tcPr>
          <w:p w14:paraId="384A02D1" w14:textId="77777777" w:rsidR="00361DB1" w:rsidRPr="00FD6EC7" w:rsidRDefault="00361DB1" w:rsidP="00361DB1">
            <w:pPr>
              <w:rPr>
                <w:sz w:val="20"/>
                <w:szCs w:val="20"/>
              </w:rPr>
            </w:pPr>
          </w:p>
        </w:tc>
        <w:tc>
          <w:tcPr>
            <w:tcW w:w="2441" w:type="pct"/>
            <w:tcBorders>
              <w:top w:val="nil"/>
              <w:left w:val="nil"/>
              <w:bottom w:val="single" w:sz="4" w:space="0" w:color="auto"/>
              <w:right w:val="single" w:sz="4" w:space="0" w:color="auto"/>
            </w:tcBorders>
            <w:shd w:val="clear" w:color="000000" w:fill="FFFFFF"/>
            <w:noWrap/>
            <w:vAlign w:val="bottom"/>
            <w:hideMark/>
          </w:tcPr>
          <w:p w14:paraId="0A5AD9B4" w14:textId="77777777" w:rsidR="00361DB1" w:rsidRPr="00FD6EC7" w:rsidRDefault="00361DB1" w:rsidP="00361DB1">
            <w:pPr>
              <w:rPr>
                <w:sz w:val="20"/>
                <w:szCs w:val="20"/>
              </w:rPr>
            </w:pPr>
            <w:r w:rsidRPr="00FD6EC7">
              <w:rPr>
                <w:sz w:val="20"/>
                <w:szCs w:val="20"/>
              </w:rPr>
              <w:t>Konštrukcia polohy vlaku</w:t>
            </w:r>
          </w:p>
        </w:tc>
        <w:tc>
          <w:tcPr>
            <w:tcW w:w="548" w:type="pct"/>
            <w:tcBorders>
              <w:top w:val="nil"/>
              <w:left w:val="nil"/>
              <w:bottom w:val="single" w:sz="4" w:space="0" w:color="auto"/>
              <w:right w:val="single" w:sz="4" w:space="0" w:color="auto"/>
            </w:tcBorders>
            <w:shd w:val="clear" w:color="000000" w:fill="FFFFFF"/>
            <w:noWrap/>
            <w:vAlign w:val="bottom"/>
            <w:hideMark/>
          </w:tcPr>
          <w:p w14:paraId="5A5E96B2"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79C80F5D" w14:textId="77777777" w:rsidR="00361DB1" w:rsidRPr="00FD6EC7" w:rsidRDefault="00361DB1" w:rsidP="00361DB1">
            <w:pPr>
              <w:rPr>
                <w:sz w:val="20"/>
                <w:szCs w:val="20"/>
              </w:rPr>
            </w:pPr>
            <w:r w:rsidRPr="00FD6EC7">
              <w:rPr>
                <w:sz w:val="20"/>
                <w:szCs w:val="20"/>
              </w:rPr>
              <w:t>stredná</w:t>
            </w:r>
          </w:p>
        </w:tc>
        <w:tc>
          <w:tcPr>
            <w:tcW w:w="621" w:type="pct"/>
            <w:tcBorders>
              <w:top w:val="nil"/>
              <w:left w:val="nil"/>
              <w:bottom w:val="single" w:sz="4" w:space="0" w:color="auto"/>
              <w:right w:val="single" w:sz="8" w:space="0" w:color="auto"/>
            </w:tcBorders>
            <w:shd w:val="clear" w:color="000000" w:fill="FFFFFF"/>
            <w:noWrap/>
            <w:vAlign w:val="bottom"/>
            <w:hideMark/>
          </w:tcPr>
          <w:p w14:paraId="0B0267C9" w14:textId="77777777" w:rsidR="00361DB1" w:rsidRPr="00FD6EC7" w:rsidRDefault="00361DB1" w:rsidP="00361DB1">
            <w:pPr>
              <w:rPr>
                <w:sz w:val="20"/>
                <w:szCs w:val="20"/>
              </w:rPr>
            </w:pPr>
            <w:r w:rsidRPr="00FD6EC7">
              <w:rPr>
                <w:sz w:val="20"/>
                <w:szCs w:val="20"/>
              </w:rPr>
              <w:t>nízka</w:t>
            </w:r>
          </w:p>
        </w:tc>
      </w:tr>
      <w:tr w:rsidR="00361DB1" w:rsidRPr="00FD6EC7" w14:paraId="5E1B2355"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1B296765" w14:textId="77777777" w:rsidR="00361DB1" w:rsidRPr="00FD6EC7" w:rsidRDefault="00361DB1" w:rsidP="00361DB1">
            <w:pPr>
              <w:rPr>
                <w:sz w:val="20"/>
                <w:szCs w:val="20"/>
              </w:rPr>
            </w:pPr>
            <w:r w:rsidRPr="00FD6EC7">
              <w:rPr>
                <w:sz w:val="20"/>
                <w:szCs w:val="20"/>
              </w:rPr>
              <w:t>8</w:t>
            </w:r>
          </w:p>
        </w:tc>
        <w:tc>
          <w:tcPr>
            <w:tcW w:w="672" w:type="pct"/>
            <w:tcBorders>
              <w:top w:val="nil"/>
              <w:left w:val="nil"/>
              <w:bottom w:val="single" w:sz="4" w:space="0" w:color="auto"/>
              <w:right w:val="single" w:sz="4" w:space="0" w:color="auto"/>
            </w:tcBorders>
            <w:shd w:val="clear" w:color="000000" w:fill="FFFFFF"/>
            <w:noWrap/>
            <w:vAlign w:val="bottom"/>
            <w:hideMark/>
          </w:tcPr>
          <w:p w14:paraId="1E704990" w14:textId="77777777" w:rsidR="00361DB1" w:rsidRPr="00FD6EC7" w:rsidRDefault="00361DB1" w:rsidP="00361DB1">
            <w:pPr>
              <w:rPr>
                <w:sz w:val="20"/>
                <w:szCs w:val="20"/>
              </w:rPr>
            </w:pPr>
          </w:p>
        </w:tc>
        <w:tc>
          <w:tcPr>
            <w:tcW w:w="2441" w:type="pct"/>
            <w:tcBorders>
              <w:top w:val="nil"/>
              <w:left w:val="nil"/>
              <w:bottom w:val="single" w:sz="4" w:space="0" w:color="auto"/>
              <w:right w:val="single" w:sz="4" w:space="0" w:color="auto"/>
            </w:tcBorders>
            <w:shd w:val="clear" w:color="000000" w:fill="FFFFFF"/>
            <w:noWrap/>
            <w:vAlign w:val="bottom"/>
            <w:hideMark/>
          </w:tcPr>
          <w:p w14:paraId="54C2D1CF" w14:textId="77777777" w:rsidR="00361DB1" w:rsidRPr="00FD6EC7" w:rsidRDefault="00361DB1" w:rsidP="00361DB1">
            <w:pPr>
              <w:rPr>
                <w:sz w:val="20"/>
                <w:szCs w:val="20"/>
              </w:rPr>
            </w:pPr>
            <w:r w:rsidRPr="00FD6EC7">
              <w:rPr>
                <w:sz w:val="20"/>
                <w:szCs w:val="20"/>
              </w:rPr>
              <w:t>Výpočet dynamiky jazdy vlaku</w:t>
            </w:r>
          </w:p>
        </w:tc>
        <w:tc>
          <w:tcPr>
            <w:tcW w:w="548" w:type="pct"/>
            <w:tcBorders>
              <w:top w:val="nil"/>
              <w:left w:val="nil"/>
              <w:bottom w:val="single" w:sz="4" w:space="0" w:color="auto"/>
              <w:right w:val="single" w:sz="4" w:space="0" w:color="auto"/>
            </w:tcBorders>
            <w:shd w:val="clear" w:color="000000" w:fill="FFFFFF"/>
            <w:noWrap/>
            <w:vAlign w:val="bottom"/>
            <w:hideMark/>
          </w:tcPr>
          <w:p w14:paraId="50F7CA64"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4D1C3026" w14:textId="77777777" w:rsidR="00361DB1" w:rsidRPr="00FD6EC7" w:rsidRDefault="00361DB1" w:rsidP="00361DB1">
            <w:pPr>
              <w:rPr>
                <w:sz w:val="20"/>
                <w:szCs w:val="20"/>
              </w:rPr>
            </w:pPr>
            <w:r w:rsidRPr="00FD6EC7">
              <w:rPr>
                <w:sz w:val="20"/>
                <w:szCs w:val="20"/>
              </w:rPr>
              <w:t>stredná</w:t>
            </w:r>
          </w:p>
        </w:tc>
        <w:tc>
          <w:tcPr>
            <w:tcW w:w="621" w:type="pct"/>
            <w:tcBorders>
              <w:top w:val="nil"/>
              <w:left w:val="nil"/>
              <w:bottom w:val="single" w:sz="4" w:space="0" w:color="auto"/>
              <w:right w:val="single" w:sz="8" w:space="0" w:color="auto"/>
            </w:tcBorders>
            <w:shd w:val="clear" w:color="000000" w:fill="FFFFFF"/>
            <w:noWrap/>
            <w:vAlign w:val="bottom"/>
            <w:hideMark/>
          </w:tcPr>
          <w:p w14:paraId="4D700921" w14:textId="77777777" w:rsidR="00361DB1" w:rsidRPr="00FD6EC7" w:rsidRDefault="00361DB1" w:rsidP="00361DB1">
            <w:pPr>
              <w:rPr>
                <w:sz w:val="20"/>
                <w:szCs w:val="20"/>
              </w:rPr>
            </w:pPr>
            <w:r w:rsidRPr="00FD6EC7">
              <w:rPr>
                <w:sz w:val="20"/>
                <w:szCs w:val="20"/>
              </w:rPr>
              <w:t>nízka</w:t>
            </w:r>
          </w:p>
        </w:tc>
      </w:tr>
      <w:tr w:rsidR="00361DB1" w:rsidRPr="00FD6EC7" w14:paraId="3679D2CE"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522766BE" w14:textId="77777777" w:rsidR="00361DB1" w:rsidRPr="00FD6EC7" w:rsidRDefault="00361DB1" w:rsidP="00361DB1">
            <w:pPr>
              <w:rPr>
                <w:sz w:val="20"/>
                <w:szCs w:val="20"/>
              </w:rPr>
            </w:pPr>
            <w:r w:rsidRPr="00FD6EC7">
              <w:rPr>
                <w:sz w:val="20"/>
                <w:szCs w:val="20"/>
              </w:rPr>
              <w:t>9</w:t>
            </w:r>
          </w:p>
        </w:tc>
        <w:tc>
          <w:tcPr>
            <w:tcW w:w="672" w:type="pct"/>
            <w:tcBorders>
              <w:top w:val="nil"/>
              <w:left w:val="nil"/>
              <w:bottom w:val="single" w:sz="4" w:space="0" w:color="auto"/>
              <w:right w:val="single" w:sz="4" w:space="0" w:color="auto"/>
            </w:tcBorders>
            <w:shd w:val="clear" w:color="000000" w:fill="FFFFFF"/>
            <w:noWrap/>
            <w:vAlign w:val="bottom"/>
            <w:hideMark/>
          </w:tcPr>
          <w:p w14:paraId="4C9D7252" w14:textId="77777777" w:rsidR="00361DB1" w:rsidRPr="00FD6EC7" w:rsidRDefault="00361DB1" w:rsidP="00361DB1">
            <w:pPr>
              <w:rPr>
                <w:sz w:val="20"/>
                <w:szCs w:val="20"/>
              </w:rPr>
            </w:pPr>
          </w:p>
        </w:tc>
        <w:tc>
          <w:tcPr>
            <w:tcW w:w="2441" w:type="pct"/>
            <w:tcBorders>
              <w:top w:val="nil"/>
              <w:left w:val="nil"/>
              <w:bottom w:val="single" w:sz="4" w:space="0" w:color="auto"/>
              <w:right w:val="single" w:sz="4" w:space="0" w:color="auto"/>
            </w:tcBorders>
            <w:shd w:val="clear" w:color="000000" w:fill="FFFFFF"/>
            <w:noWrap/>
            <w:vAlign w:val="bottom"/>
            <w:hideMark/>
          </w:tcPr>
          <w:p w14:paraId="4F3791D3" w14:textId="77777777" w:rsidR="00361DB1" w:rsidRPr="00FD6EC7" w:rsidRDefault="00361DB1" w:rsidP="00361DB1">
            <w:pPr>
              <w:rPr>
                <w:sz w:val="20"/>
                <w:szCs w:val="20"/>
              </w:rPr>
            </w:pPr>
            <w:r w:rsidRPr="00FD6EC7">
              <w:rPr>
                <w:sz w:val="20"/>
                <w:szCs w:val="20"/>
              </w:rPr>
              <w:t>Prevádzkové intervaly</w:t>
            </w:r>
          </w:p>
        </w:tc>
        <w:tc>
          <w:tcPr>
            <w:tcW w:w="548" w:type="pct"/>
            <w:tcBorders>
              <w:top w:val="nil"/>
              <w:left w:val="nil"/>
              <w:bottom w:val="single" w:sz="4" w:space="0" w:color="auto"/>
              <w:right w:val="single" w:sz="4" w:space="0" w:color="auto"/>
            </w:tcBorders>
            <w:shd w:val="clear" w:color="000000" w:fill="FFFFFF"/>
            <w:noWrap/>
            <w:vAlign w:val="bottom"/>
            <w:hideMark/>
          </w:tcPr>
          <w:p w14:paraId="21E223EC"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7B88C728" w14:textId="77777777" w:rsidR="00361DB1" w:rsidRPr="00FD6EC7" w:rsidRDefault="00361DB1" w:rsidP="00361DB1">
            <w:pPr>
              <w:rPr>
                <w:sz w:val="20"/>
                <w:szCs w:val="20"/>
              </w:rPr>
            </w:pPr>
            <w:r w:rsidRPr="00FD6EC7">
              <w:rPr>
                <w:sz w:val="20"/>
                <w:szCs w:val="20"/>
              </w:rPr>
              <w:t>stredná</w:t>
            </w:r>
          </w:p>
        </w:tc>
        <w:tc>
          <w:tcPr>
            <w:tcW w:w="621" w:type="pct"/>
            <w:tcBorders>
              <w:top w:val="nil"/>
              <w:left w:val="nil"/>
              <w:bottom w:val="single" w:sz="4" w:space="0" w:color="auto"/>
              <w:right w:val="single" w:sz="8" w:space="0" w:color="auto"/>
            </w:tcBorders>
            <w:shd w:val="clear" w:color="000000" w:fill="FFFFFF"/>
            <w:noWrap/>
            <w:vAlign w:val="bottom"/>
            <w:hideMark/>
          </w:tcPr>
          <w:p w14:paraId="494D5319" w14:textId="77777777" w:rsidR="00361DB1" w:rsidRPr="00FD6EC7" w:rsidRDefault="00361DB1" w:rsidP="00361DB1">
            <w:pPr>
              <w:rPr>
                <w:sz w:val="20"/>
                <w:szCs w:val="20"/>
              </w:rPr>
            </w:pPr>
            <w:r w:rsidRPr="00FD6EC7">
              <w:rPr>
                <w:sz w:val="20"/>
                <w:szCs w:val="20"/>
              </w:rPr>
              <w:t>nízka</w:t>
            </w:r>
          </w:p>
        </w:tc>
      </w:tr>
      <w:tr w:rsidR="00361DB1" w:rsidRPr="00FD6EC7" w14:paraId="13A8480E"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7A98F1D0" w14:textId="77777777" w:rsidR="00361DB1" w:rsidRPr="00FD6EC7" w:rsidRDefault="00361DB1" w:rsidP="00361DB1">
            <w:pPr>
              <w:rPr>
                <w:sz w:val="20"/>
                <w:szCs w:val="20"/>
              </w:rPr>
            </w:pPr>
            <w:r w:rsidRPr="00FD6EC7">
              <w:rPr>
                <w:sz w:val="20"/>
                <w:szCs w:val="20"/>
              </w:rPr>
              <w:t>10</w:t>
            </w:r>
          </w:p>
        </w:tc>
        <w:tc>
          <w:tcPr>
            <w:tcW w:w="672" w:type="pct"/>
            <w:tcBorders>
              <w:top w:val="nil"/>
              <w:left w:val="nil"/>
              <w:bottom w:val="single" w:sz="4" w:space="0" w:color="auto"/>
              <w:right w:val="single" w:sz="4" w:space="0" w:color="auto"/>
            </w:tcBorders>
            <w:shd w:val="clear" w:color="000000" w:fill="FFFFFF"/>
            <w:noWrap/>
            <w:vAlign w:val="bottom"/>
            <w:hideMark/>
          </w:tcPr>
          <w:p w14:paraId="5881B59E" w14:textId="77777777" w:rsidR="00361DB1" w:rsidRPr="00FD6EC7" w:rsidRDefault="00361DB1" w:rsidP="00361DB1">
            <w:pPr>
              <w:rPr>
                <w:sz w:val="20"/>
                <w:szCs w:val="20"/>
              </w:rPr>
            </w:pPr>
          </w:p>
        </w:tc>
        <w:tc>
          <w:tcPr>
            <w:tcW w:w="2441" w:type="pct"/>
            <w:tcBorders>
              <w:top w:val="nil"/>
              <w:left w:val="nil"/>
              <w:bottom w:val="single" w:sz="4" w:space="0" w:color="auto"/>
              <w:right w:val="single" w:sz="4" w:space="0" w:color="auto"/>
            </w:tcBorders>
            <w:shd w:val="clear" w:color="000000" w:fill="FFFFFF"/>
            <w:noWrap/>
            <w:vAlign w:val="bottom"/>
            <w:hideMark/>
          </w:tcPr>
          <w:p w14:paraId="03214E63" w14:textId="77777777" w:rsidR="00361DB1" w:rsidRPr="00FD6EC7" w:rsidRDefault="00361DB1" w:rsidP="00361DB1">
            <w:pPr>
              <w:rPr>
                <w:sz w:val="20"/>
                <w:szCs w:val="20"/>
              </w:rPr>
            </w:pPr>
            <w:r w:rsidRPr="00FD6EC7">
              <w:rPr>
                <w:sz w:val="20"/>
                <w:szCs w:val="20"/>
              </w:rPr>
              <w:t>Vyhľadávanie a riešenie konfliktov</w:t>
            </w:r>
          </w:p>
        </w:tc>
        <w:tc>
          <w:tcPr>
            <w:tcW w:w="548" w:type="pct"/>
            <w:tcBorders>
              <w:top w:val="nil"/>
              <w:left w:val="nil"/>
              <w:bottom w:val="single" w:sz="4" w:space="0" w:color="auto"/>
              <w:right w:val="single" w:sz="4" w:space="0" w:color="auto"/>
            </w:tcBorders>
            <w:shd w:val="clear" w:color="000000" w:fill="FFFFFF"/>
            <w:noWrap/>
            <w:vAlign w:val="bottom"/>
            <w:hideMark/>
          </w:tcPr>
          <w:p w14:paraId="2FC8D33B"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465C38CE" w14:textId="77777777" w:rsidR="00361DB1" w:rsidRPr="00FD6EC7" w:rsidRDefault="00361DB1" w:rsidP="00361DB1">
            <w:pPr>
              <w:rPr>
                <w:sz w:val="20"/>
                <w:szCs w:val="20"/>
              </w:rPr>
            </w:pPr>
            <w:r w:rsidRPr="00FD6EC7">
              <w:rPr>
                <w:sz w:val="20"/>
                <w:szCs w:val="20"/>
              </w:rPr>
              <w:t>stredná</w:t>
            </w:r>
          </w:p>
        </w:tc>
        <w:tc>
          <w:tcPr>
            <w:tcW w:w="621" w:type="pct"/>
            <w:tcBorders>
              <w:top w:val="nil"/>
              <w:left w:val="nil"/>
              <w:bottom w:val="single" w:sz="4" w:space="0" w:color="auto"/>
              <w:right w:val="single" w:sz="8" w:space="0" w:color="auto"/>
            </w:tcBorders>
            <w:shd w:val="clear" w:color="000000" w:fill="FFFFFF"/>
            <w:noWrap/>
            <w:vAlign w:val="bottom"/>
            <w:hideMark/>
          </w:tcPr>
          <w:p w14:paraId="5AFC146C" w14:textId="77777777" w:rsidR="00361DB1" w:rsidRPr="00FD6EC7" w:rsidRDefault="00361DB1" w:rsidP="00361DB1">
            <w:pPr>
              <w:rPr>
                <w:sz w:val="20"/>
                <w:szCs w:val="20"/>
              </w:rPr>
            </w:pPr>
            <w:r w:rsidRPr="00FD6EC7">
              <w:rPr>
                <w:sz w:val="20"/>
                <w:szCs w:val="20"/>
              </w:rPr>
              <w:t>nízka</w:t>
            </w:r>
          </w:p>
        </w:tc>
      </w:tr>
      <w:tr w:rsidR="00361DB1" w:rsidRPr="00FD6EC7" w14:paraId="55ED1B44"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39E10C3D" w14:textId="77777777" w:rsidR="00361DB1" w:rsidRPr="00FD6EC7" w:rsidRDefault="00361DB1" w:rsidP="00361DB1">
            <w:pPr>
              <w:rPr>
                <w:sz w:val="20"/>
                <w:szCs w:val="20"/>
              </w:rPr>
            </w:pPr>
            <w:r w:rsidRPr="00FD6EC7">
              <w:rPr>
                <w:sz w:val="20"/>
                <w:szCs w:val="20"/>
              </w:rPr>
              <w:t>11</w:t>
            </w:r>
          </w:p>
        </w:tc>
        <w:tc>
          <w:tcPr>
            <w:tcW w:w="672" w:type="pct"/>
            <w:tcBorders>
              <w:top w:val="nil"/>
              <w:left w:val="nil"/>
              <w:bottom w:val="single" w:sz="4" w:space="0" w:color="auto"/>
              <w:right w:val="single" w:sz="4" w:space="0" w:color="auto"/>
            </w:tcBorders>
            <w:shd w:val="clear" w:color="000000" w:fill="FFFFFF"/>
            <w:noWrap/>
            <w:vAlign w:val="bottom"/>
            <w:hideMark/>
          </w:tcPr>
          <w:p w14:paraId="099F611F" w14:textId="77777777" w:rsidR="00361DB1" w:rsidRPr="00FD6EC7" w:rsidRDefault="00361DB1" w:rsidP="00361DB1">
            <w:pPr>
              <w:rPr>
                <w:sz w:val="20"/>
                <w:szCs w:val="20"/>
              </w:rPr>
            </w:pPr>
          </w:p>
        </w:tc>
        <w:tc>
          <w:tcPr>
            <w:tcW w:w="2441" w:type="pct"/>
            <w:tcBorders>
              <w:top w:val="nil"/>
              <w:left w:val="nil"/>
              <w:bottom w:val="single" w:sz="4" w:space="0" w:color="auto"/>
              <w:right w:val="single" w:sz="4" w:space="0" w:color="auto"/>
            </w:tcBorders>
            <w:shd w:val="clear" w:color="000000" w:fill="FFFFFF"/>
            <w:noWrap/>
            <w:vAlign w:val="bottom"/>
            <w:hideMark/>
          </w:tcPr>
          <w:p w14:paraId="425D9763" w14:textId="77777777" w:rsidR="00361DB1" w:rsidRPr="00FD6EC7" w:rsidRDefault="00361DB1" w:rsidP="00361DB1">
            <w:pPr>
              <w:rPr>
                <w:sz w:val="20"/>
                <w:szCs w:val="20"/>
              </w:rPr>
            </w:pPr>
            <w:r w:rsidRPr="00FD6EC7">
              <w:rPr>
                <w:sz w:val="20"/>
                <w:szCs w:val="20"/>
              </w:rPr>
              <w:t>Algoritmické vkladanie trás</w:t>
            </w:r>
          </w:p>
        </w:tc>
        <w:tc>
          <w:tcPr>
            <w:tcW w:w="548" w:type="pct"/>
            <w:tcBorders>
              <w:top w:val="nil"/>
              <w:left w:val="nil"/>
              <w:bottom w:val="single" w:sz="4" w:space="0" w:color="auto"/>
              <w:right w:val="single" w:sz="4" w:space="0" w:color="auto"/>
            </w:tcBorders>
            <w:shd w:val="clear" w:color="000000" w:fill="FFFFFF"/>
            <w:noWrap/>
            <w:vAlign w:val="bottom"/>
            <w:hideMark/>
          </w:tcPr>
          <w:p w14:paraId="1B85827D"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6BEBC0DC" w14:textId="77777777" w:rsidR="00361DB1" w:rsidRPr="00FD6EC7" w:rsidRDefault="00361DB1" w:rsidP="00361DB1">
            <w:pPr>
              <w:rPr>
                <w:sz w:val="20"/>
                <w:szCs w:val="20"/>
              </w:rPr>
            </w:pPr>
            <w:r w:rsidRPr="00FD6EC7">
              <w:rPr>
                <w:sz w:val="20"/>
                <w:szCs w:val="20"/>
              </w:rPr>
              <w:t>stredná</w:t>
            </w:r>
          </w:p>
        </w:tc>
        <w:tc>
          <w:tcPr>
            <w:tcW w:w="621" w:type="pct"/>
            <w:tcBorders>
              <w:top w:val="nil"/>
              <w:left w:val="nil"/>
              <w:bottom w:val="single" w:sz="4" w:space="0" w:color="auto"/>
              <w:right w:val="single" w:sz="8" w:space="0" w:color="auto"/>
            </w:tcBorders>
            <w:shd w:val="clear" w:color="000000" w:fill="FFFFFF"/>
            <w:noWrap/>
            <w:vAlign w:val="bottom"/>
            <w:hideMark/>
          </w:tcPr>
          <w:p w14:paraId="4E52B4C0" w14:textId="77777777" w:rsidR="00361DB1" w:rsidRPr="00FD6EC7" w:rsidRDefault="00361DB1" w:rsidP="00361DB1">
            <w:pPr>
              <w:rPr>
                <w:sz w:val="20"/>
                <w:szCs w:val="20"/>
              </w:rPr>
            </w:pPr>
            <w:r w:rsidRPr="00FD6EC7">
              <w:rPr>
                <w:sz w:val="20"/>
                <w:szCs w:val="20"/>
              </w:rPr>
              <w:t>nízka</w:t>
            </w:r>
          </w:p>
        </w:tc>
      </w:tr>
      <w:tr w:rsidR="00361DB1" w:rsidRPr="00FD6EC7" w14:paraId="2C56857F"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043BE0AA" w14:textId="77777777" w:rsidR="00361DB1" w:rsidRPr="00FD6EC7" w:rsidRDefault="00361DB1" w:rsidP="00361DB1">
            <w:pPr>
              <w:rPr>
                <w:sz w:val="20"/>
                <w:szCs w:val="20"/>
              </w:rPr>
            </w:pPr>
            <w:r w:rsidRPr="00FD6EC7">
              <w:rPr>
                <w:sz w:val="20"/>
                <w:szCs w:val="20"/>
              </w:rPr>
              <w:t>12</w:t>
            </w:r>
          </w:p>
        </w:tc>
        <w:tc>
          <w:tcPr>
            <w:tcW w:w="672" w:type="pct"/>
            <w:tcBorders>
              <w:top w:val="nil"/>
              <w:left w:val="nil"/>
              <w:bottom w:val="single" w:sz="4" w:space="0" w:color="auto"/>
              <w:right w:val="single" w:sz="4" w:space="0" w:color="auto"/>
            </w:tcBorders>
            <w:shd w:val="clear" w:color="000000" w:fill="FFFFFF"/>
            <w:noWrap/>
            <w:vAlign w:val="bottom"/>
            <w:hideMark/>
          </w:tcPr>
          <w:p w14:paraId="08268EE3" w14:textId="77777777" w:rsidR="00361DB1" w:rsidRPr="00FD6EC7" w:rsidRDefault="00361DB1" w:rsidP="00361DB1">
            <w:pPr>
              <w:rPr>
                <w:sz w:val="20"/>
                <w:szCs w:val="20"/>
              </w:rPr>
            </w:pPr>
          </w:p>
        </w:tc>
        <w:tc>
          <w:tcPr>
            <w:tcW w:w="2441" w:type="pct"/>
            <w:tcBorders>
              <w:top w:val="nil"/>
              <w:left w:val="nil"/>
              <w:bottom w:val="single" w:sz="4" w:space="0" w:color="auto"/>
              <w:right w:val="single" w:sz="4" w:space="0" w:color="auto"/>
            </w:tcBorders>
            <w:shd w:val="clear" w:color="000000" w:fill="FFFFFF"/>
            <w:noWrap/>
            <w:vAlign w:val="bottom"/>
            <w:hideMark/>
          </w:tcPr>
          <w:p w14:paraId="4A4445A0" w14:textId="77777777" w:rsidR="00361DB1" w:rsidRPr="00FD6EC7" w:rsidRDefault="00361DB1" w:rsidP="00361DB1">
            <w:pPr>
              <w:rPr>
                <w:sz w:val="20"/>
                <w:szCs w:val="20"/>
              </w:rPr>
            </w:pPr>
            <w:r w:rsidRPr="00FD6EC7">
              <w:rPr>
                <w:sz w:val="20"/>
                <w:szCs w:val="20"/>
              </w:rPr>
              <w:t>Dátová distribúcia GVD a komunikácia s okolím</w:t>
            </w:r>
          </w:p>
        </w:tc>
        <w:tc>
          <w:tcPr>
            <w:tcW w:w="548" w:type="pct"/>
            <w:tcBorders>
              <w:top w:val="nil"/>
              <w:left w:val="nil"/>
              <w:bottom w:val="single" w:sz="4" w:space="0" w:color="auto"/>
              <w:right w:val="single" w:sz="4" w:space="0" w:color="auto"/>
            </w:tcBorders>
            <w:shd w:val="clear" w:color="000000" w:fill="FFFFFF"/>
            <w:noWrap/>
            <w:vAlign w:val="bottom"/>
            <w:hideMark/>
          </w:tcPr>
          <w:p w14:paraId="382FD694"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1E47C23C" w14:textId="77777777" w:rsidR="00361DB1" w:rsidRPr="00FD6EC7" w:rsidRDefault="00361DB1" w:rsidP="00361DB1">
            <w:pPr>
              <w:rPr>
                <w:sz w:val="20"/>
                <w:szCs w:val="20"/>
              </w:rPr>
            </w:pPr>
            <w:r w:rsidRPr="00FD6EC7">
              <w:rPr>
                <w:sz w:val="20"/>
                <w:szCs w:val="20"/>
              </w:rPr>
              <w:t>stredná</w:t>
            </w:r>
          </w:p>
        </w:tc>
        <w:tc>
          <w:tcPr>
            <w:tcW w:w="621" w:type="pct"/>
            <w:tcBorders>
              <w:top w:val="nil"/>
              <w:left w:val="nil"/>
              <w:bottom w:val="single" w:sz="4" w:space="0" w:color="auto"/>
              <w:right w:val="single" w:sz="8" w:space="0" w:color="auto"/>
            </w:tcBorders>
            <w:shd w:val="clear" w:color="000000" w:fill="FFFFFF"/>
            <w:noWrap/>
            <w:vAlign w:val="bottom"/>
            <w:hideMark/>
          </w:tcPr>
          <w:p w14:paraId="41F342CD" w14:textId="77777777" w:rsidR="00361DB1" w:rsidRPr="00FD6EC7" w:rsidRDefault="00361DB1" w:rsidP="00361DB1">
            <w:pPr>
              <w:rPr>
                <w:sz w:val="20"/>
                <w:szCs w:val="20"/>
              </w:rPr>
            </w:pPr>
            <w:r w:rsidRPr="00FD6EC7">
              <w:rPr>
                <w:sz w:val="20"/>
                <w:szCs w:val="20"/>
              </w:rPr>
              <w:t>nízka</w:t>
            </w:r>
          </w:p>
        </w:tc>
      </w:tr>
      <w:tr w:rsidR="00361DB1" w:rsidRPr="00FD6EC7" w14:paraId="7BC6C7D5"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0E4C1682" w14:textId="77777777" w:rsidR="00361DB1" w:rsidRPr="00FD6EC7" w:rsidRDefault="00361DB1" w:rsidP="00361DB1">
            <w:pPr>
              <w:rPr>
                <w:sz w:val="20"/>
                <w:szCs w:val="20"/>
              </w:rPr>
            </w:pPr>
            <w:r w:rsidRPr="00FD6EC7">
              <w:rPr>
                <w:sz w:val="20"/>
                <w:szCs w:val="20"/>
              </w:rPr>
              <w:t>13</w:t>
            </w:r>
          </w:p>
        </w:tc>
        <w:tc>
          <w:tcPr>
            <w:tcW w:w="672" w:type="pct"/>
            <w:tcBorders>
              <w:top w:val="nil"/>
              <w:left w:val="nil"/>
              <w:bottom w:val="single" w:sz="4" w:space="0" w:color="auto"/>
              <w:right w:val="single" w:sz="4" w:space="0" w:color="auto"/>
            </w:tcBorders>
            <w:shd w:val="clear" w:color="000000" w:fill="FFFFFF"/>
            <w:noWrap/>
            <w:vAlign w:val="bottom"/>
            <w:hideMark/>
          </w:tcPr>
          <w:p w14:paraId="180823A4" w14:textId="77777777" w:rsidR="00361DB1" w:rsidRPr="00FD6EC7" w:rsidRDefault="00361DB1" w:rsidP="00361DB1">
            <w:pPr>
              <w:rPr>
                <w:sz w:val="20"/>
                <w:szCs w:val="20"/>
              </w:rPr>
            </w:pPr>
          </w:p>
        </w:tc>
        <w:tc>
          <w:tcPr>
            <w:tcW w:w="2441" w:type="pct"/>
            <w:tcBorders>
              <w:top w:val="nil"/>
              <w:left w:val="nil"/>
              <w:bottom w:val="single" w:sz="4" w:space="0" w:color="auto"/>
              <w:right w:val="single" w:sz="4" w:space="0" w:color="auto"/>
            </w:tcBorders>
            <w:shd w:val="clear" w:color="000000" w:fill="FFFFFF"/>
            <w:noWrap/>
            <w:vAlign w:val="bottom"/>
            <w:hideMark/>
          </w:tcPr>
          <w:p w14:paraId="0B4BF6B7" w14:textId="77777777" w:rsidR="00361DB1" w:rsidRPr="00FD6EC7" w:rsidRDefault="00361DB1" w:rsidP="00361DB1">
            <w:pPr>
              <w:rPr>
                <w:sz w:val="20"/>
                <w:szCs w:val="20"/>
              </w:rPr>
            </w:pPr>
            <w:r w:rsidRPr="00FD6EC7">
              <w:rPr>
                <w:sz w:val="20"/>
                <w:szCs w:val="20"/>
              </w:rPr>
              <w:t>Tvorba pomôcok GVD</w:t>
            </w:r>
          </w:p>
        </w:tc>
        <w:tc>
          <w:tcPr>
            <w:tcW w:w="548" w:type="pct"/>
            <w:tcBorders>
              <w:top w:val="nil"/>
              <w:left w:val="nil"/>
              <w:bottom w:val="single" w:sz="4" w:space="0" w:color="auto"/>
              <w:right w:val="single" w:sz="4" w:space="0" w:color="auto"/>
            </w:tcBorders>
            <w:shd w:val="clear" w:color="000000" w:fill="FFFFFF"/>
            <w:noWrap/>
            <w:vAlign w:val="bottom"/>
            <w:hideMark/>
          </w:tcPr>
          <w:p w14:paraId="7C447D6E"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6A8CD294" w14:textId="77777777" w:rsidR="00361DB1" w:rsidRPr="00FD6EC7" w:rsidRDefault="00361DB1" w:rsidP="00361DB1">
            <w:pPr>
              <w:rPr>
                <w:sz w:val="20"/>
                <w:szCs w:val="20"/>
              </w:rPr>
            </w:pPr>
            <w:r w:rsidRPr="00FD6EC7">
              <w:rPr>
                <w:sz w:val="20"/>
                <w:szCs w:val="20"/>
              </w:rPr>
              <w:t>nízka</w:t>
            </w:r>
          </w:p>
        </w:tc>
        <w:tc>
          <w:tcPr>
            <w:tcW w:w="621" w:type="pct"/>
            <w:tcBorders>
              <w:top w:val="nil"/>
              <w:left w:val="nil"/>
              <w:bottom w:val="single" w:sz="4" w:space="0" w:color="auto"/>
              <w:right w:val="single" w:sz="8" w:space="0" w:color="auto"/>
            </w:tcBorders>
            <w:shd w:val="clear" w:color="000000" w:fill="FFFFFF"/>
            <w:noWrap/>
            <w:vAlign w:val="bottom"/>
            <w:hideMark/>
          </w:tcPr>
          <w:p w14:paraId="37776E14" w14:textId="77777777" w:rsidR="00361DB1" w:rsidRPr="00FD6EC7" w:rsidRDefault="00361DB1" w:rsidP="00361DB1">
            <w:pPr>
              <w:rPr>
                <w:sz w:val="20"/>
                <w:szCs w:val="20"/>
              </w:rPr>
            </w:pPr>
            <w:r w:rsidRPr="00FD6EC7">
              <w:rPr>
                <w:sz w:val="20"/>
                <w:szCs w:val="20"/>
              </w:rPr>
              <w:t>nízka</w:t>
            </w:r>
          </w:p>
        </w:tc>
      </w:tr>
      <w:tr w:rsidR="00361DB1" w:rsidRPr="00FD6EC7" w14:paraId="131E3CFD"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13ED3D07" w14:textId="77777777" w:rsidR="00361DB1" w:rsidRPr="00FD6EC7" w:rsidRDefault="00361DB1" w:rsidP="00361DB1">
            <w:pPr>
              <w:rPr>
                <w:sz w:val="20"/>
                <w:szCs w:val="20"/>
              </w:rPr>
            </w:pPr>
            <w:r w:rsidRPr="00FD6EC7">
              <w:rPr>
                <w:sz w:val="20"/>
                <w:szCs w:val="20"/>
              </w:rPr>
              <w:t>14</w:t>
            </w:r>
          </w:p>
        </w:tc>
        <w:tc>
          <w:tcPr>
            <w:tcW w:w="672" w:type="pct"/>
            <w:tcBorders>
              <w:top w:val="nil"/>
              <w:left w:val="nil"/>
              <w:bottom w:val="single" w:sz="4" w:space="0" w:color="auto"/>
              <w:right w:val="single" w:sz="4" w:space="0" w:color="auto"/>
            </w:tcBorders>
            <w:shd w:val="clear" w:color="000000" w:fill="FFFFFF"/>
            <w:noWrap/>
            <w:vAlign w:val="bottom"/>
            <w:hideMark/>
          </w:tcPr>
          <w:p w14:paraId="0F4AF8C2" w14:textId="77777777" w:rsidR="00361DB1" w:rsidRPr="00FD6EC7" w:rsidRDefault="00361DB1" w:rsidP="00361DB1">
            <w:pPr>
              <w:rPr>
                <w:sz w:val="20"/>
                <w:szCs w:val="20"/>
              </w:rPr>
            </w:pPr>
            <w:r w:rsidRPr="00FD6EC7">
              <w:rPr>
                <w:sz w:val="20"/>
                <w:szCs w:val="20"/>
              </w:rPr>
              <w:t>MK- RF</w:t>
            </w:r>
          </w:p>
        </w:tc>
        <w:tc>
          <w:tcPr>
            <w:tcW w:w="2441" w:type="pct"/>
            <w:tcBorders>
              <w:top w:val="nil"/>
              <w:left w:val="nil"/>
              <w:bottom w:val="single" w:sz="4" w:space="0" w:color="auto"/>
              <w:right w:val="single" w:sz="4" w:space="0" w:color="auto"/>
            </w:tcBorders>
            <w:shd w:val="clear" w:color="000000" w:fill="FFFFFF"/>
            <w:noWrap/>
            <w:vAlign w:val="bottom"/>
            <w:hideMark/>
          </w:tcPr>
          <w:p w14:paraId="4A35DB54" w14:textId="77777777" w:rsidR="00361DB1" w:rsidRPr="00FD6EC7" w:rsidRDefault="00361DB1" w:rsidP="00361DB1">
            <w:pPr>
              <w:rPr>
                <w:sz w:val="20"/>
                <w:szCs w:val="20"/>
              </w:rPr>
            </w:pPr>
            <w:r w:rsidRPr="00FD6EC7">
              <w:rPr>
                <w:sz w:val="20"/>
                <w:szCs w:val="20"/>
              </w:rPr>
              <w:t>Priepustnosť</w:t>
            </w:r>
          </w:p>
        </w:tc>
        <w:tc>
          <w:tcPr>
            <w:tcW w:w="548" w:type="pct"/>
            <w:tcBorders>
              <w:top w:val="nil"/>
              <w:left w:val="nil"/>
              <w:bottom w:val="single" w:sz="4" w:space="0" w:color="auto"/>
              <w:right w:val="single" w:sz="4" w:space="0" w:color="auto"/>
            </w:tcBorders>
            <w:shd w:val="clear" w:color="000000" w:fill="FFFFFF"/>
            <w:noWrap/>
            <w:vAlign w:val="bottom"/>
            <w:hideMark/>
          </w:tcPr>
          <w:p w14:paraId="0F2C0FD8"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28687B48" w14:textId="77777777" w:rsidR="00361DB1" w:rsidRPr="00FD6EC7" w:rsidRDefault="00361DB1" w:rsidP="00361DB1">
            <w:pPr>
              <w:rPr>
                <w:sz w:val="20"/>
                <w:szCs w:val="20"/>
              </w:rPr>
            </w:pPr>
            <w:r w:rsidRPr="00FD6EC7">
              <w:rPr>
                <w:sz w:val="20"/>
                <w:szCs w:val="20"/>
              </w:rPr>
              <w:t>nízka</w:t>
            </w:r>
          </w:p>
        </w:tc>
        <w:tc>
          <w:tcPr>
            <w:tcW w:w="621" w:type="pct"/>
            <w:tcBorders>
              <w:top w:val="nil"/>
              <w:left w:val="nil"/>
              <w:bottom w:val="single" w:sz="4" w:space="0" w:color="auto"/>
              <w:right w:val="single" w:sz="8" w:space="0" w:color="auto"/>
            </w:tcBorders>
            <w:shd w:val="clear" w:color="000000" w:fill="FFFFFF"/>
            <w:noWrap/>
            <w:vAlign w:val="bottom"/>
            <w:hideMark/>
          </w:tcPr>
          <w:p w14:paraId="4B4E3A45" w14:textId="77777777" w:rsidR="00361DB1" w:rsidRPr="00FD6EC7" w:rsidRDefault="00361DB1" w:rsidP="00361DB1">
            <w:pPr>
              <w:rPr>
                <w:sz w:val="20"/>
                <w:szCs w:val="20"/>
              </w:rPr>
            </w:pPr>
            <w:r w:rsidRPr="00FD6EC7">
              <w:rPr>
                <w:sz w:val="20"/>
                <w:szCs w:val="20"/>
              </w:rPr>
              <w:t>nízka</w:t>
            </w:r>
          </w:p>
        </w:tc>
      </w:tr>
      <w:tr w:rsidR="00361DB1" w:rsidRPr="00FD6EC7" w14:paraId="343DC562"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0A167A2C" w14:textId="77777777" w:rsidR="00361DB1" w:rsidRPr="00FD6EC7" w:rsidRDefault="00361DB1" w:rsidP="00361DB1">
            <w:pPr>
              <w:rPr>
                <w:sz w:val="20"/>
                <w:szCs w:val="20"/>
              </w:rPr>
            </w:pPr>
            <w:r w:rsidRPr="00FD6EC7">
              <w:rPr>
                <w:sz w:val="20"/>
                <w:szCs w:val="20"/>
              </w:rPr>
              <w:t>15</w:t>
            </w:r>
          </w:p>
        </w:tc>
        <w:tc>
          <w:tcPr>
            <w:tcW w:w="672" w:type="pct"/>
            <w:tcBorders>
              <w:top w:val="nil"/>
              <w:left w:val="nil"/>
              <w:bottom w:val="single" w:sz="4" w:space="0" w:color="auto"/>
              <w:right w:val="single" w:sz="4" w:space="0" w:color="auto"/>
            </w:tcBorders>
            <w:shd w:val="clear" w:color="000000" w:fill="FFFFFF"/>
            <w:noWrap/>
            <w:vAlign w:val="bottom"/>
            <w:hideMark/>
          </w:tcPr>
          <w:p w14:paraId="1B59AFAC" w14:textId="77777777" w:rsidR="00361DB1" w:rsidRPr="00FD6EC7" w:rsidRDefault="00361DB1" w:rsidP="00361DB1">
            <w:pPr>
              <w:rPr>
                <w:sz w:val="20"/>
                <w:szCs w:val="20"/>
              </w:rPr>
            </w:pPr>
          </w:p>
        </w:tc>
        <w:tc>
          <w:tcPr>
            <w:tcW w:w="2441" w:type="pct"/>
            <w:tcBorders>
              <w:top w:val="nil"/>
              <w:left w:val="nil"/>
              <w:bottom w:val="single" w:sz="4" w:space="0" w:color="auto"/>
              <w:right w:val="single" w:sz="4" w:space="0" w:color="auto"/>
            </w:tcBorders>
            <w:shd w:val="clear" w:color="000000" w:fill="FFFFFF"/>
            <w:noWrap/>
            <w:vAlign w:val="bottom"/>
            <w:hideMark/>
          </w:tcPr>
          <w:p w14:paraId="5AB50A1D" w14:textId="77777777" w:rsidR="00361DB1" w:rsidRPr="00FD6EC7" w:rsidRDefault="00361DB1" w:rsidP="00361DB1">
            <w:pPr>
              <w:rPr>
                <w:sz w:val="20"/>
                <w:szCs w:val="20"/>
              </w:rPr>
            </w:pPr>
            <w:r w:rsidRPr="00FD6EC7">
              <w:rPr>
                <w:sz w:val="20"/>
                <w:szCs w:val="20"/>
              </w:rPr>
              <w:t>Štatistika</w:t>
            </w:r>
          </w:p>
        </w:tc>
        <w:tc>
          <w:tcPr>
            <w:tcW w:w="548" w:type="pct"/>
            <w:tcBorders>
              <w:top w:val="nil"/>
              <w:left w:val="nil"/>
              <w:bottom w:val="single" w:sz="4" w:space="0" w:color="auto"/>
              <w:right w:val="single" w:sz="4" w:space="0" w:color="auto"/>
            </w:tcBorders>
            <w:shd w:val="clear" w:color="000000" w:fill="FFFFFF"/>
            <w:noWrap/>
            <w:vAlign w:val="bottom"/>
            <w:hideMark/>
          </w:tcPr>
          <w:p w14:paraId="6E51CFF3"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53A3A02D" w14:textId="77777777" w:rsidR="00361DB1" w:rsidRPr="00FD6EC7" w:rsidRDefault="00361DB1" w:rsidP="00361DB1">
            <w:pPr>
              <w:rPr>
                <w:sz w:val="20"/>
                <w:szCs w:val="20"/>
              </w:rPr>
            </w:pPr>
            <w:r w:rsidRPr="00FD6EC7">
              <w:rPr>
                <w:sz w:val="20"/>
                <w:szCs w:val="20"/>
              </w:rPr>
              <w:t>nízka</w:t>
            </w:r>
          </w:p>
        </w:tc>
        <w:tc>
          <w:tcPr>
            <w:tcW w:w="621" w:type="pct"/>
            <w:tcBorders>
              <w:top w:val="nil"/>
              <w:left w:val="nil"/>
              <w:bottom w:val="single" w:sz="4" w:space="0" w:color="auto"/>
              <w:right w:val="single" w:sz="8" w:space="0" w:color="auto"/>
            </w:tcBorders>
            <w:shd w:val="clear" w:color="000000" w:fill="FFFFFF"/>
            <w:noWrap/>
            <w:vAlign w:val="bottom"/>
            <w:hideMark/>
          </w:tcPr>
          <w:p w14:paraId="4744C4C6" w14:textId="77777777" w:rsidR="00361DB1" w:rsidRPr="00FD6EC7" w:rsidRDefault="00361DB1" w:rsidP="00361DB1">
            <w:pPr>
              <w:rPr>
                <w:sz w:val="20"/>
                <w:szCs w:val="20"/>
              </w:rPr>
            </w:pPr>
            <w:r w:rsidRPr="00FD6EC7">
              <w:rPr>
                <w:sz w:val="20"/>
                <w:szCs w:val="20"/>
              </w:rPr>
              <w:t>nízka</w:t>
            </w:r>
          </w:p>
        </w:tc>
      </w:tr>
      <w:tr w:rsidR="00361DB1" w:rsidRPr="00FD6EC7" w14:paraId="6DDEBC6D"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40CA1831" w14:textId="77777777" w:rsidR="00361DB1" w:rsidRPr="00FD6EC7" w:rsidRDefault="00361DB1" w:rsidP="00361DB1">
            <w:pPr>
              <w:rPr>
                <w:sz w:val="20"/>
                <w:szCs w:val="20"/>
              </w:rPr>
            </w:pPr>
            <w:r w:rsidRPr="00FD6EC7">
              <w:rPr>
                <w:sz w:val="20"/>
                <w:szCs w:val="20"/>
              </w:rPr>
              <w:t>16</w:t>
            </w:r>
          </w:p>
        </w:tc>
        <w:tc>
          <w:tcPr>
            <w:tcW w:w="672" w:type="pct"/>
            <w:tcBorders>
              <w:top w:val="nil"/>
              <w:left w:val="nil"/>
              <w:bottom w:val="single" w:sz="4" w:space="0" w:color="auto"/>
              <w:right w:val="single" w:sz="4" w:space="0" w:color="auto"/>
            </w:tcBorders>
            <w:shd w:val="clear" w:color="000000" w:fill="FFFFFF"/>
            <w:noWrap/>
            <w:vAlign w:val="bottom"/>
            <w:hideMark/>
          </w:tcPr>
          <w:p w14:paraId="240EF69B" w14:textId="77777777" w:rsidR="00361DB1" w:rsidRPr="00FD6EC7" w:rsidRDefault="00361DB1" w:rsidP="00361DB1">
            <w:pPr>
              <w:rPr>
                <w:sz w:val="20"/>
                <w:szCs w:val="20"/>
              </w:rPr>
            </w:pPr>
          </w:p>
        </w:tc>
        <w:tc>
          <w:tcPr>
            <w:tcW w:w="2441" w:type="pct"/>
            <w:tcBorders>
              <w:top w:val="nil"/>
              <w:left w:val="nil"/>
              <w:bottom w:val="single" w:sz="4" w:space="0" w:color="auto"/>
              <w:right w:val="single" w:sz="4" w:space="0" w:color="auto"/>
            </w:tcBorders>
            <w:shd w:val="clear" w:color="000000" w:fill="FFFFFF"/>
            <w:noWrap/>
            <w:vAlign w:val="bottom"/>
            <w:hideMark/>
          </w:tcPr>
          <w:p w14:paraId="6D1753E0" w14:textId="77777777" w:rsidR="00361DB1" w:rsidRPr="00FD6EC7" w:rsidRDefault="00361DB1" w:rsidP="00361DB1">
            <w:pPr>
              <w:rPr>
                <w:sz w:val="20"/>
                <w:szCs w:val="20"/>
              </w:rPr>
            </w:pPr>
            <w:r w:rsidRPr="00FD6EC7">
              <w:rPr>
                <w:sz w:val="20"/>
                <w:szCs w:val="20"/>
              </w:rPr>
              <w:t>Plán obsadenia koľají (POK)</w:t>
            </w:r>
          </w:p>
        </w:tc>
        <w:tc>
          <w:tcPr>
            <w:tcW w:w="548" w:type="pct"/>
            <w:tcBorders>
              <w:top w:val="nil"/>
              <w:left w:val="nil"/>
              <w:bottom w:val="single" w:sz="4" w:space="0" w:color="auto"/>
              <w:right w:val="single" w:sz="4" w:space="0" w:color="auto"/>
            </w:tcBorders>
            <w:shd w:val="clear" w:color="000000" w:fill="FFFFFF"/>
            <w:noWrap/>
            <w:vAlign w:val="bottom"/>
            <w:hideMark/>
          </w:tcPr>
          <w:p w14:paraId="32F9A1BA"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2DBE1F08" w14:textId="77777777" w:rsidR="00361DB1" w:rsidRPr="00FD6EC7" w:rsidRDefault="00361DB1" w:rsidP="00361DB1">
            <w:pPr>
              <w:rPr>
                <w:sz w:val="20"/>
                <w:szCs w:val="20"/>
              </w:rPr>
            </w:pPr>
            <w:r w:rsidRPr="00FD6EC7">
              <w:rPr>
                <w:sz w:val="20"/>
                <w:szCs w:val="20"/>
              </w:rPr>
              <w:t>stredná</w:t>
            </w:r>
          </w:p>
        </w:tc>
        <w:tc>
          <w:tcPr>
            <w:tcW w:w="621" w:type="pct"/>
            <w:tcBorders>
              <w:top w:val="nil"/>
              <w:left w:val="nil"/>
              <w:bottom w:val="single" w:sz="4" w:space="0" w:color="auto"/>
              <w:right w:val="single" w:sz="8" w:space="0" w:color="auto"/>
            </w:tcBorders>
            <w:shd w:val="clear" w:color="000000" w:fill="FFFFFF"/>
            <w:noWrap/>
            <w:vAlign w:val="bottom"/>
            <w:hideMark/>
          </w:tcPr>
          <w:p w14:paraId="71B9542A" w14:textId="77777777" w:rsidR="00361DB1" w:rsidRPr="00FD6EC7" w:rsidRDefault="00361DB1" w:rsidP="00361DB1">
            <w:pPr>
              <w:rPr>
                <w:sz w:val="20"/>
                <w:szCs w:val="20"/>
              </w:rPr>
            </w:pPr>
            <w:r w:rsidRPr="00FD6EC7">
              <w:rPr>
                <w:sz w:val="20"/>
                <w:szCs w:val="20"/>
              </w:rPr>
              <w:t>stredná</w:t>
            </w:r>
          </w:p>
        </w:tc>
      </w:tr>
      <w:tr w:rsidR="00361DB1" w:rsidRPr="00FD6EC7" w14:paraId="0A2A0CAF"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14EF9477" w14:textId="77777777" w:rsidR="00361DB1" w:rsidRPr="00FD6EC7" w:rsidRDefault="00361DB1" w:rsidP="00361DB1">
            <w:pPr>
              <w:rPr>
                <w:sz w:val="20"/>
                <w:szCs w:val="20"/>
              </w:rPr>
            </w:pPr>
            <w:r w:rsidRPr="00FD6EC7">
              <w:rPr>
                <w:sz w:val="20"/>
                <w:szCs w:val="20"/>
              </w:rPr>
              <w:t>17</w:t>
            </w:r>
          </w:p>
        </w:tc>
        <w:tc>
          <w:tcPr>
            <w:tcW w:w="672" w:type="pct"/>
            <w:tcBorders>
              <w:top w:val="nil"/>
              <w:left w:val="nil"/>
              <w:bottom w:val="single" w:sz="4" w:space="0" w:color="auto"/>
              <w:right w:val="single" w:sz="4" w:space="0" w:color="auto"/>
            </w:tcBorders>
            <w:shd w:val="clear" w:color="000000" w:fill="FFFFFF"/>
            <w:noWrap/>
            <w:vAlign w:val="bottom"/>
            <w:hideMark/>
          </w:tcPr>
          <w:p w14:paraId="461F5E3D" w14:textId="77777777" w:rsidR="00361DB1" w:rsidRPr="00FD6EC7" w:rsidRDefault="00361DB1" w:rsidP="00361DB1">
            <w:pPr>
              <w:rPr>
                <w:sz w:val="20"/>
                <w:szCs w:val="20"/>
              </w:rPr>
            </w:pPr>
          </w:p>
        </w:tc>
        <w:tc>
          <w:tcPr>
            <w:tcW w:w="2441" w:type="pct"/>
            <w:tcBorders>
              <w:top w:val="nil"/>
              <w:left w:val="nil"/>
              <w:bottom w:val="single" w:sz="4" w:space="0" w:color="auto"/>
              <w:right w:val="single" w:sz="4" w:space="0" w:color="auto"/>
            </w:tcBorders>
            <w:shd w:val="clear" w:color="000000" w:fill="FFFFFF"/>
            <w:noWrap/>
            <w:vAlign w:val="bottom"/>
            <w:hideMark/>
          </w:tcPr>
          <w:p w14:paraId="3C6F2F2A" w14:textId="77777777" w:rsidR="00361DB1" w:rsidRPr="00FD6EC7" w:rsidRDefault="00361DB1" w:rsidP="00361DB1">
            <w:pPr>
              <w:rPr>
                <w:sz w:val="20"/>
                <w:szCs w:val="20"/>
              </w:rPr>
            </w:pPr>
            <w:r w:rsidRPr="00FD6EC7">
              <w:rPr>
                <w:sz w:val="20"/>
                <w:szCs w:val="20"/>
              </w:rPr>
              <w:t>Poskytovanie elektronických cestovných podkladov (ETD)</w:t>
            </w:r>
          </w:p>
        </w:tc>
        <w:tc>
          <w:tcPr>
            <w:tcW w:w="548" w:type="pct"/>
            <w:tcBorders>
              <w:top w:val="nil"/>
              <w:left w:val="nil"/>
              <w:bottom w:val="single" w:sz="4" w:space="0" w:color="auto"/>
              <w:right w:val="single" w:sz="4" w:space="0" w:color="auto"/>
            </w:tcBorders>
            <w:shd w:val="clear" w:color="000000" w:fill="FFFFFF"/>
            <w:noWrap/>
            <w:vAlign w:val="bottom"/>
            <w:hideMark/>
          </w:tcPr>
          <w:p w14:paraId="10713268"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61A77295" w14:textId="77777777" w:rsidR="00361DB1" w:rsidRPr="00FD6EC7" w:rsidRDefault="00361DB1" w:rsidP="00361DB1">
            <w:pPr>
              <w:rPr>
                <w:sz w:val="20"/>
                <w:szCs w:val="20"/>
              </w:rPr>
            </w:pPr>
            <w:r w:rsidRPr="00FD6EC7">
              <w:rPr>
                <w:sz w:val="20"/>
                <w:szCs w:val="20"/>
              </w:rPr>
              <w:t>nízka</w:t>
            </w:r>
          </w:p>
        </w:tc>
        <w:tc>
          <w:tcPr>
            <w:tcW w:w="621" w:type="pct"/>
            <w:tcBorders>
              <w:top w:val="nil"/>
              <w:left w:val="nil"/>
              <w:bottom w:val="single" w:sz="4" w:space="0" w:color="auto"/>
              <w:right w:val="single" w:sz="8" w:space="0" w:color="auto"/>
            </w:tcBorders>
            <w:shd w:val="clear" w:color="000000" w:fill="FFFFFF"/>
            <w:noWrap/>
            <w:vAlign w:val="bottom"/>
            <w:hideMark/>
          </w:tcPr>
          <w:p w14:paraId="6FE39DCF" w14:textId="77777777" w:rsidR="00361DB1" w:rsidRPr="00FD6EC7" w:rsidRDefault="00361DB1" w:rsidP="00361DB1">
            <w:pPr>
              <w:rPr>
                <w:sz w:val="20"/>
                <w:szCs w:val="20"/>
              </w:rPr>
            </w:pPr>
            <w:r w:rsidRPr="00FD6EC7">
              <w:rPr>
                <w:sz w:val="20"/>
                <w:szCs w:val="20"/>
              </w:rPr>
              <w:t>nízka</w:t>
            </w:r>
          </w:p>
        </w:tc>
      </w:tr>
      <w:tr w:rsidR="00361DB1" w:rsidRPr="00FD6EC7" w14:paraId="1DEC9BA0"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0A353A11" w14:textId="77777777" w:rsidR="00361DB1" w:rsidRPr="00FD6EC7" w:rsidRDefault="00361DB1" w:rsidP="00361DB1">
            <w:pPr>
              <w:rPr>
                <w:sz w:val="20"/>
                <w:szCs w:val="20"/>
              </w:rPr>
            </w:pPr>
            <w:r w:rsidRPr="00FD6EC7">
              <w:rPr>
                <w:sz w:val="20"/>
                <w:szCs w:val="20"/>
              </w:rPr>
              <w:t>18</w:t>
            </w:r>
          </w:p>
        </w:tc>
        <w:tc>
          <w:tcPr>
            <w:tcW w:w="672" w:type="pct"/>
            <w:tcBorders>
              <w:top w:val="nil"/>
              <w:left w:val="nil"/>
              <w:bottom w:val="single" w:sz="4" w:space="0" w:color="auto"/>
              <w:right w:val="single" w:sz="4" w:space="0" w:color="auto"/>
            </w:tcBorders>
            <w:shd w:val="clear" w:color="000000" w:fill="FFFFFF"/>
            <w:noWrap/>
            <w:vAlign w:val="bottom"/>
            <w:hideMark/>
          </w:tcPr>
          <w:p w14:paraId="37016343" w14:textId="77777777" w:rsidR="00361DB1" w:rsidRPr="00FD6EC7" w:rsidRDefault="00361DB1" w:rsidP="00361DB1">
            <w:pPr>
              <w:rPr>
                <w:sz w:val="20"/>
                <w:szCs w:val="20"/>
              </w:rPr>
            </w:pPr>
            <w:r w:rsidRPr="00FD6EC7">
              <w:rPr>
                <w:sz w:val="20"/>
                <w:szCs w:val="20"/>
              </w:rPr>
              <w:t>MK - Obchod</w:t>
            </w:r>
          </w:p>
        </w:tc>
        <w:tc>
          <w:tcPr>
            <w:tcW w:w="2441" w:type="pct"/>
            <w:tcBorders>
              <w:top w:val="nil"/>
              <w:left w:val="nil"/>
              <w:bottom w:val="single" w:sz="4" w:space="0" w:color="auto"/>
              <w:right w:val="single" w:sz="4" w:space="0" w:color="auto"/>
            </w:tcBorders>
            <w:shd w:val="clear" w:color="000000" w:fill="FFFFFF"/>
            <w:noWrap/>
            <w:vAlign w:val="bottom"/>
            <w:hideMark/>
          </w:tcPr>
          <w:p w14:paraId="4B49C6F3" w14:textId="77777777" w:rsidR="00361DB1" w:rsidRPr="00FD6EC7" w:rsidRDefault="00361DB1" w:rsidP="00361DB1">
            <w:pPr>
              <w:rPr>
                <w:sz w:val="20"/>
                <w:szCs w:val="20"/>
              </w:rPr>
            </w:pPr>
            <w:r w:rsidRPr="00FD6EC7">
              <w:rPr>
                <w:sz w:val="20"/>
                <w:szCs w:val="20"/>
              </w:rPr>
              <w:t>Výpočet úhrad za použitie železničnej infraštruktúry</w:t>
            </w:r>
          </w:p>
        </w:tc>
        <w:tc>
          <w:tcPr>
            <w:tcW w:w="548" w:type="pct"/>
            <w:tcBorders>
              <w:top w:val="nil"/>
              <w:left w:val="nil"/>
              <w:bottom w:val="single" w:sz="4" w:space="0" w:color="auto"/>
              <w:right w:val="single" w:sz="4" w:space="0" w:color="auto"/>
            </w:tcBorders>
            <w:shd w:val="clear" w:color="000000" w:fill="FFFFFF"/>
            <w:noWrap/>
            <w:vAlign w:val="bottom"/>
            <w:hideMark/>
          </w:tcPr>
          <w:p w14:paraId="6862284C"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18B0EB84" w14:textId="77777777" w:rsidR="00361DB1" w:rsidRPr="00FD6EC7" w:rsidRDefault="00361DB1" w:rsidP="00361DB1">
            <w:pPr>
              <w:rPr>
                <w:sz w:val="20"/>
                <w:szCs w:val="20"/>
              </w:rPr>
            </w:pPr>
            <w:r w:rsidRPr="00FD6EC7">
              <w:rPr>
                <w:sz w:val="20"/>
                <w:szCs w:val="20"/>
              </w:rPr>
              <w:t>nízka</w:t>
            </w:r>
          </w:p>
        </w:tc>
        <w:tc>
          <w:tcPr>
            <w:tcW w:w="621" w:type="pct"/>
            <w:tcBorders>
              <w:top w:val="nil"/>
              <w:left w:val="nil"/>
              <w:bottom w:val="single" w:sz="4" w:space="0" w:color="auto"/>
              <w:right w:val="single" w:sz="8" w:space="0" w:color="auto"/>
            </w:tcBorders>
            <w:shd w:val="clear" w:color="000000" w:fill="FFFFFF"/>
            <w:noWrap/>
            <w:vAlign w:val="bottom"/>
            <w:hideMark/>
          </w:tcPr>
          <w:p w14:paraId="5647DCC0" w14:textId="77777777" w:rsidR="00361DB1" w:rsidRPr="00FD6EC7" w:rsidRDefault="00361DB1" w:rsidP="00361DB1">
            <w:pPr>
              <w:rPr>
                <w:sz w:val="20"/>
                <w:szCs w:val="20"/>
              </w:rPr>
            </w:pPr>
            <w:r w:rsidRPr="00FD6EC7">
              <w:rPr>
                <w:sz w:val="20"/>
                <w:szCs w:val="20"/>
              </w:rPr>
              <w:t>nízka</w:t>
            </w:r>
          </w:p>
        </w:tc>
      </w:tr>
      <w:tr w:rsidR="00361DB1" w:rsidRPr="00FD6EC7" w14:paraId="0705C757"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191B15DB" w14:textId="77777777" w:rsidR="00361DB1" w:rsidRPr="00FD6EC7" w:rsidRDefault="00361DB1" w:rsidP="00361DB1">
            <w:pPr>
              <w:rPr>
                <w:sz w:val="20"/>
                <w:szCs w:val="20"/>
              </w:rPr>
            </w:pPr>
            <w:r w:rsidRPr="00FD6EC7">
              <w:rPr>
                <w:sz w:val="20"/>
                <w:szCs w:val="20"/>
              </w:rPr>
              <w:t>19</w:t>
            </w:r>
          </w:p>
        </w:tc>
        <w:tc>
          <w:tcPr>
            <w:tcW w:w="672" w:type="pct"/>
            <w:tcBorders>
              <w:top w:val="nil"/>
              <w:left w:val="nil"/>
              <w:bottom w:val="single" w:sz="4" w:space="0" w:color="auto"/>
              <w:right w:val="single" w:sz="4" w:space="0" w:color="auto"/>
            </w:tcBorders>
            <w:shd w:val="clear" w:color="000000" w:fill="FFFFFF"/>
            <w:noWrap/>
            <w:vAlign w:val="bottom"/>
            <w:hideMark/>
          </w:tcPr>
          <w:p w14:paraId="3F222609" w14:textId="77777777" w:rsidR="00361DB1" w:rsidRPr="00FD6EC7" w:rsidRDefault="00361DB1" w:rsidP="00361DB1">
            <w:pPr>
              <w:rPr>
                <w:sz w:val="20"/>
                <w:szCs w:val="20"/>
              </w:rPr>
            </w:pPr>
            <w:r w:rsidRPr="00FD6EC7">
              <w:rPr>
                <w:sz w:val="20"/>
                <w:szCs w:val="20"/>
              </w:rPr>
              <w:t>CUD</w:t>
            </w:r>
          </w:p>
        </w:tc>
        <w:tc>
          <w:tcPr>
            <w:tcW w:w="2441" w:type="pct"/>
            <w:tcBorders>
              <w:top w:val="nil"/>
              <w:left w:val="nil"/>
              <w:bottom w:val="single" w:sz="4" w:space="0" w:color="auto"/>
              <w:right w:val="single" w:sz="4" w:space="0" w:color="auto"/>
            </w:tcBorders>
            <w:shd w:val="clear" w:color="000000" w:fill="FFFFFF"/>
            <w:noWrap/>
            <w:vAlign w:val="bottom"/>
            <w:hideMark/>
          </w:tcPr>
          <w:p w14:paraId="1C19F8F2" w14:textId="77777777" w:rsidR="00361DB1" w:rsidRPr="00FD6EC7" w:rsidRDefault="00361DB1" w:rsidP="00361DB1">
            <w:pPr>
              <w:rPr>
                <w:sz w:val="20"/>
                <w:szCs w:val="20"/>
              </w:rPr>
            </w:pPr>
            <w:r w:rsidRPr="00FD6EC7">
              <w:rPr>
                <w:sz w:val="20"/>
                <w:szCs w:val="20"/>
              </w:rPr>
              <w:t>Databáza lokalít a štátov</w:t>
            </w:r>
          </w:p>
        </w:tc>
        <w:tc>
          <w:tcPr>
            <w:tcW w:w="548" w:type="pct"/>
            <w:tcBorders>
              <w:top w:val="nil"/>
              <w:left w:val="nil"/>
              <w:bottom w:val="single" w:sz="4" w:space="0" w:color="auto"/>
              <w:right w:val="single" w:sz="4" w:space="0" w:color="auto"/>
            </w:tcBorders>
            <w:shd w:val="clear" w:color="000000" w:fill="FFFFFF"/>
            <w:noWrap/>
            <w:vAlign w:val="bottom"/>
            <w:hideMark/>
          </w:tcPr>
          <w:p w14:paraId="2B700EF1" w14:textId="77777777" w:rsidR="00361DB1" w:rsidRPr="00FD6EC7" w:rsidRDefault="00361DB1" w:rsidP="00361DB1">
            <w:pPr>
              <w:rPr>
                <w:sz w:val="20"/>
                <w:szCs w:val="20"/>
              </w:rPr>
            </w:pPr>
            <w:r w:rsidRPr="00FD6EC7">
              <w:rPr>
                <w:sz w:val="20"/>
                <w:szCs w:val="20"/>
              </w:rPr>
              <w:t>interné</w:t>
            </w:r>
          </w:p>
        </w:tc>
        <w:tc>
          <w:tcPr>
            <w:tcW w:w="470" w:type="pct"/>
            <w:tcBorders>
              <w:top w:val="nil"/>
              <w:left w:val="nil"/>
              <w:bottom w:val="single" w:sz="4" w:space="0" w:color="auto"/>
              <w:right w:val="single" w:sz="4" w:space="0" w:color="auto"/>
            </w:tcBorders>
            <w:shd w:val="clear" w:color="000000" w:fill="FFFFFF"/>
            <w:noWrap/>
            <w:vAlign w:val="bottom"/>
            <w:hideMark/>
          </w:tcPr>
          <w:p w14:paraId="04FA01C8" w14:textId="77777777" w:rsidR="00361DB1" w:rsidRPr="00FD6EC7" w:rsidRDefault="00361DB1" w:rsidP="00361DB1">
            <w:pPr>
              <w:rPr>
                <w:sz w:val="20"/>
                <w:szCs w:val="20"/>
              </w:rPr>
            </w:pPr>
            <w:r w:rsidRPr="00FD6EC7">
              <w:rPr>
                <w:sz w:val="20"/>
                <w:szCs w:val="20"/>
              </w:rPr>
              <w:t>stredná</w:t>
            </w:r>
          </w:p>
        </w:tc>
        <w:tc>
          <w:tcPr>
            <w:tcW w:w="621" w:type="pct"/>
            <w:tcBorders>
              <w:top w:val="nil"/>
              <w:left w:val="nil"/>
              <w:bottom w:val="single" w:sz="4" w:space="0" w:color="auto"/>
              <w:right w:val="single" w:sz="8" w:space="0" w:color="auto"/>
            </w:tcBorders>
            <w:shd w:val="clear" w:color="000000" w:fill="FFFFFF"/>
            <w:noWrap/>
            <w:vAlign w:val="bottom"/>
            <w:hideMark/>
          </w:tcPr>
          <w:p w14:paraId="0622FB0D" w14:textId="77777777" w:rsidR="00361DB1" w:rsidRPr="00FD6EC7" w:rsidRDefault="00361DB1" w:rsidP="00361DB1">
            <w:pPr>
              <w:rPr>
                <w:sz w:val="20"/>
                <w:szCs w:val="20"/>
              </w:rPr>
            </w:pPr>
            <w:r w:rsidRPr="00FD6EC7">
              <w:rPr>
                <w:sz w:val="20"/>
                <w:szCs w:val="20"/>
              </w:rPr>
              <w:t>nízka</w:t>
            </w:r>
          </w:p>
        </w:tc>
      </w:tr>
      <w:tr w:rsidR="00361DB1" w:rsidRPr="00FD6EC7" w14:paraId="406450B0"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03BD0F21" w14:textId="77777777" w:rsidR="00361DB1" w:rsidRPr="00FD6EC7" w:rsidRDefault="00361DB1" w:rsidP="00361DB1">
            <w:pPr>
              <w:rPr>
                <w:sz w:val="20"/>
                <w:szCs w:val="20"/>
              </w:rPr>
            </w:pPr>
            <w:r w:rsidRPr="00FD6EC7">
              <w:rPr>
                <w:sz w:val="20"/>
                <w:szCs w:val="20"/>
              </w:rPr>
              <w:t>20</w:t>
            </w:r>
          </w:p>
        </w:tc>
        <w:tc>
          <w:tcPr>
            <w:tcW w:w="672" w:type="pct"/>
            <w:tcBorders>
              <w:top w:val="nil"/>
              <w:left w:val="nil"/>
              <w:bottom w:val="single" w:sz="4" w:space="0" w:color="auto"/>
              <w:right w:val="single" w:sz="4" w:space="0" w:color="auto"/>
            </w:tcBorders>
            <w:shd w:val="clear" w:color="000000" w:fill="FFFFFF"/>
            <w:noWrap/>
            <w:vAlign w:val="bottom"/>
            <w:hideMark/>
          </w:tcPr>
          <w:p w14:paraId="06FA1326" w14:textId="77777777" w:rsidR="00361DB1" w:rsidRPr="00FD6EC7" w:rsidRDefault="00361DB1" w:rsidP="00361DB1">
            <w:pPr>
              <w:rPr>
                <w:sz w:val="20"/>
                <w:szCs w:val="20"/>
              </w:rPr>
            </w:pPr>
          </w:p>
        </w:tc>
        <w:tc>
          <w:tcPr>
            <w:tcW w:w="2441" w:type="pct"/>
            <w:tcBorders>
              <w:top w:val="nil"/>
              <w:left w:val="nil"/>
              <w:bottom w:val="single" w:sz="4" w:space="0" w:color="auto"/>
              <w:right w:val="single" w:sz="4" w:space="0" w:color="auto"/>
            </w:tcBorders>
            <w:shd w:val="clear" w:color="000000" w:fill="FFFFFF"/>
            <w:noWrap/>
            <w:vAlign w:val="bottom"/>
            <w:hideMark/>
          </w:tcPr>
          <w:p w14:paraId="42BD4816" w14:textId="77777777" w:rsidR="00361DB1" w:rsidRPr="00FD6EC7" w:rsidRDefault="00361DB1" w:rsidP="00361DB1">
            <w:pPr>
              <w:rPr>
                <w:sz w:val="20"/>
                <w:szCs w:val="20"/>
              </w:rPr>
            </w:pPr>
            <w:r w:rsidRPr="00FD6EC7">
              <w:rPr>
                <w:sz w:val="20"/>
                <w:szCs w:val="20"/>
              </w:rPr>
              <w:t>Databáza spoločností</w:t>
            </w:r>
          </w:p>
        </w:tc>
        <w:tc>
          <w:tcPr>
            <w:tcW w:w="548" w:type="pct"/>
            <w:tcBorders>
              <w:top w:val="nil"/>
              <w:left w:val="nil"/>
              <w:bottom w:val="single" w:sz="4" w:space="0" w:color="auto"/>
              <w:right w:val="single" w:sz="4" w:space="0" w:color="auto"/>
            </w:tcBorders>
            <w:shd w:val="clear" w:color="000000" w:fill="FFFFFF"/>
            <w:noWrap/>
            <w:vAlign w:val="bottom"/>
            <w:hideMark/>
          </w:tcPr>
          <w:p w14:paraId="72833F11" w14:textId="77777777" w:rsidR="00361DB1" w:rsidRPr="00FD6EC7" w:rsidRDefault="00361DB1" w:rsidP="00361DB1">
            <w:pPr>
              <w:rPr>
                <w:sz w:val="20"/>
                <w:szCs w:val="20"/>
              </w:rPr>
            </w:pPr>
            <w:r w:rsidRPr="00FD6EC7">
              <w:rPr>
                <w:sz w:val="20"/>
                <w:szCs w:val="20"/>
              </w:rPr>
              <w:t>interné</w:t>
            </w:r>
          </w:p>
        </w:tc>
        <w:tc>
          <w:tcPr>
            <w:tcW w:w="470" w:type="pct"/>
            <w:tcBorders>
              <w:top w:val="nil"/>
              <w:left w:val="nil"/>
              <w:bottom w:val="single" w:sz="4" w:space="0" w:color="auto"/>
              <w:right w:val="single" w:sz="4" w:space="0" w:color="auto"/>
            </w:tcBorders>
            <w:shd w:val="clear" w:color="000000" w:fill="FFFFFF"/>
            <w:noWrap/>
            <w:vAlign w:val="bottom"/>
            <w:hideMark/>
          </w:tcPr>
          <w:p w14:paraId="30176F87" w14:textId="77777777" w:rsidR="00361DB1" w:rsidRPr="00FD6EC7" w:rsidRDefault="00361DB1" w:rsidP="00361DB1">
            <w:pPr>
              <w:rPr>
                <w:sz w:val="20"/>
                <w:szCs w:val="20"/>
              </w:rPr>
            </w:pPr>
            <w:r w:rsidRPr="00FD6EC7">
              <w:rPr>
                <w:sz w:val="20"/>
                <w:szCs w:val="20"/>
              </w:rPr>
              <w:t>stredná</w:t>
            </w:r>
          </w:p>
        </w:tc>
        <w:tc>
          <w:tcPr>
            <w:tcW w:w="621" w:type="pct"/>
            <w:tcBorders>
              <w:top w:val="nil"/>
              <w:left w:val="nil"/>
              <w:bottom w:val="single" w:sz="4" w:space="0" w:color="auto"/>
              <w:right w:val="single" w:sz="8" w:space="0" w:color="auto"/>
            </w:tcBorders>
            <w:shd w:val="clear" w:color="000000" w:fill="FFFFFF"/>
            <w:noWrap/>
            <w:vAlign w:val="bottom"/>
            <w:hideMark/>
          </w:tcPr>
          <w:p w14:paraId="0E1E6DBB" w14:textId="77777777" w:rsidR="00361DB1" w:rsidRPr="00FD6EC7" w:rsidRDefault="00361DB1" w:rsidP="00361DB1">
            <w:pPr>
              <w:rPr>
                <w:sz w:val="20"/>
                <w:szCs w:val="20"/>
              </w:rPr>
            </w:pPr>
            <w:r w:rsidRPr="00FD6EC7">
              <w:rPr>
                <w:sz w:val="20"/>
                <w:szCs w:val="20"/>
              </w:rPr>
              <w:t>nízka</w:t>
            </w:r>
          </w:p>
        </w:tc>
      </w:tr>
      <w:tr w:rsidR="00361DB1" w:rsidRPr="00FD6EC7" w14:paraId="5EB0CDC9"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63783ACA" w14:textId="77777777" w:rsidR="00361DB1" w:rsidRPr="00FD6EC7" w:rsidRDefault="00361DB1" w:rsidP="00361DB1">
            <w:pPr>
              <w:rPr>
                <w:sz w:val="20"/>
                <w:szCs w:val="20"/>
              </w:rPr>
            </w:pPr>
            <w:r w:rsidRPr="00FD6EC7">
              <w:rPr>
                <w:sz w:val="20"/>
                <w:szCs w:val="20"/>
              </w:rPr>
              <w:t>21</w:t>
            </w:r>
          </w:p>
        </w:tc>
        <w:tc>
          <w:tcPr>
            <w:tcW w:w="672" w:type="pct"/>
            <w:tcBorders>
              <w:top w:val="nil"/>
              <w:left w:val="nil"/>
              <w:bottom w:val="single" w:sz="4" w:space="0" w:color="auto"/>
              <w:right w:val="single" w:sz="4" w:space="0" w:color="auto"/>
            </w:tcBorders>
            <w:shd w:val="clear" w:color="000000" w:fill="FFFFFF"/>
            <w:noWrap/>
            <w:vAlign w:val="bottom"/>
            <w:hideMark/>
          </w:tcPr>
          <w:p w14:paraId="167442D5" w14:textId="77777777" w:rsidR="00361DB1" w:rsidRPr="00FD6EC7" w:rsidRDefault="00361DB1" w:rsidP="00361DB1">
            <w:pPr>
              <w:rPr>
                <w:sz w:val="20"/>
                <w:szCs w:val="20"/>
              </w:rPr>
            </w:pPr>
          </w:p>
        </w:tc>
        <w:tc>
          <w:tcPr>
            <w:tcW w:w="2441" w:type="pct"/>
            <w:tcBorders>
              <w:top w:val="nil"/>
              <w:left w:val="nil"/>
              <w:bottom w:val="single" w:sz="4" w:space="0" w:color="auto"/>
              <w:right w:val="single" w:sz="4" w:space="0" w:color="auto"/>
            </w:tcBorders>
            <w:shd w:val="clear" w:color="000000" w:fill="FFFFFF"/>
            <w:noWrap/>
            <w:vAlign w:val="bottom"/>
            <w:hideMark/>
          </w:tcPr>
          <w:p w14:paraId="0534AAFE" w14:textId="77777777" w:rsidR="00361DB1" w:rsidRPr="00FD6EC7" w:rsidRDefault="00361DB1" w:rsidP="00361DB1">
            <w:pPr>
              <w:rPr>
                <w:sz w:val="20"/>
                <w:szCs w:val="20"/>
              </w:rPr>
            </w:pPr>
            <w:r w:rsidRPr="00FD6EC7">
              <w:rPr>
                <w:sz w:val="20"/>
                <w:szCs w:val="20"/>
              </w:rPr>
              <w:t>Ostatné číselníky a registre</w:t>
            </w:r>
          </w:p>
        </w:tc>
        <w:tc>
          <w:tcPr>
            <w:tcW w:w="548" w:type="pct"/>
            <w:tcBorders>
              <w:top w:val="nil"/>
              <w:left w:val="nil"/>
              <w:bottom w:val="single" w:sz="4" w:space="0" w:color="auto"/>
              <w:right w:val="single" w:sz="4" w:space="0" w:color="auto"/>
            </w:tcBorders>
            <w:shd w:val="clear" w:color="000000" w:fill="FFFFFF"/>
            <w:noWrap/>
            <w:vAlign w:val="bottom"/>
            <w:hideMark/>
          </w:tcPr>
          <w:p w14:paraId="50907BEF" w14:textId="77777777" w:rsidR="00361DB1" w:rsidRPr="00FD6EC7" w:rsidRDefault="00361DB1" w:rsidP="00361DB1">
            <w:pPr>
              <w:rPr>
                <w:sz w:val="20"/>
                <w:szCs w:val="20"/>
              </w:rPr>
            </w:pPr>
            <w:r w:rsidRPr="00FD6EC7">
              <w:rPr>
                <w:sz w:val="20"/>
                <w:szCs w:val="20"/>
              </w:rPr>
              <w:t>interné</w:t>
            </w:r>
          </w:p>
        </w:tc>
        <w:tc>
          <w:tcPr>
            <w:tcW w:w="470" w:type="pct"/>
            <w:tcBorders>
              <w:top w:val="nil"/>
              <w:left w:val="nil"/>
              <w:bottom w:val="single" w:sz="4" w:space="0" w:color="auto"/>
              <w:right w:val="single" w:sz="4" w:space="0" w:color="auto"/>
            </w:tcBorders>
            <w:shd w:val="clear" w:color="000000" w:fill="FFFFFF"/>
            <w:noWrap/>
            <w:vAlign w:val="bottom"/>
            <w:hideMark/>
          </w:tcPr>
          <w:p w14:paraId="51EF595D" w14:textId="77777777" w:rsidR="00361DB1" w:rsidRPr="00FD6EC7" w:rsidRDefault="00361DB1" w:rsidP="00361DB1">
            <w:pPr>
              <w:rPr>
                <w:sz w:val="20"/>
                <w:szCs w:val="20"/>
              </w:rPr>
            </w:pPr>
            <w:r w:rsidRPr="00FD6EC7">
              <w:rPr>
                <w:sz w:val="20"/>
                <w:szCs w:val="20"/>
              </w:rPr>
              <w:t>stredná</w:t>
            </w:r>
          </w:p>
        </w:tc>
        <w:tc>
          <w:tcPr>
            <w:tcW w:w="621" w:type="pct"/>
            <w:tcBorders>
              <w:top w:val="nil"/>
              <w:left w:val="nil"/>
              <w:bottom w:val="single" w:sz="4" w:space="0" w:color="auto"/>
              <w:right w:val="single" w:sz="8" w:space="0" w:color="auto"/>
            </w:tcBorders>
            <w:shd w:val="clear" w:color="000000" w:fill="FFFFFF"/>
            <w:noWrap/>
            <w:vAlign w:val="bottom"/>
            <w:hideMark/>
          </w:tcPr>
          <w:p w14:paraId="664420F2" w14:textId="77777777" w:rsidR="00361DB1" w:rsidRPr="00FD6EC7" w:rsidRDefault="00361DB1" w:rsidP="00361DB1">
            <w:pPr>
              <w:rPr>
                <w:sz w:val="20"/>
                <w:szCs w:val="20"/>
              </w:rPr>
            </w:pPr>
            <w:r w:rsidRPr="00FD6EC7">
              <w:rPr>
                <w:sz w:val="20"/>
                <w:szCs w:val="20"/>
              </w:rPr>
              <w:t>nízka</w:t>
            </w:r>
          </w:p>
        </w:tc>
      </w:tr>
      <w:tr w:rsidR="00361DB1" w:rsidRPr="00FD6EC7" w14:paraId="1FDF44AD"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3FD38B1C" w14:textId="77777777" w:rsidR="00361DB1" w:rsidRPr="00FD6EC7" w:rsidRDefault="00361DB1" w:rsidP="00361DB1">
            <w:pPr>
              <w:rPr>
                <w:sz w:val="20"/>
                <w:szCs w:val="20"/>
              </w:rPr>
            </w:pPr>
            <w:r w:rsidRPr="00FD6EC7">
              <w:rPr>
                <w:sz w:val="20"/>
                <w:szCs w:val="20"/>
              </w:rPr>
              <w:t>22</w:t>
            </w:r>
          </w:p>
        </w:tc>
        <w:tc>
          <w:tcPr>
            <w:tcW w:w="672" w:type="pct"/>
            <w:tcBorders>
              <w:top w:val="nil"/>
              <w:left w:val="nil"/>
              <w:bottom w:val="single" w:sz="4" w:space="0" w:color="auto"/>
              <w:right w:val="single" w:sz="4" w:space="0" w:color="auto"/>
            </w:tcBorders>
            <w:shd w:val="clear" w:color="000000" w:fill="FFFFFF"/>
            <w:noWrap/>
            <w:vAlign w:val="bottom"/>
            <w:hideMark/>
          </w:tcPr>
          <w:p w14:paraId="318C8B03" w14:textId="77777777" w:rsidR="00361DB1" w:rsidRPr="00FD6EC7" w:rsidRDefault="00361DB1" w:rsidP="00361DB1">
            <w:pPr>
              <w:rPr>
                <w:sz w:val="20"/>
                <w:szCs w:val="20"/>
              </w:rPr>
            </w:pPr>
          </w:p>
        </w:tc>
        <w:tc>
          <w:tcPr>
            <w:tcW w:w="2441" w:type="pct"/>
            <w:tcBorders>
              <w:top w:val="nil"/>
              <w:left w:val="nil"/>
              <w:bottom w:val="single" w:sz="4" w:space="0" w:color="auto"/>
              <w:right w:val="single" w:sz="4" w:space="0" w:color="auto"/>
            </w:tcBorders>
            <w:shd w:val="clear" w:color="000000" w:fill="FFFFFF"/>
            <w:noWrap/>
            <w:vAlign w:val="bottom"/>
            <w:hideMark/>
          </w:tcPr>
          <w:p w14:paraId="77BDC3C2" w14:textId="77777777" w:rsidR="00361DB1" w:rsidRPr="00FD6EC7" w:rsidRDefault="00361DB1" w:rsidP="00361DB1">
            <w:pPr>
              <w:rPr>
                <w:sz w:val="20"/>
                <w:szCs w:val="20"/>
              </w:rPr>
            </w:pPr>
            <w:r w:rsidRPr="00FD6EC7">
              <w:rPr>
                <w:sz w:val="20"/>
                <w:szCs w:val="20"/>
              </w:rPr>
              <w:t>Komplexná správa dát infraštruktúry</w:t>
            </w:r>
          </w:p>
        </w:tc>
        <w:tc>
          <w:tcPr>
            <w:tcW w:w="548" w:type="pct"/>
            <w:tcBorders>
              <w:top w:val="nil"/>
              <w:left w:val="nil"/>
              <w:bottom w:val="single" w:sz="4" w:space="0" w:color="auto"/>
              <w:right w:val="single" w:sz="4" w:space="0" w:color="auto"/>
            </w:tcBorders>
            <w:shd w:val="clear" w:color="000000" w:fill="FFFFFF"/>
            <w:noWrap/>
            <w:vAlign w:val="bottom"/>
            <w:hideMark/>
          </w:tcPr>
          <w:p w14:paraId="460BE93B"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51FF4ABC" w14:textId="77777777" w:rsidR="00361DB1" w:rsidRPr="00FD6EC7" w:rsidRDefault="00361DB1" w:rsidP="00361DB1">
            <w:pPr>
              <w:rPr>
                <w:sz w:val="20"/>
                <w:szCs w:val="20"/>
              </w:rPr>
            </w:pPr>
            <w:r w:rsidRPr="00FD6EC7">
              <w:rPr>
                <w:sz w:val="20"/>
                <w:szCs w:val="20"/>
              </w:rPr>
              <w:t>stredná</w:t>
            </w:r>
          </w:p>
        </w:tc>
        <w:tc>
          <w:tcPr>
            <w:tcW w:w="621" w:type="pct"/>
            <w:tcBorders>
              <w:top w:val="nil"/>
              <w:left w:val="nil"/>
              <w:bottom w:val="single" w:sz="4" w:space="0" w:color="auto"/>
              <w:right w:val="single" w:sz="8" w:space="0" w:color="auto"/>
            </w:tcBorders>
            <w:shd w:val="clear" w:color="000000" w:fill="FFFFFF"/>
            <w:noWrap/>
            <w:vAlign w:val="bottom"/>
            <w:hideMark/>
          </w:tcPr>
          <w:p w14:paraId="49E2E104" w14:textId="77777777" w:rsidR="00361DB1" w:rsidRPr="00FD6EC7" w:rsidRDefault="00361DB1" w:rsidP="00361DB1">
            <w:pPr>
              <w:rPr>
                <w:sz w:val="20"/>
                <w:szCs w:val="20"/>
              </w:rPr>
            </w:pPr>
            <w:r w:rsidRPr="00FD6EC7">
              <w:rPr>
                <w:sz w:val="20"/>
                <w:szCs w:val="20"/>
              </w:rPr>
              <w:t>stredná</w:t>
            </w:r>
          </w:p>
        </w:tc>
      </w:tr>
      <w:tr w:rsidR="00361DB1" w:rsidRPr="00FD6EC7" w14:paraId="404E03A5"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535A5BBE" w14:textId="77777777" w:rsidR="00361DB1" w:rsidRPr="00FD6EC7" w:rsidRDefault="00361DB1" w:rsidP="00361DB1">
            <w:pPr>
              <w:rPr>
                <w:sz w:val="20"/>
                <w:szCs w:val="20"/>
              </w:rPr>
            </w:pPr>
            <w:r w:rsidRPr="00FD6EC7">
              <w:rPr>
                <w:sz w:val="20"/>
                <w:szCs w:val="20"/>
              </w:rPr>
              <w:t>23</w:t>
            </w:r>
          </w:p>
        </w:tc>
        <w:tc>
          <w:tcPr>
            <w:tcW w:w="672" w:type="pct"/>
            <w:tcBorders>
              <w:top w:val="nil"/>
              <w:left w:val="nil"/>
              <w:bottom w:val="single" w:sz="4" w:space="0" w:color="auto"/>
              <w:right w:val="single" w:sz="4" w:space="0" w:color="auto"/>
            </w:tcBorders>
            <w:shd w:val="clear" w:color="000000" w:fill="FFFFFF"/>
            <w:noWrap/>
            <w:vAlign w:val="bottom"/>
            <w:hideMark/>
          </w:tcPr>
          <w:p w14:paraId="4C7E5905" w14:textId="77777777" w:rsidR="00361DB1" w:rsidRPr="00FD6EC7" w:rsidRDefault="00361DB1" w:rsidP="00361DB1">
            <w:pPr>
              <w:rPr>
                <w:sz w:val="20"/>
                <w:szCs w:val="20"/>
              </w:rPr>
            </w:pPr>
          </w:p>
        </w:tc>
        <w:tc>
          <w:tcPr>
            <w:tcW w:w="2441" w:type="pct"/>
            <w:tcBorders>
              <w:top w:val="nil"/>
              <w:left w:val="nil"/>
              <w:bottom w:val="single" w:sz="4" w:space="0" w:color="auto"/>
              <w:right w:val="single" w:sz="4" w:space="0" w:color="auto"/>
            </w:tcBorders>
            <w:shd w:val="clear" w:color="000000" w:fill="FFFFFF"/>
            <w:noWrap/>
            <w:vAlign w:val="bottom"/>
            <w:hideMark/>
          </w:tcPr>
          <w:p w14:paraId="2629FC38" w14:textId="77777777" w:rsidR="00361DB1" w:rsidRPr="00FD6EC7" w:rsidRDefault="00361DB1" w:rsidP="00361DB1">
            <w:pPr>
              <w:rPr>
                <w:sz w:val="20"/>
                <w:szCs w:val="20"/>
              </w:rPr>
            </w:pPr>
            <w:r w:rsidRPr="00FD6EC7">
              <w:rPr>
                <w:sz w:val="20"/>
                <w:szCs w:val="20"/>
              </w:rPr>
              <w:t>Databáza obmedzení na železničnej infraštruktúre</w:t>
            </w:r>
          </w:p>
        </w:tc>
        <w:tc>
          <w:tcPr>
            <w:tcW w:w="548" w:type="pct"/>
            <w:tcBorders>
              <w:top w:val="nil"/>
              <w:left w:val="nil"/>
              <w:bottom w:val="single" w:sz="4" w:space="0" w:color="auto"/>
              <w:right w:val="single" w:sz="4" w:space="0" w:color="auto"/>
            </w:tcBorders>
            <w:shd w:val="clear" w:color="000000" w:fill="FFFFFF"/>
            <w:noWrap/>
            <w:vAlign w:val="bottom"/>
            <w:hideMark/>
          </w:tcPr>
          <w:p w14:paraId="33BDBD4C"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1113D4FE" w14:textId="77777777" w:rsidR="00361DB1" w:rsidRPr="00FD6EC7" w:rsidRDefault="00361DB1" w:rsidP="00361DB1">
            <w:pPr>
              <w:rPr>
                <w:sz w:val="20"/>
                <w:szCs w:val="20"/>
              </w:rPr>
            </w:pPr>
            <w:r w:rsidRPr="00FD6EC7">
              <w:rPr>
                <w:sz w:val="20"/>
                <w:szCs w:val="20"/>
              </w:rPr>
              <w:t>stredná</w:t>
            </w:r>
          </w:p>
        </w:tc>
        <w:tc>
          <w:tcPr>
            <w:tcW w:w="621" w:type="pct"/>
            <w:tcBorders>
              <w:top w:val="nil"/>
              <w:left w:val="nil"/>
              <w:bottom w:val="single" w:sz="4" w:space="0" w:color="auto"/>
              <w:right w:val="single" w:sz="8" w:space="0" w:color="auto"/>
            </w:tcBorders>
            <w:shd w:val="clear" w:color="000000" w:fill="FFFFFF"/>
            <w:noWrap/>
            <w:vAlign w:val="bottom"/>
            <w:hideMark/>
          </w:tcPr>
          <w:p w14:paraId="40DED995" w14:textId="77777777" w:rsidR="00361DB1" w:rsidRPr="00FD6EC7" w:rsidRDefault="00361DB1" w:rsidP="00361DB1">
            <w:pPr>
              <w:rPr>
                <w:sz w:val="20"/>
                <w:szCs w:val="20"/>
              </w:rPr>
            </w:pPr>
            <w:r w:rsidRPr="00FD6EC7">
              <w:rPr>
                <w:sz w:val="20"/>
                <w:szCs w:val="20"/>
              </w:rPr>
              <w:t>stredná</w:t>
            </w:r>
          </w:p>
        </w:tc>
      </w:tr>
      <w:tr w:rsidR="00361DB1" w:rsidRPr="00FD6EC7" w14:paraId="0ACE0810"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0BEE949B" w14:textId="77777777" w:rsidR="00361DB1" w:rsidRPr="00FD6EC7" w:rsidRDefault="00361DB1" w:rsidP="00361DB1">
            <w:pPr>
              <w:rPr>
                <w:sz w:val="20"/>
                <w:szCs w:val="20"/>
              </w:rPr>
            </w:pPr>
            <w:r w:rsidRPr="00FD6EC7">
              <w:rPr>
                <w:sz w:val="20"/>
                <w:szCs w:val="20"/>
              </w:rPr>
              <w:t>24</w:t>
            </w:r>
          </w:p>
        </w:tc>
        <w:tc>
          <w:tcPr>
            <w:tcW w:w="672" w:type="pct"/>
            <w:tcBorders>
              <w:top w:val="nil"/>
              <w:left w:val="nil"/>
              <w:bottom w:val="single" w:sz="4" w:space="0" w:color="auto"/>
              <w:right w:val="single" w:sz="4" w:space="0" w:color="auto"/>
            </w:tcBorders>
            <w:shd w:val="clear" w:color="000000" w:fill="FFFFFF"/>
            <w:noWrap/>
            <w:vAlign w:val="bottom"/>
            <w:hideMark/>
          </w:tcPr>
          <w:p w14:paraId="5AC7B29B" w14:textId="77777777" w:rsidR="00361DB1" w:rsidRPr="00FD6EC7" w:rsidRDefault="00361DB1" w:rsidP="00361DB1">
            <w:pPr>
              <w:rPr>
                <w:sz w:val="20"/>
                <w:szCs w:val="20"/>
              </w:rPr>
            </w:pPr>
          </w:p>
        </w:tc>
        <w:tc>
          <w:tcPr>
            <w:tcW w:w="2441" w:type="pct"/>
            <w:tcBorders>
              <w:top w:val="nil"/>
              <w:left w:val="nil"/>
              <w:bottom w:val="single" w:sz="4" w:space="0" w:color="auto"/>
              <w:right w:val="single" w:sz="4" w:space="0" w:color="auto"/>
            </w:tcBorders>
            <w:shd w:val="clear" w:color="000000" w:fill="FFFFFF"/>
            <w:noWrap/>
            <w:vAlign w:val="bottom"/>
            <w:hideMark/>
          </w:tcPr>
          <w:p w14:paraId="3A1BDC45" w14:textId="77777777" w:rsidR="00361DB1" w:rsidRPr="00FD6EC7" w:rsidRDefault="00361DB1" w:rsidP="00361DB1">
            <w:pPr>
              <w:rPr>
                <w:sz w:val="20"/>
                <w:szCs w:val="20"/>
              </w:rPr>
            </w:pPr>
            <w:r w:rsidRPr="00FD6EC7">
              <w:rPr>
                <w:sz w:val="20"/>
                <w:szCs w:val="20"/>
              </w:rPr>
              <w:t>Register infraštruktúry</w:t>
            </w:r>
          </w:p>
        </w:tc>
        <w:tc>
          <w:tcPr>
            <w:tcW w:w="548" w:type="pct"/>
            <w:tcBorders>
              <w:top w:val="nil"/>
              <w:left w:val="nil"/>
              <w:bottom w:val="single" w:sz="4" w:space="0" w:color="auto"/>
              <w:right w:val="single" w:sz="4" w:space="0" w:color="auto"/>
            </w:tcBorders>
            <w:shd w:val="clear" w:color="000000" w:fill="FFFFFF"/>
            <w:noWrap/>
            <w:vAlign w:val="bottom"/>
            <w:hideMark/>
          </w:tcPr>
          <w:p w14:paraId="59DE157C"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37EB2EC2" w14:textId="77777777" w:rsidR="00361DB1" w:rsidRPr="00FD6EC7" w:rsidRDefault="00361DB1" w:rsidP="00361DB1">
            <w:pPr>
              <w:rPr>
                <w:sz w:val="20"/>
                <w:szCs w:val="20"/>
              </w:rPr>
            </w:pPr>
            <w:r w:rsidRPr="00FD6EC7">
              <w:rPr>
                <w:sz w:val="20"/>
                <w:szCs w:val="20"/>
              </w:rPr>
              <w:t>stredná</w:t>
            </w:r>
          </w:p>
        </w:tc>
        <w:tc>
          <w:tcPr>
            <w:tcW w:w="621" w:type="pct"/>
            <w:tcBorders>
              <w:top w:val="nil"/>
              <w:left w:val="nil"/>
              <w:bottom w:val="single" w:sz="4" w:space="0" w:color="auto"/>
              <w:right w:val="single" w:sz="8" w:space="0" w:color="auto"/>
            </w:tcBorders>
            <w:shd w:val="clear" w:color="000000" w:fill="FFFFFF"/>
            <w:noWrap/>
            <w:vAlign w:val="bottom"/>
            <w:hideMark/>
          </w:tcPr>
          <w:p w14:paraId="546D93DA" w14:textId="77777777" w:rsidR="00361DB1" w:rsidRPr="00FD6EC7" w:rsidRDefault="00361DB1" w:rsidP="00361DB1">
            <w:pPr>
              <w:rPr>
                <w:sz w:val="20"/>
                <w:szCs w:val="20"/>
              </w:rPr>
            </w:pPr>
            <w:r w:rsidRPr="00FD6EC7">
              <w:rPr>
                <w:sz w:val="20"/>
                <w:szCs w:val="20"/>
              </w:rPr>
              <w:t>stredná</w:t>
            </w:r>
          </w:p>
        </w:tc>
      </w:tr>
      <w:tr w:rsidR="00361DB1" w:rsidRPr="00FD6EC7" w14:paraId="6711F262"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1D17F693" w14:textId="77777777" w:rsidR="00361DB1" w:rsidRPr="00FD6EC7" w:rsidRDefault="00361DB1" w:rsidP="00361DB1">
            <w:pPr>
              <w:rPr>
                <w:sz w:val="20"/>
                <w:szCs w:val="20"/>
              </w:rPr>
            </w:pPr>
            <w:r w:rsidRPr="00FD6EC7">
              <w:rPr>
                <w:sz w:val="20"/>
                <w:szCs w:val="20"/>
              </w:rPr>
              <w:t>25</w:t>
            </w:r>
          </w:p>
        </w:tc>
        <w:tc>
          <w:tcPr>
            <w:tcW w:w="672" w:type="pct"/>
            <w:tcBorders>
              <w:top w:val="nil"/>
              <w:left w:val="nil"/>
              <w:bottom w:val="single" w:sz="4" w:space="0" w:color="auto"/>
              <w:right w:val="single" w:sz="4" w:space="0" w:color="auto"/>
            </w:tcBorders>
            <w:shd w:val="clear" w:color="000000" w:fill="FFFFFF"/>
            <w:noWrap/>
            <w:vAlign w:val="bottom"/>
            <w:hideMark/>
          </w:tcPr>
          <w:p w14:paraId="3B5B380D" w14:textId="77777777" w:rsidR="00361DB1" w:rsidRPr="00FD6EC7" w:rsidRDefault="00361DB1" w:rsidP="00361DB1">
            <w:pPr>
              <w:rPr>
                <w:sz w:val="20"/>
                <w:szCs w:val="20"/>
              </w:rPr>
            </w:pPr>
            <w:r w:rsidRPr="00FD6EC7">
              <w:rPr>
                <w:sz w:val="20"/>
                <w:szCs w:val="20"/>
              </w:rPr>
              <w:t>CIT</w:t>
            </w:r>
          </w:p>
        </w:tc>
        <w:tc>
          <w:tcPr>
            <w:tcW w:w="2441" w:type="pct"/>
            <w:tcBorders>
              <w:top w:val="nil"/>
              <w:left w:val="nil"/>
              <w:bottom w:val="single" w:sz="4" w:space="0" w:color="auto"/>
              <w:right w:val="single" w:sz="4" w:space="0" w:color="auto"/>
            </w:tcBorders>
            <w:shd w:val="clear" w:color="000000" w:fill="FFFFFF"/>
            <w:noWrap/>
            <w:vAlign w:val="bottom"/>
            <w:hideMark/>
          </w:tcPr>
          <w:p w14:paraId="35820B9D" w14:textId="77777777" w:rsidR="00361DB1" w:rsidRPr="00FD6EC7" w:rsidRDefault="00361DB1" w:rsidP="00361DB1">
            <w:pPr>
              <w:rPr>
                <w:sz w:val="20"/>
                <w:szCs w:val="20"/>
              </w:rPr>
            </w:pPr>
            <w:r w:rsidRPr="00FD6EC7">
              <w:rPr>
                <w:sz w:val="20"/>
                <w:szCs w:val="20"/>
              </w:rPr>
              <w:t>IS Centrálnych informačných tabúľ</w:t>
            </w:r>
          </w:p>
        </w:tc>
        <w:tc>
          <w:tcPr>
            <w:tcW w:w="548" w:type="pct"/>
            <w:tcBorders>
              <w:top w:val="nil"/>
              <w:left w:val="nil"/>
              <w:bottom w:val="single" w:sz="4" w:space="0" w:color="auto"/>
              <w:right w:val="single" w:sz="4" w:space="0" w:color="auto"/>
            </w:tcBorders>
            <w:shd w:val="clear" w:color="000000" w:fill="FFFFFF"/>
            <w:noWrap/>
            <w:vAlign w:val="bottom"/>
            <w:hideMark/>
          </w:tcPr>
          <w:p w14:paraId="5904450C"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13D9D459" w14:textId="77777777" w:rsidR="00361DB1" w:rsidRPr="00FD6EC7" w:rsidRDefault="00361DB1" w:rsidP="00361DB1">
            <w:pPr>
              <w:rPr>
                <w:sz w:val="20"/>
                <w:szCs w:val="20"/>
              </w:rPr>
            </w:pPr>
            <w:r w:rsidRPr="00FD6EC7">
              <w:rPr>
                <w:sz w:val="20"/>
                <w:szCs w:val="20"/>
              </w:rPr>
              <w:t>stredná</w:t>
            </w:r>
          </w:p>
        </w:tc>
        <w:tc>
          <w:tcPr>
            <w:tcW w:w="621" w:type="pct"/>
            <w:tcBorders>
              <w:top w:val="nil"/>
              <w:left w:val="nil"/>
              <w:bottom w:val="single" w:sz="4" w:space="0" w:color="auto"/>
              <w:right w:val="single" w:sz="8" w:space="0" w:color="auto"/>
            </w:tcBorders>
            <w:shd w:val="clear" w:color="000000" w:fill="FFFFFF"/>
            <w:noWrap/>
            <w:vAlign w:val="bottom"/>
            <w:hideMark/>
          </w:tcPr>
          <w:p w14:paraId="26B41EE5" w14:textId="77777777" w:rsidR="00361DB1" w:rsidRPr="00FD6EC7" w:rsidRDefault="00361DB1" w:rsidP="00361DB1">
            <w:pPr>
              <w:rPr>
                <w:sz w:val="20"/>
                <w:szCs w:val="20"/>
              </w:rPr>
            </w:pPr>
            <w:r w:rsidRPr="00FD6EC7">
              <w:rPr>
                <w:sz w:val="20"/>
                <w:szCs w:val="20"/>
              </w:rPr>
              <w:t>stredná</w:t>
            </w:r>
          </w:p>
        </w:tc>
      </w:tr>
      <w:tr w:rsidR="00361DB1" w:rsidRPr="00FD6EC7" w14:paraId="41A1C583" w14:textId="77777777" w:rsidTr="00361DB1">
        <w:trPr>
          <w:trHeight w:val="278"/>
        </w:trPr>
        <w:tc>
          <w:tcPr>
            <w:tcW w:w="248" w:type="pct"/>
            <w:tcBorders>
              <w:top w:val="nil"/>
              <w:left w:val="single" w:sz="8" w:space="0" w:color="auto"/>
              <w:bottom w:val="single" w:sz="4" w:space="0" w:color="auto"/>
              <w:right w:val="single" w:sz="8" w:space="0" w:color="auto"/>
            </w:tcBorders>
            <w:shd w:val="clear" w:color="auto" w:fill="F2F2F2" w:themeFill="background1" w:themeFillShade="F2"/>
            <w:noWrap/>
            <w:vAlign w:val="bottom"/>
            <w:hideMark/>
          </w:tcPr>
          <w:p w14:paraId="368C8679" w14:textId="77777777" w:rsidR="00361DB1" w:rsidRPr="00FD6EC7" w:rsidRDefault="00361DB1" w:rsidP="00361DB1">
            <w:pPr>
              <w:rPr>
                <w:sz w:val="20"/>
                <w:szCs w:val="20"/>
              </w:rPr>
            </w:pPr>
            <w:r w:rsidRPr="00FD6EC7">
              <w:rPr>
                <w:sz w:val="20"/>
                <w:szCs w:val="20"/>
              </w:rPr>
              <w:t>26</w:t>
            </w:r>
          </w:p>
        </w:tc>
        <w:tc>
          <w:tcPr>
            <w:tcW w:w="672" w:type="pct"/>
            <w:tcBorders>
              <w:top w:val="nil"/>
              <w:left w:val="nil"/>
              <w:bottom w:val="single" w:sz="4" w:space="0" w:color="auto"/>
              <w:right w:val="single" w:sz="4" w:space="0" w:color="auto"/>
            </w:tcBorders>
            <w:shd w:val="clear" w:color="000000" w:fill="FFFFFF"/>
            <w:noWrap/>
            <w:vAlign w:val="bottom"/>
            <w:hideMark/>
          </w:tcPr>
          <w:p w14:paraId="480FA6E0" w14:textId="77777777" w:rsidR="00361DB1" w:rsidRPr="00FD6EC7" w:rsidRDefault="00361DB1" w:rsidP="00361DB1">
            <w:pPr>
              <w:rPr>
                <w:sz w:val="20"/>
                <w:szCs w:val="20"/>
              </w:rPr>
            </w:pPr>
            <w:r w:rsidRPr="00FD6EC7">
              <w:rPr>
                <w:sz w:val="20"/>
                <w:szCs w:val="20"/>
              </w:rPr>
              <w:t>MOR</w:t>
            </w:r>
          </w:p>
        </w:tc>
        <w:tc>
          <w:tcPr>
            <w:tcW w:w="2441" w:type="pct"/>
            <w:tcBorders>
              <w:top w:val="nil"/>
              <w:left w:val="nil"/>
              <w:bottom w:val="single" w:sz="4" w:space="0" w:color="auto"/>
              <w:right w:val="single" w:sz="4" w:space="0" w:color="auto"/>
            </w:tcBorders>
            <w:shd w:val="clear" w:color="000000" w:fill="FFFFFF"/>
            <w:noWrap/>
            <w:vAlign w:val="bottom"/>
            <w:hideMark/>
          </w:tcPr>
          <w:p w14:paraId="1B81ADD4" w14:textId="77777777" w:rsidR="00361DB1" w:rsidRPr="00FD6EC7" w:rsidRDefault="00361DB1" w:rsidP="00361DB1">
            <w:pPr>
              <w:rPr>
                <w:sz w:val="20"/>
                <w:szCs w:val="20"/>
              </w:rPr>
            </w:pPr>
            <w:r w:rsidRPr="00FD6EC7">
              <w:rPr>
                <w:sz w:val="20"/>
                <w:szCs w:val="20"/>
              </w:rPr>
              <w:t>PIS</w:t>
            </w:r>
          </w:p>
        </w:tc>
        <w:tc>
          <w:tcPr>
            <w:tcW w:w="548" w:type="pct"/>
            <w:tcBorders>
              <w:top w:val="nil"/>
              <w:left w:val="nil"/>
              <w:bottom w:val="single" w:sz="4" w:space="0" w:color="auto"/>
              <w:right w:val="single" w:sz="4" w:space="0" w:color="auto"/>
            </w:tcBorders>
            <w:shd w:val="clear" w:color="000000" w:fill="FFFFFF"/>
            <w:noWrap/>
            <w:vAlign w:val="bottom"/>
            <w:hideMark/>
          </w:tcPr>
          <w:p w14:paraId="58F6584F"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4" w:space="0" w:color="auto"/>
              <w:right w:val="single" w:sz="4" w:space="0" w:color="auto"/>
            </w:tcBorders>
            <w:shd w:val="clear" w:color="000000" w:fill="FFFFFF"/>
            <w:noWrap/>
            <w:vAlign w:val="bottom"/>
            <w:hideMark/>
          </w:tcPr>
          <w:p w14:paraId="7DA6B4AC" w14:textId="77777777" w:rsidR="00361DB1" w:rsidRPr="00FD6EC7" w:rsidRDefault="00361DB1" w:rsidP="00361DB1">
            <w:pPr>
              <w:rPr>
                <w:sz w:val="20"/>
                <w:szCs w:val="20"/>
              </w:rPr>
            </w:pPr>
            <w:r w:rsidRPr="00FD6EC7">
              <w:rPr>
                <w:sz w:val="20"/>
                <w:szCs w:val="20"/>
              </w:rPr>
              <w:t>stredná</w:t>
            </w:r>
          </w:p>
        </w:tc>
        <w:tc>
          <w:tcPr>
            <w:tcW w:w="621" w:type="pct"/>
            <w:tcBorders>
              <w:top w:val="nil"/>
              <w:left w:val="nil"/>
              <w:bottom w:val="single" w:sz="4" w:space="0" w:color="auto"/>
              <w:right w:val="single" w:sz="8" w:space="0" w:color="auto"/>
            </w:tcBorders>
            <w:shd w:val="clear" w:color="000000" w:fill="FFFFFF"/>
            <w:noWrap/>
            <w:vAlign w:val="bottom"/>
            <w:hideMark/>
          </w:tcPr>
          <w:p w14:paraId="7F6E32DA" w14:textId="77777777" w:rsidR="00361DB1" w:rsidRPr="00FD6EC7" w:rsidRDefault="00361DB1" w:rsidP="00361DB1">
            <w:pPr>
              <w:rPr>
                <w:sz w:val="20"/>
                <w:szCs w:val="20"/>
              </w:rPr>
            </w:pPr>
            <w:r w:rsidRPr="00FD6EC7">
              <w:rPr>
                <w:sz w:val="20"/>
                <w:szCs w:val="20"/>
              </w:rPr>
              <w:t>stredná</w:t>
            </w:r>
          </w:p>
        </w:tc>
      </w:tr>
      <w:tr w:rsidR="00361DB1" w:rsidRPr="00FD6EC7" w14:paraId="71F937BF" w14:textId="77777777" w:rsidTr="00361DB1">
        <w:trPr>
          <w:trHeight w:val="292"/>
        </w:trPr>
        <w:tc>
          <w:tcPr>
            <w:tcW w:w="248" w:type="pct"/>
            <w:tcBorders>
              <w:top w:val="nil"/>
              <w:left w:val="single" w:sz="8" w:space="0" w:color="auto"/>
              <w:bottom w:val="single" w:sz="8" w:space="0" w:color="auto"/>
              <w:right w:val="single" w:sz="8" w:space="0" w:color="auto"/>
            </w:tcBorders>
            <w:shd w:val="clear" w:color="auto" w:fill="F2F2F2" w:themeFill="background1" w:themeFillShade="F2"/>
            <w:noWrap/>
            <w:vAlign w:val="bottom"/>
            <w:hideMark/>
          </w:tcPr>
          <w:p w14:paraId="76231737" w14:textId="77777777" w:rsidR="00361DB1" w:rsidRPr="00FD6EC7" w:rsidRDefault="00361DB1" w:rsidP="00361DB1">
            <w:pPr>
              <w:rPr>
                <w:sz w:val="20"/>
                <w:szCs w:val="20"/>
              </w:rPr>
            </w:pPr>
            <w:r w:rsidRPr="00FD6EC7">
              <w:rPr>
                <w:sz w:val="20"/>
                <w:szCs w:val="20"/>
              </w:rPr>
              <w:t>27</w:t>
            </w:r>
          </w:p>
        </w:tc>
        <w:tc>
          <w:tcPr>
            <w:tcW w:w="672" w:type="pct"/>
            <w:tcBorders>
              <w:top w:val="nil"/>
              <w:left w:val="nil"/>
              <w:bottom w:val="single" w:sz="8" w:space="0" w:color="auto"/>
              <w:right w:val="single" w:sz="4" w:space="0" w:color="auto"/>
            </w:tcBorders>
            <w:shd w:val="clear" w:color="000000" w:fill="FFFFFF"/>
            <w:noWrap/>
            <w:vAlign w:val="bottom"/>
            <w:hideMark/>
          </w:tcPr>
          <w:p w14:paraId="3B3E9703" w14:textId="77777777" w:rsidR="00361DB1" w:rsidRPr="00FD6EC7" w:rsidRDefault="00361DB1" w:rsidP="00361DB1">
            <w:pPr>
              <w:rPr>
                <w:sz w:val="20"/>
                <w:szCs w:val="20"/>
              </w:rPr>
            </w:pPr>
            <w:r w:rsidRPr="00FD6EC7">
              <w:rPr>
                <w:sz w:val="20"/>
                <w:szCs w:val="20"/>
              </w:rPr>
              <w:t>MOR</w:t>
            </w:r>
          </w:p>
        </w:tc>
        <w:tc>
          <w:tcPr>
            <w:tcW w:w="2441" w:type="pct"/>
            <w:tcBorders>
              <w:top w:val="nil"/>
              <w:left w:val="nil"/>
              <w:bottom w:val="single" w:sz="8" w:space="0" w:color="auto"/>
              <w:right w:val="single" w:sz="4" w:space="0" w:color="auto"/>
            </w:tcBorders>
            <w:shd w:val="clear" w:color="000000" w:fill="FFFFFF"/>
            <w:noWrap/>
            <w:vAlign w:val="bottom"/>
            <w:hideMark/>
          </w:tcPr>
          <w:p w14:paraId="6B3415A5" w14:textId="77777777" w:rsidR="00361DB1" w:rsidRPr="00FD6EC7" w:rsidRDefault="00361DB1" w:rsidP="00361DB1">
            <w:pPr>
              <w:rPr>
                <w:sz w:val="20"/>
                <w:szCs w:val="20"/>
              </w:rPr>
            </w:pPr>
            <w:r w:rsidRPr="00FD6EC7">
              <w:rPr>
                <w:sz w:val="20"/>
                <w:szCs w:val="20"/>
              </w:rPr>
              <w:t>VDS, EDD - Jazda vlaku</w:t>
            </w:r>
          </w:p>
        </w:tc>
        <w:tc>
          <w:tcPr>
            <w:tcW w:w="548" w:type="pct"/>
            <w:tcBorders>
              <w:top w:val="nil"/>
              <w:left w:val="nil"/>
              <w:bottom w:val="single" w:sz="8" w:space="0" w:color="auto"/>
              <w:right w:val="single" w:sz="4" w:space="0" w:color="auto"/>
            </w:tcBorders>
            <w:shd w:val="clear" w:color="000000" w:fill="FFFFFF"/>
            <w:noWrap/>
            <w:vAlign w:val="bottom"/>
            <w:hideMark/>
          </w:tcPr>
          <w:p w14:paraId="482F46B0" w14:textId="77777777" w:rsidR="00361DB1" w:rsidRPr="00FD6EC7" w:rsidRDefault="00361DB1" w:rsidP="00361DB1">
            <w:pPr>
              <w:rPr>
                <w:sz w:val="20"/>
                <w:szCs w:val="20"/>
              </w:rPr>
            </w:pPr>
            <w:r w:rsidRPr="00FD6EC7">
              <w:rPr>
                <w:sz w:val="20"/>
                <w:szCs w:val="20"/>
              </w:rPr>
              <w:t>chránené</w:t>
            </w:r>
          </w:p>
        </w:tc>
        <w:tc>
          <w:tcPr>
            <w:tcW w:w="470" w:type="pct"/>
            <w:tcBorders>
              <w:top w:val="nil"/>
              <w:left w:val="nil"/>
              <w:bottom w:val="single" w:sz="8" w:space="0" w:color="auto"/>
              <w:right w:val="single" w:sz="4" w:space="0" w:color="auto"/>
            </w:tcBorders>
            <w:shd w:val="clear" w:color="000000" w:fill="FFFFFF"/>
            <w:noWrap/>
            <w:vAlign w:val="bottom"/>
            <w:hideMark/>
          </w:tcPr>
          <w:p w14:paraId="58B7AF91" w14:textId="77777777" w:rsidR="00361DB1" w:rsidRPr="00FD6EC7" w:rsidRDefault="00361DB1" w:rsidP="00361DB1">
            <w:pPr>
              <w:rPr>
                <w:sz w:val="20"/>
                <w:szCs w:val="20"/>
              </w:rPr>
            </w:pPr>
            <w:r w:rsidRPr="00FD6EC7">
              <w:rPr>
                <w:sz w:val="20"/>
                <w:szCs w:val="20"/>
              </w:rPr>
              <w:t>stredná</w:t>
            </w:r>
          </w:p>
        </w:tc>
        <w:tc>
          <w:tcPr>
            <w:tcW w:w="621" w:type="pct"/>
            <w:tcBorders>
              <w:top w:val="nil"/>
              <w:left w:val="nil"/>
              <w:bottom w:val="single" w:sz="8" w:space="0" w:color="auto"/>
              <w:right w:val="single" w:sz="8" w:space="0" w:color="auto"/>
            </w:tcBorders>
            <w:shd w:val="clear" w:color="000000" w:fill="FFFFFF"/>
            <w:noWrap/>
            <w:vAlign w:val="bottom"/>
            <w:hideMark/>
          </w:tcPr>
          <w:p w14:paraId="19D74184" w14:textId="77777777" w:rsidR="00361DB1" w:rsidRPr="00FD6EC7" w:rsidRDefault="00361DB1" w:rsidP="00361DB1">
            <w:pPr>
              <w:rPr>
                <w:sz w:val="20"/>
                <w:szCs w:val="20"/>
              </w:rPr>
            </w:pPr>
            <w:r w:rsidRPr="00FD6EC7">
              <w:rPr>
                <w:sz w:val="20"/>
                <w:szCs w:val="20"/>
              </w:rPr>
              <w:t>stredná</w:t>
            </w:r>
          </w:p>
        </w:tc>
      </w:tr>
    </w:tbl>
    <w:p w14:paraId="00DC8F94" w14:textId="3A2C6291" w:rsidR="00361DB1" w:rsidRPr="00C73542" w:rsidRDefault="00361DB1" w:rsidP="00C73542">
      <w:pPr>
        <w:pStyle w:val="Popis"/>
      </w:pPr>
      <w:r w:rsidRPr="0078788F">
        <w:t>Obrázok</w:t>
      </w:r>
      <w:r w:rsidR="004870E6">
        <w:t xml:space="preserve"> 29</w:t>
      </w:r>
      <w:r w:rsidRPr="0078788F">
        <w:t>: Zoznam IT aktív KIS ŽSR a ich klasifikácia</w:t>
      </w:r>
    </w:p>
    <w:p w14:paraId="287CD78A" w14:textId="77777777" w:rsidR="00361DB1" w:rsidRPr="007B16B8" w:rsidRDefault="00361DB1" w:rsidP="00361DB1"/>
    <w:p w14:paraId="58659A81" w14:textId="77777777" w:rsidR="00361DB1" w:rsidRPr="007B16B8" w:rsidRDefault="00361DB1" w:rsidP="00361DB1">
      <w:r w:rsidRPr="007B16B8">
        <w:t>Dôvernosť</w:t>
      </w:r>
    </w:p>
    <w:p w14:paraId="4CE5363E" w14:textId="77777777" w:rsidR="00361DB1" w:rsidRPr="007B16B8" w:rsidRDefault="00361DB1" w:rsidP="00361DB1">
      <w:pPr>
        <w:pStyle w:val="Odsekzoznamu"/>
        <w:numPr>
          <w:ilvl w:val="0"/>
          <w:numId w:val="67"/>
        </w:numPr>
      </w:pPr>
      <w:r w:rsidRPr="00CF6E09">
        <w:rPr>
          <w:b/>
          <w:bCs/>
        </w:rPr>
        <w:t xml:space="preserve">verejná </w:t>
      </w:r>
      <w:r w:rsidRPr="007B16B8">
        <w:t>- určená pre verejnosť,</w:t>
      </w:r>
    </w:p>
    <w:p w14:paraId="105ED5EC" w14:textId="77777777" w:rsidR="00361DB1" w:rsidRPr="007B16B8" w:rsidRDefault="00361DB1" w:rsidP="00361DB1">
      <w:pPr>
        <w:pStyle w:val="Odsekzoznamu"/>
        <w:numPr>
          <w:ilvl w:val="0"/>
          <w:numId w:val="67"/>
        </w:numPr>
      </w:pPr>
      <w:r w:rsidRPr="00CF6E09">
        <w:rPr>
          <w:b/>
          <w:bCs/>
        </w:rPr>
        <w:t xml:space="preserve">interná </w:t>
      </w:r>
      <w:r w:rsidRPr="007B16B8">
        <w:t>-</w:t>
      </w:r>
      <w:r w:rsidRPr="00CF6E09">
        <w:rPr>
          <w:b/>
          <w:bCs/>
        </w:rPr>
        <w:t xml:space="preserve"> </w:t>
      </w:r>
      <w:r w:rsidRPr="007B16B8">
        <w:t>používané a prístupné pre všetkých používateľov v rámci ŽSR bez ohľadu na ich pracovnú rolu,</w:t>
      </w:r>
    </w:p>
    <w:p w14:paraId="214179B5" w14:textId="77777777" w:rsidR="00361DB1" w:rsidRPr="007B16B8" w:rsidRDefault="00361DB1" w:rsidP="00361DB1">
      <w:pPr>
        <w:pStyle w:val="Odsekzoznamu"/>
        <w:numPr>
          <w:ilvl w:val="0"/>
          <w:numId w:val="67"/>
        </w:numPr>
      </w:pPr>
      <w:r w:rsidRPr="00CF6E09">
        <w:rPr>
          <w:b/>
          <w:bCs/>
        </w:rPr>
        <w:t>chránená</w:t>
      </w:r>
      <w:r w:rsidRPr="007B16B8">
        <w:tab/>
        <w:t>- používané a prístupné len pre určené skupiny oprávnených osôb,</w:t>
      </w:r>
    </w:p>
    <w:p w14:paraId="67E6C65B" w14:textId="77777777" w:rsidR="00361DB1" w:rsidRPr="007B16B8" w:rsidRDefault="00361DB1" w:rsidP="00361DB1">
      <w:pPr>
        <w:pStyle w:val="Odsekzoznamu"/>
        <w:numPr>
          <w:ilvl w:val="0"/>
          <w:numId w:val="67"/>
        </w:numPr>
      </w:pPr>
      <w:r w:rsidRPr="00CF6E09">
        <w:rPr>
          <w:b/>
          <w:bCs/>
        </w:rPr>
        <w:lastRenderedPageBreak/>
        <w:t>prísne</w:t>
      </w:r>
      <w:r w:rsidRPr="00CF6E09">
        <w:rPr>
          <w:b/>
        </w:rPr>
        <w:t xml:space="preserve"> chránená</w:t>
      </w:r>
      <w:r w:rsidRPr="007B16B8">
        <w:t xml:space="preserve"> - používané a prístupné len pre jednotlivých vybraných používateľov ŽSR,</w:t>
      </w:r>
    </w:p>
    <w:p w14:paraId="1B547457" w14:textId="77777777" w:rsidR="00361DB1" w:rsidRPr="007B16B8" w:rsidRDefault="00361DB1" w:rsidP="00361DB1"/>
    <w:p w14:paraId="11FFFAEF" w14:textId="77777777" w:rsidR="00361DB1" w:rsidRPr="007B16B8" w:rsidRDefault="00361DB1" w:rsidP="00361DB1">
      <w:r w:rsidRPr="007B16B8">
        <w:t>Integrita</w:t>
      </w:r>
      <w:r w:rsidRPr="007B16B8">
        <w:tab/>
      </w:r>
    </w:p>
    <w:p w14:paraId="244A67AF" w14:textId="77777777" w:rsidR="00361DB1" w:rsidRPr="00CF6E09" w:rsidRDefault="00361DB1" w:rsidP="00361DB1">
      <w:pPr>
        <w:pStyle w:val="Odsekzoznamu"/>
        <w:numPr>
          <w:ilvl w:val="0"/>
          <w:numId w:val="68"/>
        </w:numPr>
        <w:rPr>
          <w:b/>
        </w:rPr>
      </w:pPr>
      <w:r w:rsidRPr="00CF6E09">
        <w:rPr>
          <w:b/>
          <w:bCs/>
        </w:rPr>
        <w:t>nízka</w:t>
      </w:r>
      <w:r w:rsidRPr="00CF6E09">
        <w:rPr>
          <w:b/>
        </w:rPr>
        <w:tab/>
      </w:r>
      <w:r w:rsidRPr="007B16B8">
        <w:t>- Informačné aktíva, ktorých chyba alebo nepresnosť výrazne neohrozí poskytovanú funkcionalitu KIS,</w:t>
      </w:r>
    </w:p>
    <w:p w14:paraId="55787BA4" w14:textId="77777777" w:rsidR="00361DB1" w:rsidRPr="00CF6E09" w:rsidRDefault="00361DB1" w:rsidP="00361DB1">
      <w:pPr>
        <w:pStyle w:val="Odsekzoznamu"/>
        <w:numPr>
          <w:ilvl w:val="0"/>
          <w:numId w:val="68"/>
        </w:numPr>
        <w:rPr>
          <w:b/>
        </w:rPr>
      </w:pPr>
      <w:r w:rsidRPr="00CF6E09">
        <w:rPr>
          <w:b/>
          <w:bCs/>
        </w:rPr>
        <w:t>stredná</w:t>
      </w:r>
      <w:r w:rsidRPr="00CF6E09">
        <w:rPr>
          <w:b/>
        </w:rPr>
        <w:tab/>
      </w:r>
      <w:r w:rsidRPr="007B16B8">
        <w:t>- Informačné aktíva, ktoré sú dôležité pre činnosť ŽSR a ktorých chyba alebo nepresnosť môže spôsobiť dosah na kontinuitu poskytovanej základnej služby, strategickú oblasť, trhové a operačné riziká,</w:t>
      </w:r>
    </w:p>
    <w:p w14:paraId="0A2C1EF8" w14:textId="77777777" w:rsidR="00361DB1" w:rsidRPr="00CF6E09" w:rsidRDefault="00361DB1" w:rsidP="00361DB1">
      <w:pPr>
        <w:pStyle w:val="Odsekzoznamu"/>
        <w:numPr>
          <w:ilvl w:val="0"/>
          <w:numId w:val="68"/>
        </w:numPr>
        <w:rPr>
          <w:b/>
        </w:rPr>
      </w:pPr>
      <w:r w:rsidRPr="00CF6E09">
        <w:rPr>
          <w:b/>
          <w:bCs/>
        </w:rPr>
        <w:t>vysoká</w:t>
      </w:r>
      <w:r w:rsidRPr="00CF6E09">
        <w:rPr>
          <w:b/>
          <w:bCs/>
        </w:rPr>
        <w:tab/>
      </w:r>
      <w:r w:rsidRPr="007B16B8">
        <w:t>- vybrané kľúčové informačné aktíva, ktoré sú kritické pre činnosť KIS a ktorých chyba, nepresnosť bezprostredne ohrozuje poskytovanú funkcionalitu a s ňou spojené TSI aktivity.</w:t>
      </w:r>
    </w:p>
    <w:p w14:paraId="59ACC225" w14:textId="77777777" w:rsidR="00361DB1" w:rsidRPr="007B16B8" w:rsidRDefault="00361DB1" w:rsidP="00361DB1"/>
    <w:p w14:paraId="53A0EC2B" w14:textId="77777777" w:rsidR="00361DB1" w:rsidRPr="007B16B8" w:rsidRDefault="00361DB1" w:rsidP="00361DB1">
      <w:r w:rsidRPr="007B16B8">
        <w:t>Dostupnosť</w:t>
      </w:r>
      <w:r w:rsidRPr="007B16B8">
        <w:tab/>
      </w:r>
    </w:p>
    <w:p w14:paraId="5F910895" w14:textId="77777777" w:rsidR="00361DB1" w:rsidRPr="00CF6E09" w:rsidRDefault="00361DB1" w:rsidP="00361DB1">
      <w:pPr>
        <w:pStyle w:val="Odsekzoznamu"/>
        <w:numPr>
          <w:ilvl w:val="0"/>
          <w:numId w:val="69"/>
        </w:numPr>
        <w:rPr>
          <w:b/>
        </w:rPr>
      </w:pPr>
      <w:r w:rsidRPr="00CF6E09">
        <w:rPr>
          <w:b/>
          <w:bCs/>
        </w:rPr>
        <w:t>nízka</w:t>
      </w:r>
      <w:r w:rsidRPr="00CF6E09">
        <w:rPr>
          <w:b/>
          <w:bCs/>
        </w:rPr>
        <w:tab/>
      </w:r>
      <w:r w:rsidRPr="007B16B8">
        <w:t>- informačné aktíva, ktorých výpadok výrazne neohrozí poskytovanú službu alebo pre ktoré existujú alternatívne postupy.</w:t>
      </w:r>
    </w:p>
    <w:p w14:paraId="5A032999" w14:textId="77777777" w:rsidR="00361DB1" w:rsidRPr="007B16B8" w:rsidRDefault="00361DB1" w:rsidP="00361DB1">
      <w:pPr>
        <w:pStyle w:val="Odsekzoznamu"/>
        <w:numPr>
          <w:ilvl w:val="0"/>
          <w:numId w:val="69"/>
        </w:numPr>
      </w:pPr>
      <w:r w:rsidRPr="00CF6E09">
        <w:rPr>
          <w:b/>
          <w:bCs/>
        </w:rPr>
        <w:t>stredná</w:t>
      </w:r>
      <w:r w:rsidRPr="00CF6E09">
        <w:rPr>
          <w:b/>
          <w:bCs/>
        </w:rPr>
        <w:tab/>
      </w:r>
      <w:r w:rsidRPr="007B16B8">
        <w:t>- informačné aktíva, ktoré sú dôležité a ktorých zlyhanie môže mať dosah na kontinuitu poskytovanej funkcionality KIS.</w:t>
      </w:r>
    </w:p>
    <w:p w14:paraId="465FBAE2" w14:textId="77777777" w:rsidR="00361DB1" w:rsidRPr="00CF6E09" w:rsidRDefault="00361DB1" w:rsidP="00361DB1">
      <w:pPr>
        <w:pStyle w:val="Odsekzoznamu"/>
        <w:numPr>
          <w:ilvl w:val="0"/>
          <w:numId w:val="69"/>
        </w:numPr>
        <w:rPr>
          <w:b/>
        </w:rPr>
      </w:pPr>
      <w:r w:rsidRPr="00CF6E09">
        <w:rPr>
          <w:b/>
          <w:bCs/>
        </w:rPr>
        <w:t>vysoká</w:t>
      </w:r>
      <w:r w:rsidRPr="00CF6E09">
        <w:rPr>
          <w:b/>
          <w:bCs/>
        </w:rPr>
        <w:tab/>
      </w:r>
      <w:r w:rsidRPr="007B16B8">
        <w:t>- vybrané informačné aktíva, ktoré sú kritické pre činnosť ŽSR a ktorých zlyhanie bezprostredne ohrozuje poskytované základné služby ŽSR.</w:t>
      </w:r>
    </w:p>
    <w:p w14:paraId="619143F2" w14:textId="77777777" w:rsidR="00361DB1" w:rsidRPr="007B16B8" w:rsidRDefault="00361DB1" w:rsidP="00361DB1"/>
    <w:p w14:paraId="1CE87E92" w14:textId="77777777" w:rsidR="00361DB1" w:rsidRPr="007B16B8" w:rsidRDefault="00361DB1" w:rsidP="00361DB1">
      <w:r w:rsidRPr="007B16B8">
        <w:t>Požiadavky na bezpečnosť IT aktív KIS ŽSR vyplývajúcich zo Zákona č. 69/2018 Z. z. o kybernetickej bezpečnosti.</w:t>
      </w:r>
    </w:p>
    <w:p w14:paraId="1E4C70D9" w14:textId="0AC5B7BA" w:rsidR="00361DB1" w:rsidRDefault="00361DB1" w:rsidP="00361DB1">
      <w:r w:rsidRPr="007B16B8">
        <w:t>Vyššie uvedené IT aktíva KIS ŽSR</w:t>
      </w:r>
      <w:r w:rsidR="00963690">
        <w:t xml:space="preserve"> </w:t>
      </w:r>
      <w:r w:rsidRPr="007B16B8">
        <w:t>musia spĺňať všetky požiadavky na bezpečnosť podľa Zákona č. 69/2018 Z. z. o kybernetickej bezpečnosti a</w:t>
      </w:r>
      <w:r w:rsidR="00963690">
        <w:t xml:space="preserve"> </w:t>
      </w:r>
      <w:r w:rsidRPr="007B16B8">
        <w:t>Vyhlášky Národného bezpečn</w:t>
      </w:r>
      <w:r>
        <w:t>ostného úradu č. 362/2018 Z. z.</w:t>
      </w:r>
    </w:p>
    <w:p w14:paraId="7591E515" w14:textId="77777777" w:rsidR="00361DB1" w:rsidRPr="007B16B8" w:rsidRDefault="00361DB1" w:rsidP="00361DB1"/>
    <w:p w14:paraId="790E55EE" w14:textId="77777777" w:rsidR="00361DB1" w:rsidRPr="0062476C" w:rsidRDefault="00361DB1" w:rsidP="00361DB1">
      <w:pPr>
        <w:pStyle w:val="Nadpis2"/>
        <w:rPr>
          <w:rFonts w:eastAsia="Calibri" w:cs="Arial"/>
          <w:szCs w:val="22"/>
        </w:rPr>
      </w:pPr>
      <w:bookmarkStart w:id="483" w:name="_Toc49725619"/>
      <w:bookmarkStart w:id="484" w:name="_Toc49770298"/>
      <w:bookmarkStart w:id="485" w:name="_Toc50444911"/>
      <w:bookmarkStart w:id="486" w:name="_Toc53007996"/>
      <w:bookmarkStart w:id="487" w:name="_Toc53602873"/>
      <w:bookmarkStart w:id="488" w:name="_Toc60945247"/>
      <w:bookmarkStart w:id="489" w:name="_Toc162431108"/>
      <w:bookmarkStart w:id="490" w:name="_Toc165009777"/>
      <w:r w:rsidRPr="007B16B8">
        <w:t>Bezpečnostné opatrenia</w:t>
      </w:r>
      <w:bookmarkEnd w:id="483"/>
      <w:bookmarkEnd w:id="484"/>
      <w:bookmarkEnd w:id="485"/>
      <w:bookmarkEnd w:id="486"/>
      <w:bookmarkEnd w:id="487"/>
      <w:bookmarkEnd w:id="488"/>
      <w:bookmarkEnd w:id="489"/>
      <w:bookmarkEnd w:id="490"/>
    </w:p>
    <w:p w14:paraId="36037CAE" w14:textId="77777777" w:rsidR="00361DB1" w:rsidRPr="00EF03F5" w:rsidRDefault="00361DB1" w:rsidP="00361DB1"/>
    <w:p w14:paraId="3ED2E45F" w14:textId="77777777" w:rsidR="00361DB1" w:rsidRPr="00207B1F" w:rsidRDefault="00361DB1" w:rsidP="00361DB1">
      <w:pPr>
        <w:keepNext/>
        <w:keepLines/>
        <w:rPr>
          <w:i/>
          <w:iCs/>
          <w:smallCaps/>
          <w:color w:val="4472C4"/>
        </w:rPr>
      </w:pPr>
      <w:bookmarkStart w:id="491" w:name="_Toc49725620"/>
      <w:bookmarkStart w:id="492" w:name="_Toc49770299"/>
      <w:bookmarkStart w:id="493" w:name="_Toc50444912"/>
      <w:bookmarkStart w:id="494" w:name="_Toc53007997"/>
      <w:bookmarkStart w:id="495" w:name="_Toc53602874"/>
      <w:bookmarkStart w:id="496" w:name="_Toc60945248"/>
      <w:r w:rsidRPr="00207B1F">
        <w:rPr>
          <w:i/>
          <w:iCs/>
          <w:smallCaps/>
          <w:color w:val="4472C4"/>
        </w:rPr>
        <w:t>Správa IT aktív KIS</w:t>
      </w:r>
      <w:bookmarkEnd w:id="491"/>
      <w:bookmarkEnd w:id="492"/>
      <w:bookmarkEnd w:id="493"/>
      <w:bookmarkEnd w:id="494"/>
      <w:bookmarkEnd w:id="495"/>
      <w:bookmarkEnd w:id="496"/>
      <w:r w:rsidRPr="00207B1F">
        <w:rPr>
          <w:i/>
          <w:iCs/>
          <w:smallCaps/>
          <w:color w:val="4472C4"/>
        </w:rPr>
        <w:t xml:space="preserve"> </w:t>
      </w:r>
    </w:p>
    <w:p w14:paraId="3B8FDD17" w14:textId="77777777" w:rsidR="00361DB1" w:rsidRPr="007B16B8" w:rsidRDefault="00361DB1" w:rsidP="00361DB1">
      <w:r>
        <w:t>Správa IT aktív je</w:t>
      </w:r>
      <w:r w:rsidRPr="007B16B8">
        <w:t xml:space="preserve"> v rámci fázy implementácie a záručných služieb organizovaná tak, aby sa minimalizovala hrozba ich zneužitia. Za ochranu poskytnutých údajov do odovzdania diela je zodpovedný ten používateľ, na ktorého technických prostriedkoch sú tieto údaje uložené. V prípade bezpečnostného incidentu (napr. únik dát) je zodpovednosť za incident určená vlastníkom technického prostriedku, z ktorého príslušné údaje unikli (ide o krajné situácie, napr. strata dátového nosiča s údajmi projektu alebo objednávateľa). K odovzdaniu diela dôjde podpisom finálneho akceptačného protokolu.</w:t>
      </w:r>
    </w:p>
    <w:p w14:paraId="19218743" w14:textId="77777777" w:rsidR="00361DB1" w:rsidRPr="007B16B8" w:rsidRDefault="00361DB1" w:rsidP="00361DB1">
      <w:r w:rsidRPr="007B16B8">
        <w:t>Pri konfigurácii prostriedkov, programov a novo d</w:t>
      </w:r>
      <w:r>
        <w:t>odávaných služieb zhotoviteľ j</w:t>
      </w:r>
      <w:r w:rsidRPr="007B16B8">
        <w:t xml:space="preserve">e </w:t>
      </w:r>
      <w:r>
        <w:t xml:space="preserve">povinný </w:t>
      </w:r>
      <w:r w:rsidRPr="007B16B8">
        <w:t xml:space="preserve">dbať na to, aby sa používali len tie prostriedky, programy a služby, ktoré sú nevyhnutné pre plnenie pracovných úloh a potrieb implementácie . </w:t>
      </w:r>
    </w:p>
    <w:p w14:paraId="364EC8E4" w14:textId="5E260893" w:rsidR="00361DB1" w:rsidRPr="007B16B8" w:rsidRDefault="00361DB1" w:rsidP="00361DB1">
      <w:r w:rsidRPr="007B16B8">
        <w:t>Zhotoviteľ ku každému funkčnému celku KIS v rámci dokumentácie</w:t>
      </w:r>
      <w:r w:rsidR="00963690">
        <w:t xml:space="preserve"> </w:t>
      </w:r>
      <w:r w:rsidRPr="007B16B8">
        <w:t>špecifikuje spôsob aktualizácie údajov.</w:t>
      </w:r>
    </w:p>
    <w:p w14:paraId="077DAB79" w14:textId="77777777" w:rsidR="00361DB1" w:rsidRPr="00EF03F5" w:rsidRDefault="00361DB1" w:rsidP="00361DB1"/>
    <w:p w14:paraId="7B27EFDC" w14:textId="77777777" w:rsidR="00361DB1" w:rsidRPr="00207B1F" w:rsidRDefault="00361DB1" w:rsidP="00361DB1">
      <w:pPr>
        <w:keepNext/>
        <w:keepLines/>
        <w:rPr>
          <w:i/>
          <w:iCs/>
          <w:smallCaps/>
          <w:color w:val="4472C4"/>
        </w:rPr>
      </w:pPr>
      <w:bookmarkStart w:id="497" w:name="_Toc49725621"/>
      <w:bookmarkStart w:id="498" w:name="_Toc49770300"/>
      <w:bookmarkStart w:id="499" w:name="_Toc50444913"/>
      <w:bookmarkStart w:id="500" w:name="_Toc53007998"/>
      <w:bookmarkStart w:id="501" w:name="_Toc53602875"/>
      <w:bookmarkStart w:id="502" w:name="_Toc60945249"/>
      <w:r w:rsidRPr="00207B1F">
        <w:rPr>
          <w:i/>
          <w:iCs/>
          <w:smallCaps/>
          <w:color w:val="4472C4"/>
        </w:rPr>
        <w:lastRenderedPageBreak/>
        <w:t>Bezpečnosť a integrita údajov</w:t>
      </w:r>
      <w:bookmarkEnd w:id="497"/>
      <w:bookmarkEnd w:id="498"/>
      <w:bookmarkEnd w:id="499"/>
      <w:bookmarkEnd w:id="500"/>
      <w:bookmarkEnd w:id="501"/>
      <w:bookmarkEnd w:id="502"/>
    </w:p>
    <w:p w14:paraId="4629BFE3" w14:textId="77777777" w:rsidR="00361DB1" w:rsidRPr="00F605D3" w:rsidRDefault="00361DB1" w:rsidP="00361DB1">
      <w:r w:rsidRPr="00F605D3">
        <w:t>Údaje spracovávané v rámci implementácie TSI TAP/TAF musia byť konzistentné i po prípadnom neočakávanom výpadk</w:t>
      </w:r>
      <w:r>
        <w:t xml:space="preserve">u systému. Funkčný celok CUD </w:t>
      </w:r>
      <w:r w:rsidRPr="00F605D3">
        <w:t>v rámci KIS podpor</w:t>
      </w:r>
      <w:r>
        <w:t>uje:</w:t>
      </w:r>
    </w:p>
    <w:p w14:paraId="4AB32FC5" w14:textId="77777777" w:rsidR="00361DB1" w:rsidRPr="00F605D3" w:rsidRDefault="00361DB1" w:rsidP="00361DB1">
      <w:pPr>
        <w:pStyle w:val="Odsekzoznamu"/>
        <w:numPr>
          <w:ilvl w:val="0"/>
          <w:numId w:val="66"/>
        </w:numPr>
      </w:pPr>
      <w:r w:rsidRPr="00F605D3">
        <w:t>štandardizáciu dát,</w:t>
      </w:r>
    </w:p>
    <w:p w14:paraId="573C7D45" w14:textId="77777777" w:rsidR="00361DB1" w:rsidRPr="00F605D3" w:rsidRDefault="00361DB1" w:rsidP="00361DB1">
      <w:pPr>
        <w:pStyle w:val="Odsekzoznamu"/>
        <w:numPr>
          <w:ilvl w:val="0"/>
          <w:numId w:val="66"/>
        </w:numPr>
      </w:pPr>
      <w:r w:rsidRPr="00F605D3">
        <w:t>čistenie dát,</w:t>
      </w:r>
    </w:p>
    <w:p w14:paraId="469E9EB3" w14:textId="77777777" w:rsidR="00361DB1" w:rsidRPr="00F605D3" w:rsidRDefault="00361DB1" w:rsidP="00361DB1">
      <w:pPr>
        <w:pStyle w:val="Odsekzoznamu"/>
        <w:numPr>
          <w:ilvl w:val="0"/>
          <w:numId w:val="66"/>
        </w:numPr>
      </w:pPr>
      <w:r w:rsidRPr="00F605D3">
        <w:t>integráciu dát,</w:t>
      </w:r>
    </w:p>
    <w:p w14:paraId="4E3B22AD" w14:textId="77777777" w:rsidR="00361DB1" w:rsidRPr="00F605D3" w:rsidRDefault="00361DB1" w:rsidP="00361DB1">
      <w:pPr>
        <w:pStyle w:val="Odsekzoznamu"/>
        <w:numPr>
          <w:ilvl w:val="0"/>
          <w:numId w:val="66"/>
        </w:numPr>
      </w:pPr>
      <w:r w:rsidRPr="00F605D3">
        <w:t>synchronizáciu a distribúcia dát,</w:t>
      </w:r>
    </w:p>
    <w:p w14:paraId="4DAE2508" w14:textId="77777777" w:rsidR="00361DB1" w:rsidRPr="00F605D3" w:rsidRDefault="00361DB1" w:rsidP="00361DB1">
      <w:pPr>
        <w:pStyle w:val="Odsekzoznamu"/>
        <w:numPr>
          <w:ilvl w:val="0"/>
          <w:numId w:val="66"/>
        </w:numPr>
      </w:pPr>
      <w:r w:rsidRPr="00F605D3">
        <w:t>uloženie a bezpečnosť dát.</w:t>
      </w:r>
    </w:p>
    <w:p w14:paraId="2CCF8A1C" w14:textId="77777777" w:rsidR="00361DB1" w:rsidRPr="00F605D3" w:rsidRDefault="00361DB1" w:rsidP="00361DB1"/>
    <w:p w14:paraId="30F224B9" w14:textId="77777777" w:rsidR="00361DB1" w:rsidRPr="00F605D3" w:rsidRDefault="00361DB1" w:rsidP="00361DB1">
      <w:r w:rsidRPr="00F605D3">
        <w:t xml:space="preserve">Funkčný celok CUD </w:t>
      </w:r>
      <w:r>
        <w:t>v rámci</w:t>
      </w:r>
      <w:r w:rsidRPr="00F605D3">
        <w:t xml:space="preserve"> KIS ďalej umož</w:t>
      </w:r>
      <w:r>
        <w:t>ňuje</w:t>
      </w:r>
      <w:r w:rsidRPr="00F605D3">
        <w:t>:</w:t>
      </w:r>
    </w:p>
    <w:p w14:paraId="54778ACC" w14:textId="77777777" w:rsidR="00361DB1" w:rsidRPr="00F605D3" w:rsidRDefault="00361DB1" w:rsidP="00361DB1">
      <w:pPr>
        <w:pStyle w:val="Odsekzoznamu"/>
        <w:numPr>
          <w:ilvl w:val="0"/>
          <w:numId w:val="66"/>
        </w:numPr>
      </w:pPr>
      <w:r w:rsidRPr="00F605D3">
        <w:t>riadenie hierarchie a vzťahov,</w:t>
      </w:r>
    </w:p>
    <w:p w14:paraId="091499CA" w14:textId="77777777" w:rsidR="00361DB1" w:rsidRPr="00F605D3" w:rsidRDefault="00361DB1" w:rsidP="00361DB1">
      <w:pPr>
        <w:pStyle w:val="Odsekzoznamu"/>
        <w:numPr>
          <w:ilvl w:val="0"/>
          <w:numId w:val="66"/>
        </w:numPr>
      </w:pPr>
      <w:r w:rsidRPr="00F605D3">
        <w:t>priebežné sledovanie procesu zmien údajov,</w:t>
      </w:r>
    </w:p>
    <w:p w14:paraId="765CA083" w14:textId="77777777" w:rsidR="00361DB1" w:rsidRPr="00F605D3" w:rsidRDefault="00361DB1" w:rsidP="00361DB1">
      <w:pPr>
        <w:pStyle w:val="Odsekzoznamu"/>
        <w:numPr>
          <w:ilvl w:val="0"/>
          <w:numId w:val="66"/>
        </w:numPr>
      </w:pPr>
      <w:r w:rsidRPr="00F605D3">
        <w:t>synchronizáciu a distribúciu údajov,</w:t>
      </w:r>
    </w:p>
    <w:p w14:paraId="5A86C264" w14:textId="77777777" w:rsidR="00361DB1" w:rsidRPr="00F605D3" w:rsidRDefault="00361DB1" w:rsidP="00361DB1">
      <w:pPr>
        <w:pStyle w:val="Odsekzoznamu"/>
        <w:numPr>
          <w:ilvl w:val="0"/>
          <w:numId w:val="66"/>
        </w:numPr>
      </w:pPr>
      <w:r w:rsidRPr="00F605D3">
        <w:t>podpora rôznych technológií pre integráciu s IS KIS.</w:t>
      </w:r>
    </w:p>
    <w:p w14:paraId="7EDC5974" w14:textId="77777777" w:rsidR="00361DB1" w:rsidRPr="00EF03F5" w:rsidRDefault="00361DB1" w:rsidP="00361DB1"/>
    <w:p w14:paraId="6660C341" w14:textId="77777777" w:rsidR="00361DB1" w:rsidRPr="00207B1F" w:rsidRDefault="00361DB1" w:rsidP="00361DB1">
      <w:pPr>
        <w:keepNext/>
        <w:keepLines/>
        <w:rPr>
          <w:i/>
          <w:iCs/>
          <w:smallCaps/>
          <w:color w:val="4472C4"/>
        </w:rPr>
      </w:pPr>
      <w:bookmarkStart w:id="503" w:name="_Toc49725622"/>
      <w:bookmarkStart w:id="504" w:name="_Toc49770301"/>
      <w:bookmarkStart w:id="505" w:name="_Toc50444914"/>
      <w:bookmarkStart w:id="506" w:name="_Toc53007999"/>
      <w:bookmarkStart w:id="507" w:name="_Toc53602876"/>
      <w:bookmarkStart w:id="508" w:name="_Toc60945250"/>
      <w:r w:rsidRPr="00207B1F">
        <w:rPr>
          <w:i/>
          <w:iCs/>
          <w:smallCaps/>
          <w:color w:val="4472C4"/>
        </w:rPr>
        <w:t>Kontrola technických zraniteľností systémov a zariadení</w:t>
      </w:r>
      <w:bookmarkEnd w:id="503"/>
      <w:bookmarkEnd w:id="504"/>
      <w:bookmarkEnd w:id="505"/>
      <w:bookmarkEnd w:id="506"/>
      <w:bookmarkEnd w:id="507"/>
      <w:bookmarkEnd w:id="508"/>
    </w:p>
    <w:p w14:paraId="292F883B" w14:textId="77777777" w:rsidR="00361DB1" w:rsidRPr="00F605D3" w:rsidRDefault="00361DB1" w:rsidP="00361DB1">
      <w:r w:rsidRPr="00F605D3">
        <w:t>Základným bezpečnostným opatrením zhotoviteľa pri kontrole technických zraniteľ</w:t>
      </w:r>
      <w:r>
        <w:t>ností dodávaných modulov KIS j</w:t>
      </w:r>
      <w:r w:rsidRPr="00F605D3">
        <w:t>e:</w:t>
      </w:r>
    </w:p>
    <w:p w14:paraId="1F89FD54" w14:textId="77777777" w:rsidR="00361DB1" w:rsidRPr="00F605D3" w:rsidRDefault="00361DB1" w:rsidP="00361DB1">
      <w:pPr>
        <w:pStyle w:val="Odsekzoznamu"/>
        <w:numPr>
          <w:ilvl w:val="0"/>
          <w:numId w:val="66"/>
        </w:numPr>
      </w:pPr>
      <w:r w:rsidRPr="00F605D3">
        <w:t>overenie prítomnosti špecifických nepovolených prístupov do elektronických komunikačných sietí KIS,</w:t>
      </w:r>
    </w:p>
    <w:p w14:paraId="0BC83458" w14:textId="77777777" w:rsidR="00361DB1" w:rsidRPr="00F605D3" w:rsidRDefault="00361DB1" w:rsidP="00361DB1">
      <w:pPr>
        <w:pStyle w:val="Odsekzoznamu"/>
        <w:numPr>
          <w:ilvl w:val="0"/>
          <w:numId w:val="66"/>
        </w:numPr>
      </w:pPr>
      <w:r w:rsidRPr="00F605D3">
        <w:t>preverenie dostupnosti dodávaných služieb a verzií SW,</w:t>
      </w:r>
    </w:p>
    <w:p w14:paraId="1A8CC99F" w14:textId="77777777" w:rsidR="00361DB1" w:rsidRPr="00F605D3" w:rsidRDefault="00361DB1" w:rsidP="00361DB1">
      <w:pPr>
        <w:pStyle w:val="Odsekzoznamu"/>
        <w:numPr>
          <w:ilvl w:val="0"/>
          <w:numId w:val="66"/>
        </w:numPr>
      </w:pPr>
      <w:r w:rsidRPr="00F605D3">
        <w:t>preverenie prítomnosti špecifických súborov a overenie ich verzie,</w:t>
      </w:r>
    </w:p>
    <w:p w14:paraId="261F8E56" w14:textId="77777777" w:rsidR="00361DB1" w:rsidRPr="00F605D3" w:rsidRDefault="00361DB1" w:rsidP="00361DB1">
      <w:pPr>
        <w:pStyle w:val="Odsekzoznamu"/>
        <w:numPr>
          <w:ilvl w:val="0"/>
          <w:numId w:val="66"/>
        </w:numPr>
      </w:pPr>
      <w:r w:rsidRPr="00F605D3">
        <w:t>overenie zmeny výrobných hesiel</w:t>
      </w:r>
      <w:bookmarkStart w:id="509" w:name="_Testovanie_bezpe_nosti"/>
      <w:bookmarkEnd w:id="509"/>
      <w:r w:rsidRPr="00F605D3">
        <w:t>,</w:t>
      </w:r>
    </w:p>
    <w:p w14:paraId="23A44E37" w14:textId="77777777" w:rsidR="00361DB1" w:rsidRPr="00F605D3" w:rsidRDefault="00361DB1" w:rsidP="00361DB1">
      <w:pPr>
        <w:pStyle w:val="Odsekzoznamu"/>
        <w:numPr>
          <w:ilvl w:val="0"/>
          <w:numId w:val="66"/>
        </w:numPr>
      </w:pPr>
      <w:r w:rsidRPr="00F605D3">
        <w:t>posúdenie rozsahu a kvality bezpečnostnej dokumentácie pre jednotlivé funkčné celky,</w:t>
      </w:r>
    </w:p>
    <w:p w14:paraId="715946B4" w14:textId="77777777" w:rsidR="00361DB1" w:rsidRPr="00F605D3" w:rsidRDefault="00361DB1" w:rsidP="00361DB1">
      <w:pPr>
        <w:pStyle w:val="Odsekzoznamu"/>
        <w:numPr>
          <w:ilvl w:val="0"/>
          <w:numId w:val="66"/>
        </w:numPr>
      </w:pPr>
      <w:r w:rsidRPr="00F605D3">
        <w:t>zaistenie kybernetickej bezpečnosti siete KIS a identifikácia nedostatkov.</w:t>
      </w:r>
    </w:p>
    <w:p w14:paraId="08FA6679" w14:textId="77777777" w:rsidR="00361DB1" w:rsidRPr="00EF03F5" w:rsidRDefault="00361DB1" w:rsidP="00361DB1"/>
    <w:p w14:paraId="0939E5D6" w14:textId="77777777" w:rsidR="00361DB1" w:rsidRPr="00207B1F" w:rsidRDefault="00361DB1" w:rsidP="00361DB1">
      <w:pPr>
        <w:keepNext/>
        <w:keepLines/>
        <w:rPr>
          <w:i/>
          <w:iCs/>
          <w:smallCaps/>
          <w:color w:val="4472C4"/>
        </w:rPr>
      </w:pPr>
      <w:bookmarkStart w:id="510" w:name="_Toc49725623"/>
      <w:bookmarkStart w:id="511" w:name="_Toc49770302"/>
      <w:bookmarkStart w:id="512" w:name="_Toc50444915"/>
      <w:bookmarkStart w:id="513" w:name="_Toc53008000"/>
      <w:bookmarkStart w:id="514" w:name="_Toc53602877"/>
      <w:bookmarkStart w:id="515" w:name="_Toc60945251"/>
      <w:r w:rsidRPr="00207B1F">
        <w:rPr>
          <w:i/>
          <w:iCs/>
          <w:smallCaps/>
          <w:color w:val="4472C4"/>
        </w:rPr>
        <w:t>Sieťová bezpečnosť</w:t>
      </w:r>
      <w:bookmarkEnd w:id="510"/>
      <w:bookmarkEnd w:id="511"/>
      <w:bookmarkEnd w:id="512"/>
      <w:bookmarkEnd w:id="513"/>
      <w:bookmarkEnd w:id="514"/>
      <w:bookmarkEnd w:id="515"/>
    </w:p>
    <w:p w14:paraId="0D32E6DC" w14:textId="1EF43E48" w:rsidR="00361DB1" w:rsidRPr="00F605D3" w:rsidRDefault="00361DB1" w:rsidP="00361DB1">
      <w:r w:rsidRPr="00F605D3">
        <w:t>Základné be</w:t>
      </w:r>
      <w:r>
        <w:t>zpečnostné opatrenia</w:t>
      </w:r>
      <w:r w:rsidR="00963690">
        <w:t xml:space="preserve"> </w:t>
      </w:r>
      <w:r w:rsidRPr="00F605D3">
        <w:t>v oblasti sieťovej bezpečnosti:</w:t>
      </w:r>
    </w:p>
    <w:p w14:paraId="74CF4E86" w14:textId="77777777" w:rsidR="00361DB1" w:rsidRPr="00F605D3" w:rsidRDefault="00361DB1" w:rsidP="00361DB1">
      <w:pPr>
        <w:pStyle w:val="Odsekzoznamu"/>
        <w:numPr>
          <w:ilvl w:val="0"/>
          <w:numId w:val="66"/>
        </w:numPr>
      </w:pPr>
      <w:r>
        <w:t>zhotoviteľ je povinný oznámovať</w:t>
      </w:r>
      <w:r w:rsidRPr="00F605D3">
        <w:t xml:space="preserve"> zodpovednej osobe ŽSR (projektový manažér alebo manažér kybernetickej bezpečnosti ŽSR) bezpečnostný incident keď môže dôjsť, dochádza alebo došlo k narušeniu existujúcej ochrany IT informačných aktív ŽSR,</w:t>
      </w:r>
    </w:p>
    <w:p w14:paraId="50046B42" w14:textId="63E001C0" w:rsidR="00361DB1" w:rsidRPr="00F605D3" w:rsidRDefault="00361DB1" w:rsidP="00361DB1">
      <w:pPr>
        <w:pStyle w:val="Odsekzoznamu"/>
        <w:numPr>
          <w:ilvl w:val="0"/>
          <w:numId w:val="66"/>
        </w:numPr>
      </w:pPr>
      <w:r>
        <w:t>zhotoviteľ navrh</w:t>
      </w:r>
      <w:r w:rsidR="004D5AC6">
        <w:t>ol</w:t>
      </w:r>
      <w:r w:rsidRPr="00F605D3">
        <w:t xml:space="preserve"> zabezpečenie ochrany IS KIS prostredníctvom firewallu filtrovaním prichádzajúcej a odchádzajúcej sieťovej prevádzky,</w:t>
      </w:r>
    </w:p>
    <w:p w14:paraId="54939120" w14:textId="77777777" w:rsidR="00361DB1" w:rsidRPr="00F605D3" w:rsidRDefault="00361DB1" w:rsidP="00361DB1">
      <w:pPr>
        <w:pStyle w:val="Odsekzoznamu"/>
        <w:numPr>
          <w:ilvl w:val="0"/>
          <w:numId w:val="66"/>
        </w:numPr>
      </w:pPr>
      <w:r>
        <w:t>zhotoviteľ vypracuváva</w:t>
      </w:r>
      <w:r w:rsidRPr="00F605D3">
        <w:t xml:space="preserve"> dokumentáciu o všetkých miestach prepojenia IS KIS s externými sieťami (RU, medzinárodné registre, orgány verejnej moci - OVM),</w:t>
      </w:r>
    </w:p>
    <w:p w14:paraId="3C3363C6" w14:textId="77777777" w:rsidR="00361DB1" w:rsidRPr="00F605D3" w:rsidRDefault="00361DB1" w:rsidP="00361DB1">
      <w:pPr>
        <w:pStyle w:val="Odsekzoznamu"/>
        <w:numPr>
          <w:ilvl w:val="0"/>
          <w:numId w:val="66"/>
        </w:numPr>
      </w:pPr>
      <w:r w:rsidRPr="00F605D3">
        <w:t>komunikácia medzi dátovým cen</w:t>
      </w:r>
      <w:r>
        <w:t>trom a okolím j</w:t>
      </w:r>
      <w:r w:rsidRPr="00F605D3">
        <w:t>e šifrov</w:t>
      </w:r>
      <w:r>
        <w:t>aná. V rámci dátového centra j</w:t>
      </w:r>
      <w:r w:rsidRPr="00F605D3">
        <w:t>e komunikácia šifrovaná medzi jedn</w:t>
      </w:r>
      <w:r>
        <w:t>otlivými servermi, iba ak to j</w:t>
      </w:r>
      <w:r w:rsidRPr="00F605D3">
        <w:t>e nevyhnutné a dohodnuté počas implementácie projektu,</w:t>
      </w:r>
    </w:p>
    <w:p w14:paraId="1A877308" w14:textId="77777777" w:rsidR="00361DB1" w:rsidRPr="00F605D3" w:rsidRDefault="00361DB1" w:rsidP="00361DB1">
      <w:pPr>
        <w:pStyle w:val="Odsekzoznamu"/>
        <w:numPr>
          <w:ilvl w:val="0"/>
          <w:numId w:val="66"/>
        </w:numPr>
      </w:pPr>
      <w:r w:rsidRPr="00F605D3">
        <w:t>ukladanie citlivých dát je rozpracované v DFŠ Centrálneho úložiska dát,</w:t>
      </w:r>
    </w:p>
    <w:p w14:paraId="5954B40D" w14:textId="77777777" w:rsidR="00361DB1" w:rsidRPr="00F605D3" w:rsidRDefault="00361DB1" w:rsidP="00361DB1">
      <w:pPr>
        <w:pStyle w:val="Odsekzoznamu"/>
        <w:numPr>
          <w:ilvl w:val="0"/>
          <w:numId w:val="66"/>
        </w:numPr>
      </w:pPr>
      <w:r>
        <w:t>KIS j</w:t>
      </w:r>
      <w:r w:rsidRPr="00F605D3">
        <w:t>e in</w:t>
      </w:r>
      <w:r>
        <w:t>štalovaný v datacentre ŽSR a j</w:t>
      </w:r>
      <w:r w:rsidRPr="00F605D3">
        <w:t>e prevádzkovaný na HW a SW vybavení datacentra ŽSR v zmysle dohodnutej detailnej funkčnej špecifikácie,</w:t>
      </w:r>
    </w:p>
    <w:p w14:paraId="218C2EC4" w14:textId="77777777" w:rsidR="00361DB1" w:rsidRPr="00F605D3" w:rsidRDefault="00361DB1" w:rsidP="00361DB1">
      <w:pPr>
        <w:pStyle w:val="Odsekzoznamu"/>
        <w:numPr>
          <w:ilvl w:val="0"/>
          <w:numId w:val="66"/>
        </w:numPr>
      </w:pPr>
      <w:r w:rsidRPr="00F605D3">
        <w:lastRenderedPageBreak/>
        <w:t>sieťov</w:t>
      </w:r>
      <w:r>
        <w:t>á infraštruktúra modulov KIS j</w:t>
      </w:r>
      <w:r w:rsidRPr="00F605D3">
        <w:t>e segmentovaná na 3 časti – prezentačná, aplikačná a databázová vrstva s dodržaním bezpečných sieťových nastav</w:t>
      </w:r>
      <w:r>
        <w:t>ení medzi vrstvami. Detailne j</w:t>
      </w:r>
      <w:r w:rsidRPr="00F605D3">
        <w:t>e segmentácia popísaná v technickej dokumentácii,</w:t>
      </w:r>
    </w:p>
    <w:p w14:paraId="19EAD917" w14:textId="77777777" w:rsidR="00361DB1" w:rsidRPr="00F605D3" w:rsidRDefault="00361DB1" w:rsidP="00361DB1">
      <w:pPr>
        <w:pStyle w:val="Odsekzoznamu"/>
        <w:ind w:left="1069"/>
      </w:pPr>
    </w:p>
    <w:p w14:paraId="6197108F" w14:textId="77777777" w:rsidR="00361DB1" w:rsidRPr="00EF03F5" w:rsidRDefault="00361DB1" w:rsidP="00361DB1"/>
    <w:p w14:paraId="7B63298B" w14:textId="77777777" w:rsidR="00361DB1" w:rsidRPr="00207B1F" w:rsidRDefault="00361DB1" w:rsidP="00361DB1">
      <w:pPr>
        <w:keepNext/>
        <w:keepLines/>
        <w:rPr>
          <w:i/>
          <w:iCs/>
          <w:smallCaps/>
          <w:color w:val="4472C4"/>
        </w:rPr>
      </w:pPr>
      <w:bookmarkStart w:id="516" w:name="_Toc49725625"/>
      <w:bookmarkStart w:id="517" w:name="_Toc49770304"/>
      <w:bookmarkStart w:id="518" w:name="_Toc50444917"/>
      <w:bookmarkStart w:id="519" w:name="_Toc53008001"/>
      <w:bookmarkStart w:id="520" w:name="_Toc53602878"/>
      <w:bookmarkStart w:id="521" w:name="_Toc60945252"/>
      <w:r w:rsidRPr="00207B1F">
        <w:rPr>
          <w:i/>
          <w:iCs/>
          <w:smallCaps/>
          <w:color w:val="4472C4"/>
        </w:rPr>
        <w:t>Monitoring</w:t>
      </w:r>
      <w:bookmarkEnd w:id="516"/>
      <w:bookmarkEnd w:id="517"/>
      <w:bookmarkEnd w:id="518"/>
      <w:bookmarkEnd w:id="519"/>
      <w:bookmarkEnd w:id="520"/>
      <w:bookmarkEnd w:id="521"/>
    </w:p>
    <w:p w14:paraId="263DB368" w14:textId="77777777" w:rsidR="00361DB1" w:rsidRPr="00F605D3" w:rsidRDefault="00361DB1" w:rsidP="00361DB1">
      <w:r w:rsidRPr="00F605D3">
        <w:t>Všetky relevantné be</w:t>
      </w:r>
      <w:r>
        <w:t>zpečnostné udalosti systému sú</w:t>
      </w:r>
      <w:r w:rsidRPr="00F605D3">
        <w:t xml:space="preserve"> logované a následné monitorovanie týchto logov umož</w:t>
      </w:r>
      <w:r>
        <w:t>ňuje</w:t>
      </w:r>
      <w:r w:rsidRPr="00F605D3">
        <w:t xml:space="preserve"> identifikovať bezpečnostné incidenty. </w:t>
      </w:r>
    </w:p>
    <w:p w14:paraId="281864A4" w14:textId="1B060309" w:rsidR="00361DB1" w:rsidRPr="00F605D3" w:rsidRDefault="00361DB1" w:rsidP="00361DB1">
      <w:pPr>
        <w:rPr>
          <w:color w:val="4472C4"/>
        </w:rPr>
      </w:pPr>
      <w:r w:rsidRPr="00F605D3">
        <w:t>V rámci implementácie b</w:t>
      </w:r>
      <w:r>
        <w:t>ezpečnostných opatrení</w:t>
      </w:r>
      <w:r w:rsidR="00963690">
        <w:t xml:space="preserve"> </w:t>
      </w:r>
      <w:r>
        <w:t>systém umožňuje</w:t>
      </w:r>
      <w:r w:rsidRPr="00F605D3">
        <w:t>:</w:t>
      </w:r>
    </w:p>
    <w:p w14:paraId="4AD9A279" w14:textId="77777777" w:rsidR="00361DB1" w:rsidRPr="00F605D3" w:rsidRDefault="00361DB1" w:rsidP="00361DB1">
      <w:pPr>
        <w:pStyle w:val="Odsekzoznamu"/>
        <w:numPr>
          <w:ilvl w:val="0"/>
          <w:numId w:val="66"/>
        </w:numPr>
      </w:pPr>
      <w:r w:rsidRPr="00F605D3">
        <w:t>vytvárať chybové hlásenia a zaznamenávať ich do logovacieho súboru,</w:t>
      </w:r>
    </w:p>
    <w:p w14:paraId="1A3ACCF5" w14:textId="77777777" w:rsidR="00361DB1" w:rsidRPr="00F605D3" w:rsidRDefault="00361DB1" w:rsidP="00361DB1">
      <w:pPr>
        <w:pStyle w:val="Odsekzoznamu"/>
        <w:numPr>
          <w:ilvl w:val="0"/>
          <w:numId w:val="66"/>
        </w:numPr>
      </w:pPr>
      <w:r w:rsidRPr="00F605D3">
        <w:t>monitorovať svoje interné prostredia (nie operačný systém) a podľa nastavených kritérií posielať varovné hlásenia do centrálneho monitorovacieho systému,</w:t>
      </w:r>
    </w:p>
    <w:p w14:paraId="5CD5940A" w14:textId="50AF308F" w:rsidR="00361DB1" w:rsidRPr="00F605D3" w:rsidRDefault="00361DB1" w:rsidP="00361DB1">
      <w:pPr>
        <w:pStyle w:val="Odsekzoznamu"/>
        <w:numPr>
          <w:ilvl w:val="0"/>
          <w:numId w:val="66"/>
        </w:numPr>
      </w:pPr>
      <w:r w:rsidRPr="00F605D3">
        <w:t>poskytovať interné výkonnostné parametre tak, aby bolo možné sledovať</w:t>
      </w:r>
      <w:r w:rsidR="00963690">
        <w:t xml:space="preserve"> </w:t>
      </w:r>
      <w:r w:rsidRPr="00F605D3">
        <w:t>výkon KIS.</w:t>
      </w:r>
    </w:p>
    <w:p w14:paraId="089D36F3" w14:textId="77777777" w:rsidR="00361DB1" w:rsidRPr="00F605D3" w:rsidRDefault="00361DB1" w:rsidP="00361DB1">
      <w:r w:rsidRPr="00F605D3">
        <w:t>Systém SIEM (Mi</w:t>
      </w:r>
      <w:r>
        <w:t xml:space="preserve">croFocus ArcSight) </w:t>
      </w:r>
      <w:r w:rsidRPr="00F605D3">
        <w:t>slúži na sledov</w:t>
      </w:r>
      <w:r>
        <w:t>anie bezpečnostných incidentov,.</w:t>
      </w:r>
    </w:p>
    <w:p w14:paraId="1251D0A9" w14:textId="77777777" w:rsidR="00361DB1" w:rsidRDefault="00361DB1" w:rsidP="00361DB1">
      <w:r w:rsidRPr="00F605D3">
        <w:t>Záznamy o</w:t>
      </w:r>
      <w:r>
        <w:t xml:space="preserve"> bezpečnostných incidentoch sú</w:t>
      </w:r>
      <w:r w:rsidRPr="00F605D3">
        <w:t xml:space="preserve"> ukladané lokálne – v jednotlivých moduloch. </w:t>
      </w:r>
    </w:p>
    <w:p w14:paraId="67BEA8B3" w14:textId="77777777" w:rsidR="00361DB1" w:rsidRPr="00F605D3" w:rsidRDefault="00361DB1" w:rsidP="00361DB1"/>
    <w:p w14:paraId="185ADBE8" w14:textId="77777777" w:rsidR="00361DB1" w:rsidRPr="00207B1F" w:rsidRDefault="00361DB1" w:rsidP="00361DB1">
      <w:pPr>
        <w:keepNext/>
        <w:keepLines/>
        <w:rPr>
          <w:i/>
          <w:iCs/>
          <w:smallCaps/>
          <w:color w:val="4472C4"/>
        </w:rPr>
      </w:pPr>
      <w:bookmarkStart w:id="522" w:name="_Toc49725626"/>
      <w:bookmarkStart w:id="523" w:name="_Toc49770305"/>
      <w:bookmarkStart w:id="524" w:name="_Toc50444918"/>
      <w:bookmarkStart w:id="525" w:name="_Toc53008002"/>
      <w:bookmarkStart w:id="526" w:name="_Toc53602879"/>
      <w:bookmarkStart w:id="527" w:name="_Toc60945253"/>
      <w:r w:rsidRPr="00207B1F">
        <w:rPr>
          <w:i/>
          <w:iCs/>
          <w:smallCaps/>
          <w:color w:val="4472C4"/>
        </w:rPr>
        <w:t>Zálohovanie</w:t>
      </w:r>
      <w:bookmarkEnd w:id="522"/>
      <w:r w:rsidRPr="00207B1F">
        <w:rPr>
          <w:i/>
          <w:iCs/>
          <w:smallCaps/>
          <w:color w:val="4472C4"/>
        </w:rPr>
        <w:t xml:space="preserve"> a archivácia</w:t>
      </w:r>
      <w:bookmarkEnd w:id="523"/>
      <w:bookmarkEnd w:id="524"/>
      <w:bookmarkEnd w:id="525"/>
      <w:bookmarkEnd w:id="526"/>
      <w:bookmarkEnd w:id="527"/>
    </w:p>
    <w:p w14:paraId="70B316F0" w14:textId="77777777" w:rsidR="00361DB1" w:rsidRPr="00F605D3" w:rsidRDefault="00361DB1" w:rsidP="00361DB1">
      <w:r w:rsidRPr="00F605D3">
        <w:t xml:space="preserve">Základným bezpečnostným opatrením zhotoviteľa pre zálohovanie je zabezpečenie vytvorenia archivačnej zálohy a prevádzkovej zálohy. </w:t>
      </w:r>
    </w:p>
    <w:p w14:paraId="2183F637" w14:textId="77777777" w:rsidR="00361DB1" w:rsidRPr="00F605D3" w:rsidRDefault="00361DB1" w:rsidP="00361DB1">
      <w:r w:rsidRPr="00F605D3">
        <w:t>Pomocou centrálne</w:t>
      </w:r>
      <w:r>
        <w:t>ho zálohovacieho systému sú zálohované</w:t>
      </w:r>
      <w:r w:rsidRPr="00F605D3">
        <w:t xml:space="preserve"> nasledujúce údaje:</w:t>
      </w:r>
    </w:p>
    <w:p w14:paraId="5E896DBA" w14:textId="77777777" w:rsidR="00361DB1" w:rsidRPr="00F605D3" w:rsidRDefault="00361DB1" w:rsidP="00361DB1">
      <w:pPr>
        <w:pStyle w:val="Odsekzoznamu"/>
        <w:numPr>
          <w:ilvl w:val="0"/>
          <w:numId w:val="65"/>
        </w:numPr>
      </w:pPr>
      <w:r w:rsidRPr="00F605D3">
        <w:t>image aplikačných serverov po každej zmene - update aplikačného vybavenia alebo systémové updaty,</w:t>
      </w:r>
    </w:p>
    <w:p w14:paraId="594358ED" w14:textId="77777777" w:rsidR="00361DB1" w:rsidRPr="00F605D3" w:rsidRDefault="00361DB1" w:rsidP="00361DB1">
      <w:pPr>
        <w:pStyle w:val="Odsekzoznamu"/>
        <w:numPr>
          <w:ilvl w:val="0"/>
          <w:numId w:val="65"/>
        </w:numPr>
      </w:pPr>
      <w:r w:rsidRPr="00F605D3">
        <w:t>DB - full backup a transakčný log.</w:t>
      </w:r>
    </w:p>
    <w:p w14:paraId="07B76C92" w14:textId="6BE6B1F1" w:rsidR="00361DB1" w:rsidRPr="00F605D3" w:rsidRDefault="00361DB1" w:rsidP="00361DB1">
      <w:r>
        <w:t>Dáta systému sú</w:t>
      </w:r>
      <w:r w:rsidRPr="00F605D3">
        <w:t xml:space="preserve"> uložené primárne v zabezpečenej databáze. Pre podporné informácie ako technické logy systému alebo pre prípad potreby komunikácie s ext</w:t>
      </w:r>
      <w:r>
        <w:t>ernými systémami cez súbory</w:t>
      </w:r>
      <w:r w:rsidR="00963690">
        <w:t xml:space="preserve"> </w:t>
      </w:r>
      <w:r>
        <w:t>slúži</w:t>
      </w:r>
      <w:r w:rsidRPr="00F605D3">
        <w:t xml:space="preserve"> File System.</w:t>
      </w:r>
    </w:p>
    <w:p w14:paraId="22CCC2CE" w14:textId="77777777" w:rsidR="00361DB1" w:rsidRPr="00F605D3" w:rsidRDefault="00361DB1" w:rsidP="00361DB1">
      <w:r>
        <w:t>Archivácia dát j</w:t>
      </w:r>
      <w:r w:rsidRPr="00F605D3">
        <w:t>e implementovaná pred spustením systému do prevádzky s využitím služieb dátového centra. For</w:t>
      </w:r>
      <w:r>
        <w:t>mát archivovaných informácií j</w:t>
      </w:r>
      <w:r w:rsidRPr="00F605D3">
        <w:t>e dohodnutý v súčinnosti s prevádzkovateľom dátového centra a ich použitými nástrojmi.</w:t>
      </w:r>
    </w:p>
    <w:p w14:paraId="245A214B" w14:textId="0C455C25" w:rsidR="00361DB1" w:rsidRPr="00F605D3" w:rsidRDefault="00361DB1" w:rsidP="00361DB1">
      <w:r>
        <w:t>Zhotoviteľ vypracuváva</w:t>
      </w:r>
      <w:r w:rsidRPr="00F605D3">
        <w:t>/aktualizuje pravidlá/politiky platné pre zálohovanie a obnovu systémov pre všetky IT aktív</w:t>
      </w:r>
      <w:r>
        <w:t xml:space="preserve">a KIS ŽSR uvedené v kapitole </w:t>
      </w:r>
      <w:r w:rsidRPr="00B6751B">
        <w:rPr>
          <w:i/>
          <w:iCs/>
          <w:smallCaps/>
        </w:rPr>
        <w:t>Zoznam IT aktív KIS ŽSR a ich klasifikácia</w:t>
      </w:r>
      <w:r>
        <w:t>.</w:t>
      </w:r>
      <w:r w:rsidR="00963690">
        <w:t xml:space="preserve"> </w:t>
      </w:r>
    </w:p>
    <w:p w14:paraId="30BC0686" w14:textId="77777777" w:rsidR="00361DB1" w:rsidRPr="00EF03F5" w:rsidRDefault="00361DB1" w:rsidP="00361DB1"/>
    <w:p w14:paraId="38531913" w14:textId="77777777" w:rsidR="00361DB1" w:rsidRPr="00207B1F" w:rsidRDefault="00361DB1" w:rsidP="00361DB1">
      <w:pPr>
        <w:keepNext/>
        <w:keepLines/>
        <w:rPr>
          <w:i/>
          <w:iCs/>
          <w:smallCaps/>
          <w:color w:val="4472C4"/>
        </w:rPr>
      </w:pPr>
      <w:bookmarkStart w:id="528" w:name="_Toc49725628"/>
      <w:bookmarkStart w:id="529" w:name="_Toc49770306"/>
      <w:bookmarkStart w:id="530" w:name="_Toc50444919"/>
      <w:bookmarkStart w:id="531" w:name="_Toc53008003"/>
      <w:bookmarkStart w:id="532" w:name="_Toc53602880"/>
      <w:bookmarkStart w:id="533" w:name="_Toc60945254"/>
      <w:r w:rsidRPr="00207B1F">
        <w:rPr>
          <w:i/>
          <w:iCs/>
          <w:smallCaps/>
          <w:color w:val="4472C4"/>
        </w:rPr>
        <w:t>Dostupnosť</w:t>
      </w:r>
      <w:bookmarkEnd w:id="528"/>
      <w:bookmarkEnd w:id="529"/>
      <w:bookmarkEnd w:id="530"/>
      <w:bookmarkEnd w:id="531"/>
      <w:bookmarkEnd w:id="532"/>
      <w:bookmarkEnd w:id="533"/>
    </w:p>
    <w:p w14:paraId="66F5B1EF" w14:textId="77777777" w:rsidR="00361DB1" w:rsidRPr="00F605D3" w:rsidRDefault="00361DB1" w:rsidP="00361DB1">
      <w:r w:rsidRPr="00F605D3">
        <w:t>Základným bezpečnostným opatrením pre zvýš</w:t>
      </w:r>
      <w:r>
        <w:t>enie dostupnosti systému KIS j</w:t>
      </w:r>
      <w:r w:rsidRPr="00F605D3">
        <w:t xml:space="preserve">e zabudovanie mechanizmov, umožňujúcich sa systému zotaviť z vyskytnutých chýb. </w:t>
      </w:r>
    </w:p>
    <w:p w14:paraId="7AB81B53" w14:textId="77777777" w:rsidR="00361DB1" w:rsidRPr="00F605D3" w:rsidRDefault="00361DB1" w:rsidP="00361DB1">
      <w:r>
        <w:t>Testovanie bezpečnosti je vykonávané</w:t>
      </w:r>
      <w:r w:rsidRPr="00F605D3">
        <w:t xml:space="preserve"> v zmysle interných smerníc ŽSR.</w:t>
      </w:r>
    </w:p>
    <w:p w14:paraId="03FD48E0" w14:textId="77777777" w:rsidR="00361DB1" w:rsidRPr="00207B1F" w:rsidRDefault="00361DB1" w:rsidP="00361DB1">
      <w:pPr>
        <w:keepNext/>
        <w:keepLines/>
        <w:rPr>
          <w:i/>
          <w:iCs/>
          <w:smallCaps/>
          <w:color w:val="4472C4"/>
        </w:rPr>
      </w:pPr>
    </w:p>
    <w:p w14:paraId="26E16775" w14:textId="77777777" w:rsidR="00361DB1" w:rsidRPr="00207B1F" w:rsidRDefault="00361DB1" w:rsidP="00361DB1">
      <w:pPr>
        <w:keepNext/>
        <w:keepLines/>
        <w:rPr>
          <w:i/>
          <w:iCs/>
          <w:smallCaps/>
          <w:color w:val="4472C4"/>
        </w:rPr>
      </w:pPr>
      <w:bookmarkStart w:id="534" w:name="_Toc49770307"/>
      <w:r w:rsidRPr="00207B1F">
        <w:rPr>
          <w:i/>
          <w:iCs/>
          <w:smallCaps/>
          <w:color w:val="4472C4"/>
        </w:rPr>
        <w:t>Dostupnosť aplikačných a webových serverov</w:t>
      </w:r>
      <w:bookmarkEnd w:id="534"/>
    </w:p>
    <w:p w14:paraId="304AC22E" w14:textId="77777777" w:rsidR="00361DB1" w:rsidRPr="00F605D3" w:rsidRDefault="00361DB1" w:rsidP="00361DB1">
      <w:r>
        <w:t>Aplikácie systému KIS sú bezstavové. Systém j</w:t>
      </w:r>
      <w:r w:rsidRPr="00F605D3">
        <w:t>e možné škálovať tak horizontálne (pridanie ďalších uzlov) ako vertikálne (zosilnenie výpočtového výkonu uzla). Ďalšou možnosťou je rozloženie aplikačných jadier systému na viac serverov, čo zvýši dostupnosť.</w:t>
      </w:r>
    </w:p>
    <w:p w14:paraId="3F082DE9" w14:textId="77777777" w:rsidR="00361DB1" w:rsidRPr="00EF03F5" w:rsidRDefault="00361DB1" w:rsidP="00361DB1"/>
    <w:p w14:paraId="37D61D42" w14:textId="77777777" w:rsidR="00361DB1" w:rsidRPr="00207B1F" w:rsidRDefault="00361DB1" w:rsidP="00361DB1">
      <w:pPr>
        <w:keepNext/>
        <w:keepLines/>
        <w:rPr>
          <w:i/>
          <w:iCs/>
          <w:smallCaps/>
          <w:color w:val="4472C4"/>
        </w:rPr>
      </w:pPr>
      <w:bookmarkStart w:id="535" w:name="_Toc49770308"/>
      <w:r w:rsidRPr="00207B1F">
        <w:rPr>
          <w:i/>
          <w:iCs/>
          <w:smallCaps/>
          <w:color w:val="4472C4"/>
        </w:rPr>
        <w:lastRenderedPageBreak/>
        <w:t>Dostupnosť DB serverov</w:t>
      </w:r>
      <w:bookmarkEnd w:id="535"/>
    </w:p>
    <w:p w14:paraId="2C2D501C" w14:textId="5BECB901" w:rsidR="00361DB1" w:rsidRDefault="00361DB1" w:rsidP="00361DB1">
      <w:r>
        <w:t>Na ukladanie údajov j</w:t>
      </w:r>
      <w:r w:rsidRPr="00F605D3">
        <w:t>e použitá databáza Oracle. Pr</w:t>
      </w:r>
      <w:r>
        <w:t>e prevádzku Oracle</w:t>
      </w:r>
      <w:r w:rsidR="00963690">
        <w:t xml:space="preserve"> </w:t>
      </w:r>
      <w:r>
        <w:t>databáz je</w:t>
      </w:r>
      <w:r w:rsidRPr="00F605D3">
        <w:t xml:space="preserve"> využitý koncept DB v standalone mó</w:t>
      </w:r>
      <w:r>
        <w:t>de, pričom vysoká dostupnosť j</w:t>
      </w:r>
      <w:r w:rsidRPr="00F605D3">
        <w:t>e zabezpečená na úrovni virtualizačnej platformy.</w:t>
      </w:r>
    </w:p>
    <w:p w14:paraId="6167018F" w14:textId="77777777" w:rsidR="00361DB1" w:rsidRPr="00F605D3" w:rsidRDefault="00361DB1" w:rsidP="00361DB1"/>
    <w:p w14:paraId="47B3BE6A" w14:textId="77777777" w:rsidR="00361DB1" w:rsidRPr="00207B1F" w:rsidRDefault="00361DB1" w:rsidP="00361DB1">
      <w:pPr>
        <w:keepNext/>
        <w:keepLines/>
        <w:rPr>
          <w:i/>
          <w:iCs/>
          <w:smallCaps/>
          <w:color w:val="4472C4"/>
        </w:rPr>
      </w:pPr>
      <w:bookmarkStart w:id="536" w:name="_Toc49725629"/>
      <w:bookmarkStart w:id="537" w:name="_Toc49770310"/>
      <w:bookmarkStart w:id="538" w:name="_Toc50444920"/>
      <w:bookmarkStart w:id="539" w:name="_Toc53008004"/>
      <w:bookmarkStart w:id="540" w:name="_Toc53602881"/>
      <w:bookmarkStart w:id="541" w:name="_Toc60945255"/>
      <w:r w:rsidRPr="00207B1F">
        <w:rPr>
          <w:i/>
          <w:iCs/>
          <w:smallCaps/>
          <w:color w:val="4472C4"/>
        </w:rPr>
        <w:t>Autentifikácia a správa používateľov</w:t>
      </w:r>
      <w:bookmarkEnd w:id="536"/>
      <w:bookmarkEnd w:id="537"/>
      <w:bookmarkEnd w:id="538"/>
      <w:bookmarkEnd w:id="539"/>
      <w:bookmarkEnd w:id="540"/>
      <w:bookmarkEnd w:id="541"/>
    </w:p>
    <w:p w14:paraId="559CBED3" w14:textId="77777777" w:rsidR="00361DB1" w:rsidRDefault="00361DB1" w:rsidP="00361DB1">
      <w:r>
        <w:t>Spôsob a riešenie použitia s</w:t>
      </w:r>
      <w:r w:rsidRPr="00F605D3">
        <w:t>ú rozpracované podľa požiadaviek zadávateľa na systém KIS. Autentifikáci</w:t>
      </w:r>
      <w:r>
        <w:t>a používateľov j</w:t>
      </w:r>
      <w:r w:rsidRPr="00F605D3">
        <w:t xml:space="preserve">e realizovaná cez Active Directory. Identita aj používateľské účty </w:t>
      </w:r>
      <w:r>
        <w:t>sú</w:t>
      </w:r>
      <w:r w:rsidRPr="00F605D3">
        <w:t xml:space="preserve"> ukladané mimo systému KIS. Správa používateľov modulov KIS </w:t>
      </w:r>
      <w:r>
        <w:t>je</w:t>
      </w:r>
      <w:r w:rsidRPr="00F605D3">
        <w:t xml:space="preserve"> odovzdaná na správu účtov ŽT (ŽSR).</w:t>
      </w:r>
    </w:p>
    <w:p w14:paraId="79518814" w14:textId="77777777" w:rsidR="00361DB1" w:rsidRPr="00F605D3" w:rsidRDefault="00361DB1" w:rsidP="00361DB1"/>
    <w:p w14:paraId="47DE68E4" w14:textId="77777777" w:rsidR="00361DB1" w:rsidRPr="00207B1F" w:rsidRDefault="00361DB1" w:rsidP="00361DB1">
      <w:pPr>
        <w:keepNext/>
        <w:keepLines/>
        <w:rPr>
          <w:i/>
          <w:iCs/>
          <w:smallCaps/>
          <w:color w:val="4472C4"/>
        </w:rPr>
      </w:pPr>
      <w:bookmarkStart w:id="542" w:name="_Toc49725630"/>
      <w:bookmarkStart w:id="543" w:name="_Toc49770311"/>
      <w:bookmarkStart w:id="544" w:name="_Toc50444921"/>
      <w:bookmarkStart w:id="545" w:name="_Toc53008005"/>
      <w:bookmarkStart w:id="546" w:name="_Toc53602882"/>
      <w:bookmarkStart w:id="547" w:name="_Toc60945256"/>
      <w:r w:rsidRPr="00207B1F">
        <w:rPr>
          <w:i/>
          <w:iCs/>
          <w:smallCaps/>
          <w:color w:val="4472C4"/>
        </w:rPr>
        <w:t>Kryptografické opatrenia</w:t>
      </w:r>
      <w:bookmarkEnd w:id="542"/>
      <w:bookmarkEnd w:id="543"/>
      <w:bookmarkEnd w:id="544"/>
      <w:bookmarkEnd w:id="545"/>
      <w:bookmarkEnd w:id="546"/>
      <w:bookmarkEnd w:id="547"/>
    </w:p>
    <w:p w14:paraId="3A6AD5F5" w14:textId="77777777" w:rsidR="00361DB1" w:rsidRPr="00F605D3" w:rsidRDefault="00361DB1" w:rsidP="00361DB1">
      <w:r>
        <w:t>Implementovaný systém umožňuje</w:t>
      </w:r>
      <w:r w:rsidRPr="00F605D3">
        <w:t>, aby odoslané TSI správy mohli byť zabezpečené podpisom, šifrovaním a komprimovaním. Implementácia TSI TAP/TAF predpokladá</w:t>
      </w:r>
      <w:r>
        <w:t>,</w:t>
      </w:r>
      <w:r w:rsidRPr="00F605D3">
        <w:t xml:space="preserve"> že všetci IM a RU zapojení do komunikácie budú mať certifikát od certifikačného orgánu na používanie šifrovania a podpisového certifikátu. Šifrovanie zabezpečí autenticitu odosielateľa TSI správ. Podpisovanie sa použije na zabezpečenie integrity jednotlivých TSI správ.</w:t>
      </w:r>
    </w:p>
    <w:p w14:paraId="2F9EFDC2" w14:textId="77777777" w:rsidR="00361DB1" w:rsidRPr="00F605D3" w:rsidRDefault="00361DB1" w:rsidP="00361DB1">
      <w:r>
        <w:t>Odoslané správy s</w:t>
      </w:r>
      <w:r w:rsidRPr="00F605D3">
        <w:t>ú šifrované v zmysle špecifikácie RNE CI pre komunikáciu cez CI. Ši</w:t>
      </w:r>
      <w:r>
        <w:t>frovanie komunikácia mimo CI j</w:t>
      </w:r>
      <w:r w:rsidRPr="00F605D3">
        <w:t>e dohodnuté pri podpise zmluvy o prepojení.</w:t>
      </w:r>
    </w:p>
    <w:p w14:paraId="0179C895" w14:textId="77777777" w:rsidR="00361DB1" w:rsidRPr="00EF03F5" w:rsidRDefault="00361DB1" w:rsidP="00361DB1"/>
    <w:p w14:paraId="3810AC15" w14:textId="77777777" w:rsidR="00361DB1" w:rsidRPr="00207B1F" w:rsidRDefault="00361DB1" w:rsidP="00361DB1">
      <w:pPr>
        <w:keepNext/>
        <w:keepLines/>
        <w:rPr>
          <w:i/>
          <w:iCs/>
          <w:smallCaps/>
          <w:color w:val="4472C4"/>
        </w:rPr>
      </w:pPr>
      <w:bookmarkStart w:id="548" w:name="_Toc49725631"/>
      <w:bookmarkStart w:id="549" w:name="_Toc49770312"/>
      <w:bookmarkStart w:id="550" w:name="_Toc50444922"/>
      <w:bookmarkStart w:id="551" w:name="_Toc53008006"/>
      <w:bookmarkStart w:id="552" w:name="_Toc53602883"/>
      <w:bookmarkStart w:id="553" w:name="_Toc60945257"/>
      <w:r w:rsidRPr="00207B1F">
        <w:rPr>
          <w:i/>
          <w:iCs/>
          <w:smallCaps/>
          <w:color w:val="4472C4"/>
        </w:rPr>
        <w:t>Riešenia bezpečnostných incidentov</w:t>
      </w:r>
      <w:bookmarkEnd w:id="548"/>
      <w:bookmarkEnd w:id="549"/>
      <w:bookmarkEnd w:id="550"/>
      <w:bookmarkEnd w:id="551"/>
      <w:bookmarkEnd w:id="552"/>
      <w:bookmarkEnd w:id="553"/>
    </w:p>
    <w:p w14:paraId="72A6850F" w14:textId="238232BB" w:rsidR="00361DB1" w:rsidRPr="00F605D3" w:rsidRDefault="00361DB1" w:rsidP="00361DB1">
      <w:r w:rsidRPr="00F605D3">
        <w:t>V zmysle § 3 písm. j)</w:t>
      </w:r>
      <w:r w:rsidR="00963690">
        <w:t xml:space="preserve"> </w:t>
      </w:r>
      <w:r w:rsidRPr="00F605D3">
        <w:t>Zákona o kybernetickej bezpečnosti je kybernetickým bezpečnostným incidentom akákoľvek udalosť, ktorá má z dôvodu narušenia bezpečnosti siete a informačného systému, alebo porušenia bezpečnostnej politiky alebo záväznej metodiky negatívny vplyv na kybernetickú bezpečnosť dodávaného informačného systému alebo ktorej následkom je:</w:t>
      </w:r>
    </w:p>
    <w:p w14:paraId="794B772C" w14:textId="77777777" w:rsidR="00361DB1" w:rsidRPr="00F605D3" w:rsidRDefault="00361DB1" w:rsidP="00361DB1">
      <w:pPr>
        <w:pStyle w:val="Odsekzoznamu"/>
        <w:numPr>
          <w:ilvl w:val="0"/>
          <w:numId w:val="66"/>
        </w:numPr>
      </w:pPr>
      <w:r w:rsidRPr="00F605D3">
        <w:t>strata dôvernosti údajov, zničenie údajov alebo narušenie integrity systému,</w:t>
      </w:r>
    </w:p>
    <w:p w14:paraId="5F27D462" w14:textId="77777777" w:rsidR="00361DB1" w:rsidRPr="00F605D3" w:rsidRDefault="00361DB1" w:rsidP="00361DB1">
      <w:pPr>
        <w:pStyle w:val="Odsekzoznamu"/>
        <w:numPr>
          <w:ilvl w:val="0"/>
          <w:numId w:val="66"/>
        </w:numPr>
      </w:pPr>
      <w:r w:rsidRPr="00F605D3">
        <w:t>obmedzenie alebo odmietnutie dostupnosti digitálnej služby,</w:t>
      </w:r>
    </w:p>
    <w:p w14:paraId="160BA81E" w14:textId="77777777" w:rsidR="00361DB1" w:rsidRPr="00F605D3" w:rsidRDefault="00361DB1" w:rsidP="00361DB1">
      <w:pPr>
        <w:pStyle w:val="Odsekzoznamu"/>
        <w:numPr>
          <w:ilvl w:val="0"/>
          <w:numId w:val="66"/>
        </w:numPr>
      </w:pPr>
      <w:r w:rsidRPr="00F605D3">
        <w:t>vysoká pravdepodobnosť kompromitácie činností digitálnej služby,</w:t>
      </w:r>
    </w:p>
    <w:p w14:paraId="583D4BAE" w14:textId="77777777" w:rsidR="00361DB1" w:rsidRPr="00F605D3" w:rsidRDefault="00361DB1" w:rsidP="00361DB1">
      <w:pPr>
        <w:pStyle w:val="Odsekzoznamu"/>
        <w:numPr>
          <w:ilvl w:val="0"/>
          <w:numId w:val="66"/>
        </w:numPr>
      </w:pPr>
      <w:r w:rsidRPr="00F605D3">
        <w:t>ohrozenie bezpečnosti interných údajov.</w:t>
      </w:r>
    </w:p>
    <w:p w14:paraId="428D48AC" w14:textId="77777777" w:rsidR="00361DB1" w:rsidRPr="00F605D3" w:rsidRDefault="00361DB1" w:rsidP="00361DB1"/>
    <w:p w14:paraId="4129CEFE" w14:textId="77777777" w:rsidR="00361DB1" w:rsidRPr="00F605D3" w:rsidRDefault="00361DB1" w:rsidP="00361DB1">
      <w:r w:rsidRPr="00F605D3">
        <w:t>Riešením kybernetického bezpečnostného incidentu je postup súvisiaci s oznamovaním, odhaľovaním, analýzou a reakciou na kybernetický bezpečnostný incident a s obmedzením jeho následkov.</w:t>
      </w:r>
    </w:p>
    <w:p w14:paraId="7BF6BE50" w14:textId="77777777" w:rsidR="00361DB1" w:rsidRPr="00F605D3" w:rsidRDefault="00361DB1" w:rsidP="00361DB1">
      <w:r w:rsidRPr="00F605D3">
        <w:t>Základné bezpečnostné opatrenia zhotoviteľa pre monitorovanie a manažment bezpečnostných incidentov</w:t>
      </w:r>
      <w:r>
        <w:t xml:space="preserve"> je</w:t>
      </w:r>
      <w:r w:rsidRPr="00F605D3">
        <w:t>:</w:t>
      </w:r>
    </w:p>
    <w:p w14:paraId="43EFED50" w14:textId="54E101D4" w:rsidR="00361DB1" w:rsidRPr="00F605D3" w:rsidRDefault="00361DB1" w:rsidP="00361DB1">
      <w:pPr>
        <w:pStyle w:val="Odsekzoznamu"/>
        <w:numPr>
          <w:ilvl w:val="0"/>
          <w:numId w:val="66"/>
        </w:numPr>
      </w:pPr>
      <w:r w:rsidRPr="00F605D3">
        <w:t>zabezpečenie, aby o</w:t>
      </w:r>
      <w:r w:rsidR="00963690">
        <w:t xml:space="preserve"> </w:t>
      </w:r>
      <w:r w:rsidRPr="00F605D3">
        <w:t>bezpečnostných incidentoch bola primeraným spôsobom informovaná poverená osoba na strane ŽSR,</w:t>
      </w:r>
    </w:p>
    <w:p w14:paraId="666FDF6A" w14:textId="77777777" w:rsidR="00361DB1" w:rsidRPr="00F605D3" w:rsidRDefault="00361DB1" w:rsidP="00361DB1">
      <w:pPr>
        <w:pStyle w:val="Odsekzoznamu"/>
        <w:numPr>
          <w:ilvl w:val="0"/>
          <w:numId w:val="66"/>
        </w:numPr>
      </w:pPr>
      <w:r w:rsidRPr="00F605D3">
        <w:t>evidencia bezpečnostných incidentov a použitých riešení,</w:t>
      </w:r>
    </w:p>
    <w:p w14:paraId="6CDADF0A" w14:textId="77777777" w:rsidR="00361DB1" w:rsidRPr="00F605D3" w:rsidRDefault="00361DB1" w:rsidP="00361DB1">
      <w:pPr>
        <w:pStyle w:val="Odsekzoznamu"/>
        <w:numPr>
          <w:ilvl w:val="0"/>
          <w:numId w:val="66"/>
        </w:numPr>
      </w:pPr>
      <w:r w:rsidRPr="00F605D3">
        <w:t>preverovanie a riešenie hlásení bezpečnostných nástrojov na detekciu škodlivého kódu.</w:t>
      </w:r>
    </w:p>
    <w:p w14:paraId="23AB744D" w14:textId="77777777" w:rsidR="00361DB1" w:rsidRPr="00F605D3" w:rsidRDefault="00361DB1" w:rsidP="00361DB1">
      <w:r w:rsidRPr="00F605D3">
        <w:t>Zhotoviteľ v súčinnosti s manažérom kyberne</w:t>
      </w:r>
      <w:r>
        <w:t>tickej bezpečnosti ŽSR vyhodnocuje</w:t>
      </w:r>
      <w:r w:rsidRPr="00F605D3">
        <w:t xml:space="preserve"> spôsob riešenia nahlásených kybernetických bezpečnostných incidentov po ich vyriešení, s cieľom minimalizovať ďalší výskyt obdobných kybernetických bezpečnostných incidentov.</w:t>
      </w:r>
    </w:p>
    <w:p w14:paraId="03997695" w14:textId="77777777" w:rsidR="00361DB1" w:rsidRPr="00EF03F5" w:rsidRDefault="00361DB1" w:rsidP="00361DB1"/>
    <w:p w14:paraId="3166E5FB" w14:textId="77777777" w:rsidR="00361DB1" w:rsidRPr="00207B1F" w:rsidRDefault="00361DB1" w:rsidP="00361DB1">
      <w:pPr>
        <w:keepNext/>
        <w:keepLines/>
        <w:rPr>
          <w:i/>
          <w:iCs/>
          <w:smallCaps/>
          <w:color w:val="4472C4"/>
        </w:rPr>
      </w:pPr>
      <w:bookmarkStart w:id="554" w:name="_Toc49725632"/>
      <w:bookmarkStart w:id="555" w:name="_Toc49770313"/>
      <w:bookmarkStart w:id="556" w:name="_Toc50444923"/>
      <w:bookmarkStart w:id="557" w:name="_Toc53008007"/>
      <w:bookmarkStart w:id="558" w:name="_Toc53602884"/>
      <w:bookmarkStart w:id="559" w:name="_Toc60945258"/>
      <w:r w:rsidRPr="00207B1F">
        <w:rPr>
          <w:i/>
          <w:iCs/>
          <w:smallCaps/>
          <w:color w:val="4472C4"/>
        </w:rPr>
        <w:lastRenderedPageBreak/>
        <w:t>Fyzická bezpečnosť a bezpečnosť prostredia</w:t>
      </w:r>
      <w:bookmarkEnd w:id="554"/>
      <w:bookmarkEnd w:id="555"/>
      <w:bookmarkEnd w:id="556"/>
      <w:bookmarkEnd w:id="557"/>
      <w:bookmarkEnd w:id="558"/>
      <w:bookmarkEnd w:id="559"/>
    </w:p>
    <w:p w14:paraId="53919C55" w14:textId="77777777" w:rsidR="00361DB1" w:rsidRPr="00F605D3" w:rsidRDefault="00361DB1" w:rsidP="00361DB1">
      <w:r>
        <w:t xml:space="preserve">Základnými </w:t>
      </w:r>
      <w:r w:rsidRPr="00F605D3">
        <w:t>bezpečnostnými opatreniami pre fyzickú bezpečnosť a bezpečnosť infraštruktúry KIS sú:</w:t>
      </w:r>
    </w:p>
    <w:p w14:paraId="14275408" w14:textId="77777777" w:rsidR="00361DB1" w:rsidRPr="00F605D3" w:rsidRDefault="00361DB1" w:rsidP="00361DB1">
      <w:pPr>
        <w:pStyle w:val="Odsekzoznamu"/>
        <w:numPr>
          <w:ilvl w:val="0"/>
          <w:numId w:val="66"/>
        </w:numPr>
      </w:pPr>
      <w:r w:rsidRPr="00F605D3">
        <w:t>umiestnenie informačných technológií a systémov KIS v priestoroch DC ŽSR, aby boli chránené pred nepriaznivými prírodnými vplyvmi a vplyvmi prostredia, možnými dôsledkami havárií technickej infraštruktúry a fyzickým prístupom nepovolaných osôb,</w:t>
      </w:r>
    </w:p>
    <w:p w14:paraId="43CF60A4" w14:textId="77777777" w:rsidR="00361DB1" w:rsidRPr="00F605D3" w:rsidRDefault="00361DB1" w:rsidP="00361DB1">
      <w:pPr>
        <w:pStyle w:val="Odsekzoznamu"/>
        <w:numPr>
          <w:ilvl w:val="0"/>
          <w:numId w:val="66"/>
        </w:numPr>
      </w:pPr>
      <w:r w:rsidRPr="00F605D3">
        <w:t>udelenie prístupu do zabezpečeného priestoru DC len osobám, ktorý tento prístup nevyhnutne potrebujú na výkon svojich pracovných činností,</w:t>
      </w:r>
    </w:p>
    <w:p w14:paraId="05BB5417" w14:textId="77777777" w:rsidR="00361DB1" w:rsidRPr="00F605D3" w:rsidRDefault="00361DB1" w:rsidP="00361DB1">
      <w:pPr>
        <w:pStyle w:val="Odsekzoznamu"/>
        <w:numPr>
          <w:ilvl w:val="0"/>
          <w:numId w:val="66"/>
        </w:numPr>
      </w:pPr>
      <w:r w:rsidRPr="00F605D3">
        <w:t>zabezpečenie ochrany pred výpadkom zdroja elektrickej energie a zabezpečenie, aby takýto výpadok nenastal, prostredníctvom prevádzky UPS,</w:t>
      </w:r>
    </w:p>
    <w:p w14:paraId="7E95A808" w14:textId="77777777" w:rsidR="00361DB1" w:rsidRPr="00F605D3" w:rsidRDefault="00361DB1" w:rsidP="00361DB1">
      <w:pPr>
        <w:pStyle w:val="Odsekzoznamu"/>
        <w:numPr>
          <w:ilvl w:val="0"/>
          <w:numId w:val="66"/>
        </w:numPr>
      </w:pPr>
      <w:r w:rsidRPr="00F605D3">
        <w:t>inštalácia systému automatického hasenia.</w:t>
      </w:r>
    </w:p>
    <w:p w14:paraId="4E5C2527" w14:textId="77777777" w:rsidR="00361DB1" w:rsidRPr="00EF03F5" w:rsidRDefault="00361DB1" w:rsidP="00361DB1"/>
    <w:p w14:paraId="400A38E3" w14:textId="77777777" w:rsidR="00361DB1" w:rsidRDefault="00361DB1" w:rsidP="00361DB1">
      <w:pPr>
        <w:keepNext/>
        <w:keepLines/>
        <w:rPr>
          <w:i/>
          <w:iCs/>
          <w:smallCaps/>
          <w:color w:val="4472C4"/>
        </w:rPr>
      </w:pPr>
      <w:bookmarkStart w:id="560" w:name="_Toc49725634"/>
      <w:bookmarkStart w:id="561" w:name="_Toc49770315"/>
      <w:bookmarkStart w:id="562" w:name="_Toc50444925"/>
      <w:bookmarkStart w:id="563" w:name="_Toc53008009"/>
      <w:bookmarkStart w:id="564" w:name="_Toc53602886"/>
      <w:bookmarkStart w:id="565" w:name="_Toc60945260"/>
    </w:p>
    <w:p w14:paraId="63352FA2" w14:textId="77777777" w:rsidR="00361DB1" w:rsidRPr="00207B1F" w:rsidRDefault="00361DB1" w:rsidP="00361DB1">
      <w:pPr>
        <w:keepNext/>
        <w:keepLines/>
        <w:rPr>
          <w:i/>
          <w:iCs/>
          <w:smallCaps/>
          <w:color w:val="4472C4"/>
        </w:rPr>
      </w:pPr>
      <w:r w:rsidRPr="00207B1F">
        <w:rPr>
          <w:i/>
          <w:iCs/>
          <w:smallCaps/>
          <w:color w:val="4472C4"/>
        </w:rPr>
        <w:t>Ochrana osobných údajov</w:t>
      </w:r>
      <w:bookmarkEnd w:id="560"/>
      <w:bookmarkEnd w:id="561"/>
      <w:bookmarkEnd w:id="562"/>
      <w:bookmarkEnd w:id="563"/>
      <w:bookmarkEnd w:id="564"/>
      <w:bookmarkEnd w:id="565"/>
    </w:p>
    <w:p w14:paraId="0A714B85" w14:textId="77777777" w:rsidR="00361DB1" w:rsidRPr="00F605D3" w:rsidRDefault="00361DB1" w:rsidP="00361DB1">
      <w:r>
        <w:t>V KIS je</w:t>
      </w:r>
      <w:r w:rsidRPr="00F605D3">
        <w:t xml:space="preserve"> zabezpečená ochrana týchto osobných údajov a ich bezpečnosť spracúvania podľa čl. 25 a 35 Nariadenia GDPR a Prílohy k vyhláške č. 158/2018 Z. z.</w:t>
      </w:r>
    </w:p>
    <w:p w14:paraId="376AF5D9" w14:textId="77777777" w:rsidR="00361DB1" w:rsidRPr="00B349EE" w:rsidRDefault="00361DB1" w:rsidP="00361DB1"/>
    <w:p w14:paraId="1D665914" w14:textId="77777777" w:rsidR="00361DB1" w:rsidRPr="00B349EE" w:rsidRDefault="00361DB1" w:rsidP="00361DB1">
      <w:pPr>
        <w:pStyle w:val="Nadpis2"/>
      </w:pPr>
      <w:bookmarkStart w:id="566" w:name="_Toc162431109"/>
      <w:bookmarkStart w:id="567" w:name="_Toc165009778"/>
      <w:r w:rsidRPr="00B349EE">
        <w:t>Popis funkcionality</w:t>
      </w:r>
      <w:bookmarkStart w:id="568" w:name="_Toc47357750"/>
      <w:bookmarkEnd w:id="456"/>
      <w:bookmarkEnd w:id="457"/>
      <w:r w:rsidRPr="00B349EE">
        <w:t xml:space="preserve"> Komplexného interoperabilného systému</w:t>
      </w:r>
      <w:bookmarkEnd w:id="566"/>
      <w:bookmarkEnd w:id="567"/>
    </w:p>
    <w:p w14:paraId="7A742689" w14:textId="77777777" w:rsidR="00361DB1" w:rsidRPr="003616CD" w:rsidRDefault="00361DB1" w:rsidP="00361DB1">
      <w:r w:rsidRPr="003616CD">
        <w:t>KIS je interoperabilný systém s definovanými funkčnými celkami. Tie spoločne zabezpečujú komplexnú funkcionalitu pre ŽSR pre prevádzku vlakov.</w:t>
      </w:r>
    </w:p>
    <w:p w14:paraId="54F7408B" w14:textId="77777777" w:rsidR="00361DB1" w:rsidRPr="003616CD" w:rsidRDefault="00361DB1" w:rsidP="00361DB1">
      <w:r>
        <w:t>IS KIS zabezpečuje</w:t>
      </w:r>
      <w:r w:rsidRPr="003616CD">
        <w:t xml:space="preserve"> interoperabilnú komunikáciu medzi</w:t>
      </w:r>
      <w:r>
        <w:t xml:space="preserve"> RU a IM (vrátane role SM). Poskytuje</w:t>
      </w:r>
      <w:r w:rsidRPr="003616CD">
        <w:t xml:space="preserve"> SW podporu na dosiahnutie prevádzkovej interoperability pre objednanie vlakovej trasy, prípravy a jazdy vlaku a informovanie cestujúcich.</w:t>
      </w:r>
    </w:p>
    <w:p w14:paraId="2C73E831" w14:textId="1E4E8EED" w:rsidR="00361DB1" w:rsidRPr="003616CD" w:rsidRDefault="00361DB1" w:rsidP="00361DB1">
      <w:r>
        <w:t>Interoperabilná komunikácia</w:t>
      </w:r>
      <w:r w:rsidR="00963690">
        <w:t xml:space="preserve"> </w:t>
      </w:r>
      <w:r>
        <w:t xml:space="preserve">prebieha </w:t>
      </w:r>
      <w:r w:rsidRPr="003616CD">
        <w:t xml:space="preserve">prostredníctvom určených TSI správ medzi RU a IM. TSI správy a dáta od externých subjektov je potrebné riadiť a smerovať do jednotlivých aplikácií a systémov ŽSR a </w:t>
      </w:r>
      <w:r>
        <w:t>naopak. Ďalšími funkciami, ktoré sú</w:t>
      </w:r>
      <w:r w:rsidRPr="003616CD">
        <w:t xml:space="preserve"> im</w:t>
      </w:r>
      <w:r>
        <w:t>plementované</w:t>
      </w:r>
      <w:r w:rsidR="00963690">
        <w:t xml:space="preserve"> </w:t>
      </w:r>
      <w:r w:rsidRPr="003616CD">
        <w:t xml:space="preserve">v rámci </w:t>
      </w:r>
      <w:r>
        <w:t>spracovania TSI komunikácie, j</w:t>
      </w:r>
      <w:r w:rsidRPr="003616CD">
        <w:t>e konverzia správ me</w:t>
      </w:r>
      <w:r>
        <w:t>dzi internými aplikáciami KIS a </w:t>
      </w:r>
      <w:r w:rsidRPr="003616CD">
        <w:t>Spoločným rozhraním (TIF CI), kontrola validity, integrity dát a objektov TSI.</w:t>
      </w:r>
    </w:p>
    <w:p w14:paraId="759F7584" w14:textId="77777777" w:rsidR="00361DB1" w:rsidRPr="003616CD" w:rsidRDefault="00361DB1" w:rsidP="00361DB1">
      <w:r>
        <w:t>Tieto požiadavky na KIS s</w:t>
      </w:r>
      <w:r w:rsidRPr="003616CD">
        <w:t>ú realizované v súčinnosti s implementáciou konfigurovateľnej integračnej vrstvy Enterprise Service Bus (Integračná platforma - IP)</w:t>
      </w:r>
    </w:p>
    <w:p w14:paraId="016C415E" w14:textId="77777777" w:rsidR="00361DB1" w:rsidRPr="003616CD" w:rsidRDefault="00361DB1" w:rsidP="00361DB1"/>
    <w:p w14:paraId="311462BB" w14:textId="77777777" w:rsidR="00361DB1" w:rsidRPr="00207B1F" w:rsidRDefault="00361DB1" w:rsidP="00361DB1">
      <w:pPr>
        <w:keepNext/>
        <w:keepLines/>
        <w:rPr>
          <w:i/>
          <w:iCs/>
          <w:smallCaps/>
          <w:color w:val="4472C4"/>
        </w:rPr>
      </w:pPr>
      <w:bookmarkStart w:id="569" w:name="_Toc60945144"/>
      <w:r w:rsidRPr="00207B1F">
        <w:rPr>
          <w:i/>
          <w:iCs/>
          <w:smallCaps/>
          <w:color w:val="4472C4"/>
        </w:rPr>
        <w:t>Základné funkčné celky a ich moduly</w:t>
      </w:r>
      <w:bookmarkEnd w:id="569"/>
    </w:p>
    <w:bookmarkEnd w:id="568"/>
    <w:p w14:paraId="761C6085" w14:textId="46EC7ACD" w:rsidR="00361DB1" w:rsidRPr="003616CD" w:rsidRDefault="00361DB1" w:rsidP="00361DB1">
      <w:r w:rsidRPr="003616CD">
        <w:t>Komplexný interoperabilný systém</w:t>
      </w:r>
      <w:r w:rsidR="00963690">
        <w:t xml:space="preserve"> </w:t>
      </w:r>
      <w:r w:rsidRPr="003616CD">
        <w:t>KIS má tieto základné moduly:</w:t>
      </w:r>
    </w:p>
    <w:p w14:paraId="39AFC9B0" w14:textId="77777777" w:rsidR="00361DB1" w:rsidRPr="003616CD" w:rsidRDefault="00361DB1" w:rsidP="00361DB1">
      <w:pPr>
        <w:pStyle w:val="Odsekzoznamu"/>
        <w:numPr>
          <w:ilvl w:val="0"/>
          <w:numId w:val="65"/>
        </w:numPr>
      </w:pPr>
      <w:r w:rsidRPr="003616CD">
        <w:t>TSI Interoperability Framework (TIF),</w:t>
      </w:r>
    </w:p>
    <w:p w14:paraId="27D92E72" w14:textId="77777777" w:rsidR="00361DB1" w:rsidRPr="003616CD" w:rsidRDefault="00361DB1" w:rsidP="00361DB1">
      <w:pPr>
        <w:pStyle w:val="Odsekzoznamu"/>
        <w:numPr>
          <w:ilvl w:val="0"/>
          <w:numId w:val="65"/>
        </w:numPr>
      </w:pPr>
      <w:r w:rsidRPr="003616CD">
        <w:t>Manažment kapacity (MK) – Konštrukcia trás</w:t>
      </w:r>
    </w:p>
    <w:p w14:paraId="51D78628" w14:textId="77777777" w:rsidR="00361DB1" w:rsidRPr="003616CD" w:rsidRDefault="00361DB1" w:rsidP="00361DB1">
      <w:pPr>
        <w:pStyle w:val="Odsekzoznamu"/>
        <w:numPr>
          <w:ilvl w:val="0"/>
          <w:numId w:val="65"/>
        </w:numPr>
      </w:pPr>
      <w:r w:rsidRPr="003616CD">
        <w:t>Manažment kapacity (MK) – Rozšírené funkcionality</w:t>
      </w:r>
    </w:p>
    <w:p w14:paraId="544295F4" w14:textId="77777777" w:rsidR="00361DB1" w:rsidRPr="003616CD" w:rsidRDefault="00361DB1" w:rsidP="00361DB1">
      <w:pPr>
        <w:pStyle w:val="Odsekzoznamu"/>
        <w:numPr>
          <w:ilvl w:val="0"/>
          <w:numId w:val="65"/>
        </w:numPr>
      </w:pPr>
      <w:r w:rsidRPr="003616CD">
        <w:t>Manažment kapacity (MK) – Obchod</w:t>
      </w:r>
    </w:p>
    <w:p w14:paraId="197FA149" w14:textId="77777777" w:rsidR="00361DB1" w:rsidRPr="003616CD" w:rsidRDefault="00361DB1" w:rsidP="00361DB1">
      <w:pPr>
        <w:pStyle w:val="Odsekzoznamu"/>
        <w:numPr>
          <w:ilvl w:val="0"/>
          <w:numId w:val="65"/>
        </w:numPr>
      </w:pPr>
      <w:r w:rsidRPr="003616CD">
        <w:t>Centrálne úložisko dát (CUD),</w:t>
      </w:r>
    </w:p>
    <w:p w14:paraId="505B39B9" w14:textId="77777777" w:rsidR="00361DB1" w:rsidRPr="003616CD" w:rsidRDefault="00361DB1" w:rsidP="00361DB1">
      <w:pPr>
        <w:pStyle w:val="Odsekzoznamu"/>
        <w:numPr>
          <w:ilvl w:val="0"/>
          <w:numId w:val="65"/>
        </w:numPr>
      </w:pPr>
      <w:r w:rsidRPr="003616CD">
        <w:t>Informovanosť cestujúcich (CIT),</w:t>
      </w:r>
    </w:p>
    <w:p w14:paraId="56C23DA1" w14:textId="77777777" w:rsidR="00361DB1" w:rsidRPr="003616CD" w:rsidRDefault="00361DB1" w:rsidP="00361DB1">
      <w:pPr>
        <w:pStyle w:val="Odsekzoznamu"/>
        <w:numPr>
          <w:ilvl w:val="0"/>
          <w:numId w:val="65"/>
        </w:numPr>
      </w:pPr>
      <w:r w:rsidRPr="003616CD">
        <w:t>Manažment operatívneho riadenia (MOR),</w:t>
      </w:r>
    </w:p>
    <w:p w14:paraId="74C33801" w14:textId="77777777" w:rsidR="00361DB1" w:rsidRPr="003616CD" w:rsidRDefault="00361DB1" w:rsidP="00361DB1">
      <w:pPr>
        <w:pStyle w:val="Odsekzoznamu"/>
        <w:numPr>
          <w:ilvl w:val="0"/>
          <w:numId w:val="65"/>
        </w:numPr>
      </w:pPr>
      <w:r w:rsidRPr="003616CD">
        <w:t>Systémová integrácia a IT služby</w:t>
      </w:r>
    </w:p>
    <w:p w14:paraId="00487B7F" w14:textId="77777777" w:rsidR="00361DB1" w:rsidRPr="003616CD" w:rsidRDefault="00361DB1" w:rsidP="00361DB1">
      <w:pPr>
        <w:pStyle w:val="Odsekzoznamu"/>
      </w:pPr>
    </w:p>
    <w:p w14:paraId="77B677CC" w14:textId="4098DDB7" w:rsidR="00361DB1" w:rsidRDefault="00361DB1" w:rsidP="00361DB1">
      <w:r w:rsidRPr="003616CD">
        <w:lastRenderedPageBreak/>
        <w:t>Každý z modulov vystavuje rozhranie pre ostatné moduly v rámci KIS, prostredníctvom ktorých prebieha komunikácia..</w:t>
      </w:r>
    </w:p>
    <w:p w14:paraId="2E1EC3F3" w14:textId="77777777" w:rsidR="00361DB1" w:rsidRPr="003616CD" w:rsidRDefault="00361DB1" w:rsidP="00361DB1"/>
    <w:p w14:paraId="6D500649" w14:textId="77777777" w:rsidR="00361DB1" w:rsidRPr="00207B1F" w:rsidRDefault="00361DB1" w:rsidP="00361DB1">
      <w:pPr>
        <w:keepNext/>
        <w:keepLines/>
        <w:rPr>
          <w:i/>
          <w:iCs/>
          <w:smallCaps/>
          <w:color w:val="4472C4"/>
        </w:rPr>
      </w:pPr>
      <w:bookmarkStart w:id="570" w:name="_Toc60945145"/>
      <w:r w:rsidRPr="00207B1F">
        <w:rPr>
          <w:i/>
          <w:iCs/>
          <w:smallCaps/>
          <w:color w:val="4472C4"/>
        </w:rPr>
        <w:t>TSI Interoperability Framework (TIF)</w:t>
      </w:r>
      <w:bookmarkEnd w:id="570"/>
    </w:p>
    <w:p w14:paraId="320E0386" w14:textId="77777777" w:rsidR="00361DB1" w:rsidRPr="003616CD" w:rsidRDefault="00361DB1" w:rsidP="00361DB1">
      <w:r w:rsidRPr="003616CD">
        <w:t>Systém TIF zabezpečuje komunikáciu medzi externými systémami mimo KIS a internými systémami KIS. Tvorí teda vstupný bod do systému KIS. TIF zabezpečuje aj riadenie správ a kontrolu komunikácie medzi systémami. TIF komunikuje s internými systémami v KIS prostredníctvom REST služieb. Komunikácia medzi TIF a externými systémami prebieha prostredníctvom TSI správ. Ide o správy s definovanou štruktúrou.</w:t>
      </w:r>
    </w:p>
    <w:p w14:paraId="5EA9FFD3" w14:textId="77777777" w:rsidR="00361DB1" w:rsidRPr="003616CD" w:rsidRDefault="00361DB1" w:rsidP="00361DB1"/>
    <w:p w14:paraId="3AC81AD1" w14:textId="77777777" w:rsidR="00361DB1" w:rsidRPr="003616CD" w:rsidRDefault="00361DB1" w:rsidP="00361DB1">
      <w:r w:rsidRPr="003616CD">
        <w:t>Komunikácia s externými systémami prebieha dvoma možnými spôsobmi – cez Common Interface (CI) alebo bez neho. ŽSR má definovaný spôsob komunikácie s partnermi spoločnou dohodou.</w:t>
      </w:r>
    </w:p>
    <w:p w14:paraId="29B9A39C" w14:textId="77777777" w:rsidR="00361DB1" w:rsidRPr="003616CD" w:rsidRDefault="00361DB1" w:rsidP="00361DB1">
      <w:r w:rsidRPr="003616CD">
        <w:t>Funkčný celok TSI Interoperability framework pozostáva z nasledovných modulov:</w:t>
      </w:r>
    </w:p>
    <w:p w14:paraId="51C66FC9" w14:textId="77777777" w:rsidR="00361DB1" w:rsidRPr="00F605D3" w:rsidRDefault="00361DB1" w:rsidP="00361DB1">
      <w:pPr>
        <w:pStyle w:val="Odsekzoznamu"/>
        <w:numPr>
          <w:ilvl w:val="0"/>
          <w:numId w:val="65"/>
        </w:numPr>
      </w:pPr>
      <w:r w:rsidRPr="00F605D3">
        <w:t xml:space="preserve">Modul TSI procesného manažmentu </w:t>
      </w:r>
    </w:p>
    <w:p w14:paraId="44BB633C" w14:textId="77777777" w:rsidR="00361DB1" w:rsidRPr="003616CD" w:rsidRDefault="00361DB1" w:rsidP="00361DB1">
      <w:r w:rsidRPr="003616CD">
        <w:t>Modul zabezpečuje správne smerovanie požiadaviek medzi jednotlivými internými a externými aplikáciami a informačnými systémami.</w:t>
      </w:r>
    </w:p>
    <w:p w14:paraId="63DAE03E" w14:textId="77777777" w:rsidR="00361DB1" w:rsidRPr="003616CD" w:rsidRDefault="00361DB1" w:rsidP="00361DB1"/>
    <w:p w14:paraId="5ED9967E" w14:textId="77777777" w:rsidR="00361DB1" w:rsidRPr="00F605D3" w:rsidRDefault="00361DB1" w:rsidP="00361DB1">
      <w:pPr>
        <w:pStyle w:val="Odsekzoznamu"/>
        <w:numPr>
          <w:ilvl w:val="0"/>
          <w:numId w:val="65"/>
        </w:numPr>
      </w:pPr>
      <w:r w:rsidRPr="00F605D3">
        <w:t xml:space="preserve">Modul Práca s objektmi TSI </w:t>
      </w:r>
    </w:p>
    <w:p w14:paraId="5C6F5629" w14:textId="77777777" w:rsidR="00361DB1" w:rsidRPr="003616CD" w:rsidRDefault="00361DB1" w:rsidP="00361DB1">
      <w:r w:rsidRPr="003616CD">
        <w:t>Modul zabezpečí́ centrálnu administráciu objektov Vlak / Train, Žiadosť o trasu/Path Request a Trasa / Path (príp. aj objektov Case Reference) naprieč všetkými aplikáciami KIS.</w:t>
      </w:r>
    </w:p>
    <w:p w14:paraId="36493C6F" w14:textId="77777777" w:rsidR="00361DB1" w:rsidRPr="003616CD" w:rsidRDefault="00361DB1" w:rsidP="00361DB1"/>
    <w:p w14:paraId="32A04A7D" w14:textId="77777777" w:rsidR="00361DB1" w:rsidRPr="003616CD" w:rsidRDefault="00361DB1" w:rsidP="00361DB1">
      <w:pPr>
        <w:pStyle w:val="Odsekzoznamu"/>
        <w:numPr>
          <w:ilvl w:val="0"/>
          <w:numId w:val="65"/>
        </w:numPr>
      </w:pPr>
      <w:r w:rsidRPr="00F605D3">
        <w:t>Modul Komunikácia so Spoločným rozhraním</w:t>
      </w:r>
      <w:r w:rsidRPr="003616CD">
        <w:t xml:space="preserve"> / Common Interface</w:t>
      </w:r>
    </w:p>
    <w:p w14:paraId="4A5660EC" w14:textId="77777777" w:rsidR="00361DB1" w:rsidRPr="003616CD" w:rsidRDefault="00361DB1" w:rsidP="00361DB1">
      <w:r w:rsidRPr="003616CD">
        <w:t xml:space="preserve">Modul implementuje TAP/TAF komunikáciu pomocou spoločného rozhrania </w:t>
      </w:r>
    </w:p>
    <w:p w14:paraId="6ED10A75" w14:textId="77777777" w:rsidR="00361DB1" w:rsidRPr="003616CD" w:rsidRDefault="00361DB1" w:rsidP="00361DB1"/>
    <w:p w14:paraId="648B2AB4" w14:textId="77777777" w:rsidR="00361DB1" w:rsidRPr="003616CD" w:rsidRDefault="00361DB1" w:rsidP="00361DB1">
      <w:pPr>
        <w:pStyle w:val="Odsekzoznamu"/>
        <w:numPr>
          <w:ilvl w:val="0"/>
          <w:numId w:val="65"/>
        </w:numPr>
      </w:pPr>
      <w:r w:rsidRPr="00F605D3">
        <w:t>Modul Komunikácie bez Lokálnej Inštancie</w:t>
      </w:r>
      <w:r w:rsidRPr="003616CD">
        <w:t xml:space="preserve"> Common Interface </w:t>
      </w:r>
    </w:p>
    <w:p w14:paraId="49F23380" w14:textId="77777777" w:rsidR="00361DB1" w:rsidRPr="003616CD" w:rsidRDefault="00361DB1" w:rsidP="00361DB1">
      <w:r w:rsidRPr="003616CD">
        <w:t xml:space="preserve">Modul implementuje TAP/TAF komunikáciu bez lokálnej inštancie spoločného rozhrania. </w:t>
      </w:r>
    </w:p>
    <w:p w14:paraId="6BAE95DB" w14:textId="77777777" w:rsidR="00361DB1" w:rsidRPr="003616CD" w:rsidRDefault="00361DB1" w:rsidP="00361DB1"/>
    <w:p w14:paraId="23B7E307" w14:textId="77777777" w:rsidR="00361DB1" w:rsidRPr="003616CD" w:rsidRDefault="00361DB1" w:rsidP="00361DB1"/>
    <w:p w14:paraId="608D4FBE" w14:textId="77777777" w:rsidR="00361DB1" w:rsidRPr="00207B1F" w:rsidRDefault="00361DB1" w:rsidP="00361DB1">
      <w:pPr>
        <w:keepNext/>
        <w:keepLines/>
        <w:rPr>
          <w:i/>
          <w:iCs/>
          <w:smallCaps/>
          <w:color w:val="4472C4"/>
        </w:rPr>
      </w:pPr>
      <w:bookmarkStart w:id="571" w:name="_Toc60945146"/>
      <w:r w:rsidRPr="00207B1F">
        <w:rPr>
          <w:i/>
          <w:iCs/>
          <w:smallCaps/>
          <w:color w:val="4472C4"/>
        </w:rPr>
        <w:t>Manažment kapacity (MK)</w:t>
      </w:r>
      <w:bookmarkEnd w:id="571"/>
    </w:p>
    <w:p w14:paraId="283921D0" w14:textId="77777777" w:rsidR="00361DB1" w:rsidRPr="003616CD" w:rsidRDefault="00361DB1" w:rsidP="00361DB1">
      <w:r>
        <w:t>Funkčný celok MK</w:t>
      </w:r>
      <w:r w:rsidRPr="003616CD">
        <w:t xml:space="preserve"> obsahuje informácie o trasách a ich prípadných zmenách. Jej súčasťou je aj dohoda na trase a odsúhlasenie cestovného poriadku. Koordinácia prebieha medzi dopravcami a manažérmi infraštruktúry.</w:t>
      </w:r>
    </w:p>
    <w:p w14:paraId="32D2F0B8" w14:textId="77777777" w:rsidR="00361DB1" w:rsidRPr="003616CD" w:rsidRDefault="00361DB1" w:rsidP="00361DB1">
      <w:r w:rsidRPr="003616CD">
        <w:t>MK pokrýva tvorbu celoročného GVD, rovnako ako tvorbu, zmeny a spracovanie operatívnych požiadaviek do formy ad hoc trás a trás výluk. MK poskytuje možnosť zmeniť parametre trasy dopravcom.</w:t>
      </w:r>
    </w:p>
    <w:p w14:paraId="6169999C" w14:textId="77777777" w:rsidR="00361DB1" w:rsidRPr="003616CD" w:rsidRDefault="00361DB1" w:rsidP="00361DB1">
      <w:r w:rsidRPr="003616CD">
        <w:t>Manažment kapacity pozostáva z viacerých funkčných celkov a jednotlivých modulov:</w:t>
      </w:r>
    </w:p>
    <w:p w14:paraId="2B36DC8D" w14:textId="77777777" w:rsidR="00361DB1" w:rsidRPr="00F605D3" w:rsidRDefault="00361DB1" w:rsidP="00361DB1">
      <w:pPr>
        <w:pStyle w:val="Odsekzoznamu"/>
        <w:numPr>
          <w:ilvl w:val="0"/>
          <w:numId w:val="65"/>
        </w:numPr>
      </w:pPr>
      <w:r w:rsidRPr="00F605D3">
        <w:t>Funkčný celok Konštrukcia trás</w:t>
      </w:r>
    </w:p>
    <w:p w14:paraId="72B7CFC2" w14:textId="77777777" w:rsidR="00361DB1" w:rsidRPr="003616CD" w:rsidRDefault="00361DB1" w:rsidP="00361DB1">
      <w:pPr>
        <w:pStyle w:val="Odsekzoznamu"/>
        <w:numPr>
          <w:ilvl w:val="1"/>
          <w:numId w:val="65"/>
        </w:numPr>
      </w:pPr>
      <w:r>
        <w:t xml:space="preserve"> modul </w:t>
      </w:r>
      <w:r w:rsidRPr="003616CD">
        <w:t xml:space="preserve">Manažment objednávok </w:t>
      </w:r>
    </w:p>
    <w:p w14:paraId="10AA2AB5" w14:textId="77777777" w:rsidR="00361DB1" w:rsidRPr="003616CD" w:rsidRDefault="00361DB1" w:rsidP="00361DB1">
      <w:r>
        <w:t>Zabezpečuje</w:t>
      </w:r>
      <w:r w:rsidRPr="003616CD">
        <w:t xml:space="preserve"> efektívny manažment s tzv. elektronickou objednávkou trasy vlaku, a to ako v medzinárodnej doprave, tak i vo vnútroštátnej doprave. </w:t>
      </w:r>
    </w:p>
    <w:p w14:paraId="6B352483" w14:textId="77777777" w:rsidR="00361DB1" w:rsidRPr="003616CD" w:rsidRDefault="00361DB1" w:rsidP="00361DB1"/>
    <w:p w14:paraId="70C6AFB8" w14:textId="77777777" w:rsidR="00361DB1" w:rsidRPr="003616CD" w:rsidRDefault="00361DB1" w:rsidP="00361DB1">
      <w:pPr>
        <w:pStyle w:val="Odsekzoznamu"/>
        <w:numPr>
          <w:ilvl w:val="1"/>
          <w:numId w:val="65"/>
        </w:numPr>
        <w:rPr>
          <w:lang w:eastAsia="sk-SK"/>
        </w:rPr>
      </w:pPr>
      <w:r>
        <w:rPr>
          <w:lang w:eastAsia="sk-SK"/>
        </w:rPr>
        <w:t xml:space="preserve"> modul </w:t>
      </w:r>
      <w:r w:rsidRPr="003616CD">
        <w:rPr>
          <w:lang w:eastAsia="sk-SK"/>
        </w:rPr>
        <w:t xml:space="preserve">Manažment trás vlakov </w:t>
      </w:r>
    </w:p>
    <w:p w14:paraId="1150290C" w14:textId="77777777" w:rsidR="00361DB1" w:rsidRPr="003616CD" w:rsidRDefault="00361DB1" w:rsidP="00361DB1">
      <w:r>
        <w:t>Umožňuje</w:t>
      </w:r>
      <w:r w:rsidRPr="003616CD">
        <w:t xml:space="preserve"> zjednocovanie, korigovanie a usmerňovanie požiadavky na trasy vlakov smerom ku konštrukcii GVD a opačne.</w:t>
      </w:r>
    </w:p>
    <w:p w14:paraId="4B4366EF" w14:textId="77777777" w:rsidR="00361DB1" w:rsidRPr="003616CD" w:rsidRDefault="00361DB1" w:rsidP="00361DB1"/>
    <w:p w14:paraId="73D0B3CA" w14:textId="77777777" w:rsidR="00361DB1" w:rsidRPr="003616CD" w:rsidRDefault="00361DB1" w:rsidP="00361DB1">
      <w:pPr>
        <w:pStyle w:val="Odsekzoznamu"/>
        <w:numPr>
          <w:ilvl w:val="1"/>
          <w:numId w:val="65"/>
        </w:numPr>
      </w:pPr>
      <w:r>
        <w:lastRenderedPageBreak/>
        <w:t xml:space="preserve"> modul </w:t>
      </w:r>
      <w:r w:rsidRPr="003616CD">
        <w:t xml:space="preserve">Konštrukcia polohy vlaku </w:t>
      </w:r>
    </w:p>
    <w:p w14:paraId="288E4BD6" w14:textId="77777777" w:rsidR="00361DB1" w:rsidRPr="003616CD" w:rsidRDefault="00361DB1" w:rsidP="00361DB1">
      <w:r>
        <w:t>Umožňuje</w:t>
      </w:r>
      <w:r w:rsidRPr="003616CD">
        <w:t xml:space="preserve"> grafickú editáciu časovej polohy trasy vlaku medzi dopravnými bodmi, určovanie traťových a staničných koľají priamo v staničnej schéme dopravného bodu. </w:t>
      </w:r>
    </w:p>
    <w:p w14:paraId="76002987" w14:textId="77777777" w:rsidR="00361DB1" w:rsidRPr="003616CD" w:rsidRDefault="00361DB1" w:rsidP="00361DB1"/>
    <w:p w14:paraId="7F46299C" w14:textId="77777777" w:rsidR="00361DB1" w:rsidRPr="003616CD" w:rsidRDefault="00361DB1" w:rsidP="00361DB1">
      <w:pPr>
        <w:pStyle w:val="Odsekzoznamu"/>
        <w:numPr>
          <w:ilvl w:val="1"/>
          <w:numId w:val="65"/>
        </w:numPr>
      </w:pPr>
      <w:r>
        <w:t xml:space="preserve"> modul </w:t>
      </w:r>
      <w:r w:rsidRPr="003616CD">
        <w:t xml:space="preserve">Výpočet dynamiky jazdy vlaku </w:t>
      </w:r>
    </w:p>
    <w:p w14:paraId="41B73265" w14:textId="77777777" w:rsidR="00361DB1" w:rsidRPr="003616CD" w:rsidRDefault="00361DB1" w:rsidP="00361DB1">
      <w:r>
        <w:t xml:space="preserve">Zabezpečuje </w:t>
      </w:r>
      <w:r w:rsidRPr="003616CD">
        <w:t xml:space="preserve">relevantné on-line výpočty jazdných časov na základe konkrétnych parametrov vlaku a konkrétnej jazdnej cesty v zmysle predpisu ŽSR V 7 </w:t>
      </w:r>
    </w:p>
    <w:p w14:paraId="2C1515BF" w14:textId="77777777" w:rsidR="00361DB1" w:rsidRPr="003616CD" w:rsidRDefault="00361DB1" w:rsidP="00361DB1"/>
    <w:p w14:paraId="3FF01E0C" w14:textId="77777777" w:rsidR="00361DB1" w:rsidRPr="003616CD" w:rsidRDefault="00361DB1" w:rsidP="00361DB1">
      <w:pPr>
        <w:pStyle w:val="Odsekzoznamu"/>
        <w:numPr>
          <w:ilvl w:val="1"/>
          <w:numId w:val="65"/>
        </w:numPr>
      </w:pPr>
      <w:r w:rsidRPr="003616CD">
        <w:t xml:space="preserve">Prevádzkové intervaly </w:t>
      </w:r>
    </w:p>
    <w:p w14:paraId="79BD8E25" w14:textId="77777777" w:rsidR="00361DB1" w:rsidRPr="003616CD" w:rsidRDefault="00361DB1" w:rsidP="00361DB1">
      <w:r>
        <w:t>Zabezpečuje</w:t>
      </w:r>
      <w:r w:rsidRPr="003616CD">
        <w:t xml:space="preserve"> relevantné on-line výpočty prevádzkových intervalov a následných medzičasov na základe konkrétnych parametrov vlaku a konkrétnej jazdnej cesty v zmysle predpisu ŽSR DP1 </w:t>
      </w:r>
    </w:p>
    <w:p w14:paraId="78030ED5" w14:textId="77777777" w:rsidR="00361DB1" w:rsidRPr="003616CD" w:rsidRDefault="00361DB1" w:rsidP="00361DB1"/>
    <w:p w14:paraId="285D0913" w14:textId="77777777" w:rsidR="00361DB1" w:rsidRPr="003616CD" w:rsidRDefault="00361DB1" w:rsidP="00361DB1">
      <w:pPr>
        <w:pStyle w:val="Odsekzoznamu"/>
        <w:numPr>
          <w:ilvl w:val="1"/>
          <w:numId w:val="65"/>
        </w:numPr>
      </w:pPr>
      <w:r>
        <w:t>modul</w:t>
      </w:r>
      <w:r w:rsidRPr="003616CD">
        <w:t xml:space="preserve"> Vyhľadávanie a riešenie konfliktov </w:t>
      </w:r>
    </w:p>
    <w:p w14:paraId="1431F5F2" w14:textId="77777777" w:rsidR="00361DB1" w:rsidRPr="003616CD" w:rsidRDefault="00361DB1" w:rsidP="00361DB1">
      <w:r>
        <w:t>Umožňuje</w:t>
      </w:r>
      <w:r w:rsidRPr="003616CD">
        <w:t xml:space="preserve"> okamžitú kontrolu korektnosti zadania parametrov v trasách vlakov, kontrolu jazdnej cesty vlaku, a pod. </w:t>
      </w:r>
    </w:p>
    <w:p w14:paraId="5BB508CC" w14:textId="77777777" w:rsidR="00361DB1" w:rsidRPr="003616CD" w:rsidRDefault="00361DB1" w:rsidP="00361DB1"/>
    <w:p w14:paraId="4B1F69AD" w14:textId="77777777" w:rsidR="00361DB1" w:rsidRPr="003616CD" w:rsidRDefault="00361DB1" w:rsidP="00361DB1">
      <w:pPr>
        <w:pStyle w:val="Odsekzoznamu"/>
        <w:numPr>
          <w:ilvl w:val="1"/>
          <w:numId w:val="65"/>
        </w:numPr>
      </w:pPr>
      <w:r>
        <w:t>modul</w:t>
      </w:r>
      <w:r w:rsidRPr="003616CD">
        <w:t xml:space="preserve"> Algoritmické vkladanie trás </w:t>
      </w:r>
    </w:p>
    <w:p w14:paraId="0F25FD73" w14:textId="77777777" w:rsidR="00361DB1" w:rsidRPr="003616CD" w:rsidRDefault="00361DB1" w:rsidP="00361DB1">
      <w:r>
        <w:t>Umožňuje</w:t>
      </w:r>
      <w:r w:rsidRPr="003616CD">
        <w:t xml:space="preserve"> bezkonfliktné algoritmické vkladanie trás vlakov do už existujúceho GVD na zvolenom traťového úseku. </w:t>
      </w:r>
    </w:p>
    <w:p w14:paraId="3F78D1F6" w14:textId="77777777" w:rsidR="00361DB1" w:rsidRPr="003616CD" w:rsidRDefault="00361DB1" w:rsidP="00361DB1"/>
    <w:p w14:paraId="191B9227" w14:textId="77777777" w:rsidR="00361DB1" w:rsidRPr="003616CD" w:rsidRDefault="00361DB1" w:rsidP="00361DB1">
      <w:pPr>
        <w:pStyle w:val="Odsekzoznamu"/>
        <w:numPr>
          <w:ilvl w:val="1"/>
          <w:numId w:val="65"/>
        </w:numPr>
      </w:pPr>
      <w:r>
        <w:t>modul</w:t>
      </w:r>
      <w:r w:rsidRPr="003616CD">
        <w:t xml:space="preserve"> Dátová distribúcia GVD </w:t>
      </w:r>
    </w:p>
    <w:p w14:paraId="51C29618" w14:textId="77777777" w:rsidR="00361DB1" w:rsidRPr="003616CD" w:rsidRDefault="00361DB1" w:rsidP="00361DB1">
      <w:r>
        <w:t>Zabezpečuje</w:t>
      </w:r>
      <w:r w:rsidRPr="003616CD">
        <w:t xml:space="preserve"> výmenu dát s okolitými systémami cez rozhrania na IS PIS, distribučný systém platných dát GVD, TAP TSI a TAF TSI, RNE a pod.</w:t>
      </w:r>
    </w:p>
    <w:p w14:paraId="3104EBD7" w14:textId="77777777" w:rsidR="00361DB1" w:rsidRPr="003616CD" w:rsidRDefault="00361DB1" w:rsidP="00361DB1"/>
    <w:p w14:paraId="24D857C5" w14:textId="77777777" w:rsidR="00361DB1" w:rsidRPr="003616CD" w:rsidRDefault="00361DB1" w:rsidP="00361DB1">
      <w:pPr>
        <w:pStyle w:val="Odsekzoznamu"/>
        <w:numPr>
          <w:ilvl w:val="1"/>
          <w:numId w:val="65"/>
        </w:numPr>
      </w:pPr>
      <w:r>
        <w:t>modul</w:t>
      </w:r>
      <w:r w:rsidRPr="003616CD">
        <w:t xml:space="preserve"> Tvorba pomôcok GVD </w:t>
      </w:r>
    </w:p>
    <w:p w14:paraId="1AABF10B" w14:textId="77777777" w:rsidR="00361DB1" w:rsidRPr="003616CD" w:rsidRDefault="00361DB1" w:rsidP="00361DB1">
      <w:r>
        <w:t>Poskytuje</w:t>
      </w:r>
      <w:r w:rsidRPr="003616CD">
        <w:t xml:space="preserve"> kompletnú správu pre vytvorenie a editáciu pomôcok GVD, v obvyklom rozsahu a grafickej úprave, ako sú vydávané a používané na ŽSR. </w:t>
      </w:r>
    </w:p>
    <w:p w14:paraId="514AE99E" w14:textId="77777777" w:rsidR="00361DB1" w:rsidRPr="003616CD" w:rsidRDefault="00361DB1" w:rsidP="00361DB1"/>
    <w:p w14:paraId="41F13C33" w14:textId="77777777" w:rsidR="00361DB1" w:rsidRPr="00904EE4" w:rsidRDefault="00361DB1" w:rsidP="00361DB1">
      <w:pPr>
        <w:pStyle w:val="Odsekzoznamu"/>
        <w:numPr>
          <w:ilvl w:val="0"/>
          <w:numId w:val="65"/>
        </w:numPr>
      </w:pPr>
      <w:r w:rsidRPr="00904EE4">
        <w:t>Funkčný celok MK - Rozšírené funkcionality</w:t>
      </w:r>
    </w:p>
    <w:p w14:paraId="5E9F3649" w14:textId="77777777" w:rsidR="00361DB1" w:rsidRPr="003616CD" w:rsidRDefault="00361DB1" w:rsidP="00361DB1">
      <w:pPr>
        <w:pStyle w:val="Odsekzoznamu"/>
        <w:numPr>
          <w:ilvl w:val="1"/>
          <w:numId w:val="65"/>
        </w:numPr>
      </w:pPr>
      <w:r>
        <w:t>modul</w:t>
      </w:r>
      <w:r w:rsidRPr="003616CD">
        <w:t xml:space="preserve"> Priepustnosť </w:t>
      </w:r>
    </w:p>
    <w:p w14:paraId="1CF26C7B" w14:textId="77777777" w:rsidR="00361DB1" w:rsidRPr="003616CD" w:rsidRDefault="00361DB1" w:rsidP="00361DB1">
      <w:r>
        <w:t>Poskytuje</w:t>
      </w:r>
      <w:r w:rsidRPr="003616CD">
        <w:t xml:space="preserve"> vyhodnotenie priepustnosti siete v členení na priepustnosť traťových koľají, staničných koľají a staničných zhlaví. </w:t>
      </w:r>
    </w:p>
    <w:p w14:paraId="1B387BFC" w14:textId="77777777" w:rsidR="00361DB1" w:rsidRPr="003616CD" w:rsidRDefault="00361DB1" w:rsidP="00361DB1"/>
    <w:p w14:paraId="60F92918" w14:textId="77777777" w:rsidR="00361DB1" w:rsidRPr="003616CD" w:rsidRDefault="00361DB1" w:rsidP="00361DB1">
      <w:pPr>
        <w:pStyle w:val="Odsekzoznamu"/>
        <w:numPr>
          <w:ilvl w:val="1"/>
          <w:numId w:val="65"/>
        </w:numPr>
      </w:pPr>
      <w:r>
        <w:t>modul</w:t>
      </w:r>
      <w:r w:rsidRPr="003616CD">
        <w:t xml:space="preserve"> Štatistika </w:t>
      </w:r>
    </w:p>
    <w:p w14:paraId="51AA608C" w14:textId="77777777" w:rsidR="00361DB1" w:rsidRPr="003616CD" w:rsidRDefault="00361DB1" w:rsidP="00361DB1">
      <w:r>
        <w:t>Poskytuje</w:t>
      </w:r>
      <w:r w:rsidRPr="003616CD">
        <w:t xml:space="preserve"> kvantitatívne a kvalitatívne ukazovatele, vzťahujúce sa na rôznorodý vyber kritérií. </w:t>
      </w:r>
    </w:p>
    <w:p w14:paraId="1046CB1B" w14:textId="77777777" w:rsidR="00361DB1" w:rsidRPr="003616CD" w:rsidRDefault="00361DB1" w:rsidP="00361DB1"/>
    <w:p w14:paraId="06EA8209" w14:textId="77777777" w:rsidR="00361DB1" w:rsidRPr="003616CD" w:rsidRDefault="00361DB1" w:rsidP="00361DB1">
      <w:pPr>
        <w:pStyle w:val="Odsekzoznamu"/>
        <w:numPr>
          <w:ilvl w:val="1"/>
          <w:numId w:val="65"/>
        </w:numPr>
      </w:pPr>
      <w:r>
        <w:t>modul</w:t>
      </w:r>
      <w:r w:rsidRPr="003616CD">
        <w:t xml:space="preserve"> Plán obsadenia koľají (POK) </w:t>
      </w:r>
    </w:p>
    <w:p w14:paraId="6D8B41B9" w14:textId="77777777" w:rsidR="00361DB1" w:rsidRPr="003616CD" w:rsidRDefault="00361DB1" w:rsidP="00361DB1">
      <w:r>
        <w:t>Funkcionalita slúži</w:t>
      </w:r>
      <w:r w:rsidRPr="003616CD">
        <w:t xml:space="preserve"> pre zostavu dlhodobého a strednodobého plánu obsadenia koľají a prevádzkových procesov stanice, sledovanie prevádzkového obsadenia staničných koľají. </w:t>
      </w:r>
    </w:p>
    <w:p w14:paraId="126547BA" w14:textId="77777777" w:rsidR="00361DB1" w:rsidRPr="003616CD" w:rsidRDefault="00361DB1" w:rsidP="00361DB1"/>
    <w:p w14:paraId="527D653D" w14:textId="77777777" w:rsidR="00361DB1" w:rsidRPr="003616CD" w:rsidRDefault="00361DB1" w:rsidP="00361DB1">
      <w:pPr>
        <w:pStyle w:val="Odsekzoznamu"/>
        <w:numPr>
          <w:ilvl w:val="1"/>
          <w:numId w:val="65"/>
        </w:numPr>
      </w:pPr>
      <w:r>
        <w:t>modul</w:t>
      </w:r>
      <w:r w:rsidRPr="003616CD">
        <w:t xml:space="preserve"> Poskytovanie elektronických cestovných podkladov </w:t>
      </w:r>
    </w:p>
    <w:p w14:paraId="2FA1B79E" w14:textId="77777777" w:rsidR="00361DB1" w:rsidRPr="003616CD" w:rsidRDefault="00361DB1" w:rsidP="00361DB1">
      <w:r>
        <w:t>Pripravuje</w:t>
      </w:r>
      <w:r w:rsidRPr="003616CD">
        <w:t xml:space="preserve"> dátové podklady pre zobrazovanie cestovných poriadkov, traťových a staničných pomerov s využitím TSI správ. </w:t>
      </w:r>
    </w:p>
    <w:p w14:paraId="6A0DF5CC" w14:textId="77777777" w:rsidR="00361DB1" w:rsidRPr="003616CD" w:rsidRDefault="00361DB1" w:rsidP="00361DB1"/>
    <w:p w14:paraId="349B854D" w14:textId="77777777" w:rsidR="00361DB1" w:rsidRPr="00904EE4" w:rsidRDefault="00361DB1" w:rsidP="00361DB1">
      <w:pPr>
        <w:pStyle w:val="Odsekzoznamu"/>
        <w:numPr>
          <w:ilvl w:val="0"/>
          <w:numId w:val="65"/>
        </w:numPr>
      </w:pPr>
      <w:r w:rsidRPr="00904EE4">
        <w:t>Funkčný celok MK - Obchod</w:t>
      </w:r>
    </w:p>
    <w:p w14:paraId="4D55ADEB" w14:textId="77777777" w:rsidR="00361DB1" w:rsidRPr="003616CD" w:rsidRDefault="00361DB1" w:rsidP="00361DB1">
      <w:pPr>
        <w:pStyle w:val="Odsekzoznamu"/>
        <w:numPr>
          <w:ilvl w:val="1"/>
          <w:numId w:val="65"/>
        </w:numPr>
      </w:pPr>
      <w:r>
        <w:lastRenderedPageBreak/>
        <w:t>modul</w:t>
      </w:r>
      <w:r w:rsidRPr="003616CD">
        <w:t xml:space="preserve"> Výpočet úhrad za použitie železničnej infraštruktúry </w:t>
      </w:r>
    </w:p>
    <w:p w14:paraId="6AFDED21" w14:textId="77777777" w:rsidR="00361DB1" w:rsidRPr="003616CD" w:rsidRDefault="00361DB1" w:rsidP="00361DB1">
      <w:r>
        <w:t>Umožňuje</w:t>
      </w:r>
      <w:r w:rsidRPr="003616CD">
        <w:t xml:space="preserve"> výpočty úhrad za použitie ŽI</w:t>
      </w:r>
      <w:r w:rsidRPr="003616CD">
        <w:br/>
        <w:t xml:space="preserve">v skladbe na jednotlivé zložky kalkulačného vzorca - plánované výkony. </w:t>
      </w:r>
    </w:p>
    <w:p w14:paraId="2A7F063F" w14:textId="77777777" w:rsidR="00361DB1" w:rsidRPr="003616CD" w:rsidRDefault="00361DB1" w:rsidP="00361DB1"/>
    <w:p w14:paraId="661F7115" w14:textId="77777777" w:rsidR="00361DB1" w:rsidRPr="00207B1F" w:rsidRDefault="00361DB1" w:rsidP="00361DB1">
      <w:pPr>
        <w:keepNext/>
        <w:keepLines/>
        <w:rPr>
          <w:i/>
          <w:iCs/>
          <w:smallCaps/>
          <w:color w:val="4472C4"/>
        </w:rPr>
      </w:pPr>
      <w:bookmarkStart w:id="572" w:name="_Toc60945147"/>
      <w:r w:rsidRPr="00207B1F">
        <w:rPr>
          <w:i/>
          <w:iCs/>
          <w:smallCaps/>
          <w:color w:val="4472C4"/>
        </w:rPr>
        <w:t>Centrálne úložisko dát (CUD)</w:t>
      </w:r>
      <w:bookmarkEnd w:id="572"/>
    </w:p>
    <w:p w14:paraId="5F42166F" w14:textId="77777777" w:rsidR="00361DB1" w:rsidRPr="003616CD" w:rsidRDefault="00361DB1" w:rsidP="00361DB1">
      <w:r w:rsidRPr="003616CD">
        <w:t>CUD poskytuje číselníky, registre a databázy, ako napríklad štáty, lokality, spoločnosti, obmedzenia atď. Tieto údaje slúžia pre systémy KIS a zabezpečujú im funkčnosť. CUD rieši doterajšie problémy s údajmi číselníkov, ako identifikácia a aktualizácia dát, roztrieštenosť kmeňových dát a neštandardné procesy pri správe číselníkov a databáz.</w:t>
      </w:r>
    </w:p>
    <w:p w14:paraId="05637812" w14:textId="77777777" w:rsidR="00361DB1" w:rsidRPr="003616CD" w:rsidRDefault="00361DB1" w:rsidP="00361DB1">
      <w:r w:rsidRPr="003616CD">
        <w:t>Systém zároveň ukladá dáta všetkých TSI správ systémov KIS.</w:t>
      </w:r>
    </w:p>
    <w:p w14:paraId="5401F28D" w14:textId="77777777" w:rsidR="00361DB1" w:rsidRPr="003616CD" w:rsidRDefault="00361DB1" w:rsidP="00361DB1">
      <w:r w:rsidRPr="00904EE4">
        <w:rPr>
          <w:b/>
        </w:rPr>
        <w:t>Funkčný celok Centrálne úložisko</w:t>
      </w:r>
      <w:r w:rsidRPr="003616CD">
        <w:t xml:space="preserve"> dát pozostáva z viacerých modulov:</w:t>
      </w:r>
    </w:p>
    <w:p w14:paraId="69C2E4E9" w14:textId="77777777" w:rsidR="00361DB1" w:rsidRPr="003616CD" w:rsidRDefault="00361DB1" w:rsidP="00361DB1">
      <w:pPr>
        <w:pStyle w:val="Odsekzoznamu"/>
        <w:numPr>
          <w:ilvl w:val="0"/>
          <w:numId w:val="65"/>
        </w:numPr>
      </w:pPr>
      <w:r w:rsidRPr="003616CD">
        <w:t xml:space="preserve">Databáza lokalít a štátov </w:t>
      </w:r>
    </w:p>
    <w:p w14:paraId="74D4A8BD" w14:textId="77777777" w:rsidR="00361DB1" w:rsidRPr="003616CD" w:rsidRDefault="00361DB1" w:rsidP="00361DB1">
      <w:r w:rsidRPr="003616CD">
        <w:t xml:space="preserve">Vedenie a synchronizácia referenčného súboru lokalít </w:t>
      </w:r>
    </w:p>
    <w:p w14:paraId="1D5A62A8" w14:textId="77777777" w:rsidR="00361DB1" w:rsidRPr="003616CD" w:rsidRDefault="00361DB1" w:rsidP="00361DB1"/>
    <w:p w14:paraId="2F879495" w14:textId="77777777" w:rsidR="00361DB1" w:rsidRPr="003616CD" w:rsidRDefault="00361DB1" w:rsidP="00361DB1">
      <w:pPr>
        <w:pStyle w:val="Odsekzoznamu"/>
        <w:numPr>
          <w:ilvl w:val="0"/>
          <w:numId w:val="65"/>
        </w:numPr>
      </w:pPr>
      <w:r w:rsidRPr="003616CD">
        <w:t xml:space="preserve">Databáza spoločností </w:t>
      </w:r>
    </w:p>
    <w:p w14:paraId="7F5BF1E4" w14:textId="77777777" w:rsidR="00361DB1" w:rsidRPr="003616CD" w:rsidRDefault="00361DB1" w:rsidP="00361DB1">
      <w:r w:rsidRPr="003616CD">
        <w:t xml:space="preserve">DB dopravcov a pripadne ďalších potrebných subjektov, v ktorej sa budú o.i. evidovať aj údaje o splnení́ všetkých podmienok pre vykonávanie roly dopravcu / žiadateľa na infraštruktúre prevádzkovanej ŽSR </w:t>
      </w:r>
    </w:p>
    <w:p w14:paraId="055BA8E6" w14:textId="77777777" w:rsidR="00361DB1" w:rsidRPr="003616CD" w:rsidRDefault="00361DB1" w:rsidP="00361DB1"/>
    <w:p w14:paraId="286B36C7" w14:textId="77777777" w:rsidR="00361DB1" w:rsidRPr="003616CD" w:rsidRDefault="00361DB1" w:rsidP="00361DB1">
      <w:pPr>
        <w:pStyle w:val="Odsekzoznamu"/>
        <w:numPr>
          <w:ilvl w:val="0"/>
          <w:numId w:val="65"/>
        </w:numPr>
      </w:pPr>
      <w:r w:rsidRPr="003616CD">
        <w:t xml:space="preserve">Ostatné číselníky a registre </w:t>
      </w:r>
    </w:p>
    <w:p w14:paraId="3421451D" w14:textId="77777777" w:rsidR="00361DB1" w:rsidRPr="003616CD" w:rsidRDefault="00361DB1" w:rsidP="00361DB1">
      <w:r w:rsidRPr="003616CD">
        <w:t xml:space="preserve">Rozličné referenčné súbory a databázy </w:t>
      </w:r>
    </w:p>
    <w:p w14:paraId="7B6534AF" w14:textId="77777777" w:rsidR="00361DB1" w:rsidRPr="003616CD" w:rsidRDefault="00361DB1" w:rsidP="00361DB1"/>
    <w:p w14:paraId="74A324E4" w14:textId="77777777" w:rsidR="00361DB1" w:rsidRPr="003616CD" w:rsidRDefault="00361DB1" w:rsidP="00361DB1">
      <w:pPr>
        <w:pStyle w:val="Odsekzoznamu"/>
        <w:numPr>
          <w:ilvl w:val="0"/>
          <w:numId w:val="65"/>
        </w:numPr>
      </w:pPr>
      <w:r w:rsidRPr="003616CD">
        <w:t>Databáza komplexnej správy dát infraštruktúry</w:t>
      </w:r>
    </w:p>
    <w:p w14:paraId="31CB40D4" w14:textId="77777777" w:rsidR="00361DB1" w:rsidRPr="003616CD" w:rsidRDefault="00361DB1" w:rsidP="00361DB1">
      <w:r>
        <w:t>Komplexne spravuje</w:t>
      </w:r>
      <w:r w:rsidRPr="003616CD">
        <w:t xml:space="preserve"> údajovú základňu databázového systému popisu infraštruktúry pre tvorbu GVD, implementáciu dát z externých prostredí. </w:t>
      </w:r>
    </w:p>
    <w:p w14:paraId="5D82E48C" w14:textId="77777777" w:rsidR="00361DB1" w:rsidRPr="003616CD" w:rsidRDefault="00361DB1" w:rsidP="00361DB1"/>
    <w:p w14:paraId="0186BF68" w14:textId="77777777" w:rsidR="00361DB1" w:rsidRPr="003616CD" w:rsidRDefault="00361DB1" w:rsidP="00361DB1">
      <w:pPr>
        <w:pStyle w:val="Odsekzoznamu"/>
        <w:numPr>
          <w:ilvl w:val="0"/>
          <w:numId w:val="65"/>
        </w:numPr>
      </w:pPr>
      <w:r w:rsidRPr="003616CD">
        <w:t xml:space="preserve">Databáza obmedzení na železničnej infraštruktúre </w:t>
      </w:r>
    </w:p>
    <w:p w14:paraId="2969A584" w14:textId="77777777" w:rsidR="00361DB1" w:rsidRPr="003616CD" w:rsidRDefault="00361DB1" w:rsidP="00361DB1">
      <w:r w:rsidRPr="003616CD">
        <w:t xml:space="preserve">Funkcionalita poskytne reálne informácie o obmedzeniach na železničnej infraštruktúre a umožní interaktívne prepojenie s modulmi Manažmentu kapacity </w:t>
      </w:r>
    </w:p>
    <w:p w14:paraId="54FF7D4A" w14:textId="77777777" w:rsidR="00361DB1" w:rsidRPr="003616CD" w:rsidRDefault="00361DB1" w:rsidP="00361DB1"/>
    <w:p w14:paraId="68765809" w14:textId="77777777" w:rsidR="00361DB1" w:rsidRPr="003616CD" w:rsidRDefault="00361DB1" w:rsidP="00361DB1">
      <w:pPr>
        <w:pStyle w:val="Odsekzoznamu"/>
        <w:numPr>
          <w:ilvl w:val="0"/>
          <w:numId w:val="65"/>
        </w:numPr>
      </w:pPr>
      <w:r w:rsidRPr="003616CD">
        <w:t xml:space="preserve">Register infraštruktúry </w:t>
      </w:r>
    </w:p>
    <w:p w14:paraId="1F1C32D4" w14:textId="77777777" w:rsidR="00361DB1" w:rsidRPr="003616CD" w:rsidRDefault="00361DB1" w:rsidP="00361DB1">
      <w:r w:rsidRPr="003616CD">
        <w:t xml:space="preserve">Evidencia popisu infraštruktúry na základe požiadaviek register infraštruktúry </w:t>
      </w:r>
    </w:p>
    <w:p w14:paraId="17D6B587" w14:textId="77777777" w:rsidR="00361DB1" w:rsidRPr="003616CD" w:rsidRDefault="00361DB1" w:rsidP="00361DB1"/>
    <w:p w14:paraId="22FEAC99" w14:textId="77777777" w:rsidR="00361DB1" w:rsidRPr="00207B1F" w:rsidRDefault="00361DB1" w:rsidP="00361DB1">
      <w:pPr>
        <w:keepNext/>
        <w:keepLines/>
        <w:rPr>
          <w:i/>
          <w:iCs/>
          <w:smallCaps/>
          <w:color w:val="4472C4"/>
        </w:rPr>
      </w:pPr>
      <w:bookmarkStart w:id="573" w:name="_Toc60945148"/>
      <w:r w:rsidRPr="00207B1F">
        <w:rPr>
          <w:i/>
          <w:iCs/>
          <w:smallCaps/>
          <w:color w:val="4472C4"/>
        </w:rPr>
        <w:t>Informovanosť cestujúcich (CIT)</w:t>
      </w:r>
      <w:bookmarkEnd w:id="573"/>
    </w:p>
    <w:p w14:paraId="1F303809" w14:textId="77777777" w:rsidR="00361DB1" w:rsidRPr="003616CD" w:rsidRDefault="00361DB1" w:rsidP="00361DB1">
      <w:r w:rsidRPr="003616CD">
        <w:t>Systém CIT predstavuje nový modul v KIS, ktorý zabezpečuje informovanosť cestujúcich prostredníctvom informačných stojanov na železničných staniciach ŽSR. Stojany sú strategicky rozmiestnené na železničných staniciach v počte kusov 40.</w:t>
      </w:r>
    </w:p>
    <w:p w14:paraId="17E26B91" w14:textId="77777777" w:rsidR="00361DB1" w:rsidRPr="003616CD" w:rsidRDefault="00361DB1" w:rsidP="00361DB1">
      <w:r w:rsidRPr="003616CD">
        <w:t>Cestujúci nájde prostredníctvom stojanu informácie týkajúce sa vlakov, meškaní, cestovných poriadkov, výluk a pod. Špecifická oblasť je PRM, kde nájde cestujúci informácie o všetkých typoch zariadení určených pre osoby so zníženou pohyblivosťou, ktoré sú umiestnené v staniciach nástupu/výstupu/prestupu.</w:t>
      </w:r>
    </w:p>
    <w:p w14:paraId="6445594A" w14:textId="77777777" w:rsidR="00361DB1" w:rsidRDefault="00361DB1" w:rsidP="00361DB1">
      <w:r w:rsidRPr="003616CD">
        <w:t>Zdrojom údajov je systém TIF, ktorý poskytuje aktuálne informácie pre stojany.</w:t>
      </w:r>
    </w:p>
    <w:p w14:paraId="537F4DE3" w14:textId="77777777" w:rsidR="00361DB1" w:rsidRPr="003616CD" w:rsidRDefault="00361DB1" w:rsidP="00361DB1"/>
    <w:p w14:paraId="55DBEDC8" w14:textId="77777777" w:rsidR="00361DB1" w:rsidRPr="00207B1F" w:rsidRDefault="00361DB1" w:rsidP="00361DB1">
      <w:pPr>
        <w:keepNext/>
        <w:keepLines/>
        <w:rPr>
          <w:i/>
          <w:iCs/>
          <w:smallCaps/>
          <w:color w:val="4472C4"/>
        </w:rPr>
      </w:pPr>
      <w:bookmarkStart w:id="574" w:name="_Toc60945149"/>
      <w:r w:rsidRPr="00207B1F">
        <w:rPr>
          <w:i/>
          <w:iCs/>
          <w:smallCaps/>
          <w:color w:val="4472C4"/>
        </w:rPr>
        <w:lastRenderedPageBreak/>
        <w:t>Manažment operatívneho riadenia (MOR)</w:t>
      </w:r>
      <w:bookmarkEnd w:id="574"/>
    </w:p>
    <w:p w14:paraId="713DF635" w14:textId="77777777" w:rsidR="00361DB1" w:rsidRPr="003616CD" w:rsidRDefault="00361DB1" w:rsidP="00361DB1">
      <w:r w:rsidRPr="003616CD">
        <w:t>Systém zabezpečuje funkcionalitu pre vytvorenie jazdy vlaku, jeho zloženie, monitorovanie počas celej životnosti vlaku, pretrasovanie, až po ukončenie jazdy. Systém MOR upravuje funkcionality existujúcich systémov PIS, VDS, EDD a SGVD.</w:t>
      </w:r>
    </w:p>
    <w:p w14:paraId="711B4650" w14:textId="77777777" w:rsidR="00361DB1" w:rsidRPr="003616CD" w:rsidRDefault="00361DB1" w:rsidP="00361DB1">
      <w:r w:rsidRPr="003616CD">
        <w:t>MOR pracuje s TSI správami, na základe ktorých systém vyhodnocuje dáta a aktuálnu situáciu. TSI správy, s ktorými MOR pracuje sú napríklad informácie o tom, že je vlak pripravený k odchodu, informácie o zložení vlaku v nákladnej doprave, informácie o zložení vlaku v osobnej doprave, dôvod meškania vlaku, prognóza vlaku, zmena koľaje a podobne.</w:t>
      </w:r>
    </w:p>
    <w:p w14:paraId="3E655D07" w14:textId="77777777" w:rsidR="00361DB1" w:rsidRPr="003616CD" w:rsidRDefault="00361DB1" w:rsidP="00361DB1">
      <w:r w:rsidRPr="003616CD">
        <w:t>Funkčný celok Manažment operatívneho riadenia pozostáva z </w:t>
      </w:r>
      <w:r>
        <w:t>modulov</w:t>
      </w:r>
      <w:r w:rsidRPr="003616CD">
        <w:t>:</w:t>
      </w:r>
    </w:p>
    <w:p w14:paraId="51AEBA05" w14:textId="77777777" w:rsidR="00361DB1" w:rsidRPr="003616CD" w:rsidRDefault="00361DB1" w:rsidP="00361DB1">
      <w:pPr>
        <w:pStyle w:val="Odsekzoznamu"/>
        <w:numPr>
          <w:ilvl w:val="0"/>
          <w:numId w:val="65"/>
        </w:numPr>
      </w:pPr>
      <w:r>
        <w:t xml:space="preserve">Modul </w:t>
      </w:r>
      <w:r w:rsidRPr="003616CD">
        <w:t xml:space="preserve">Príprava vlaku - Integrácia na PIS </w:t>
      </w:r>
    </w:p>
    <w:p w14:paraId="372341E9" w14:textId="77777777" w:rsidR="00361DB1" w:rsidRPr="00904EE4" w:rsidRDefault="00361DB1" w:rsidP="00361DB1">
      <w:pPr>
        <w:pStyle w:val="Odsekzoznamu"/>
        <w:numPr>
          <w:ilvl w:val="0"/>
          <w:numId w:val="65"/>
        </w:numPr>
      </w:pPr>
      <w:r>
        <w:t xml:space="preserve">Modul </w:t>
      </w:r>
      <w:r w:rsidRPr="003616CD">
        <w:t xml:space="preserve">Jazda vlaku - Integrácia na VDS, EDD , SGVD, GTN </w:t>
      </w:r>
    </w:p>
    <w:p w14:paraId="024E2A9D" w14:textId="682EDEB3" w:rsidR="002B701C" w:rsidRPr="00904EE4" w:rsidRDefault="002B701C" w:rsidP="00362E03">
      <w:bookmarkStart w:id="575" w:name="_Toc60925014"/>
      <w:bookmarkStart w:id="576" w:name="_Toc60925148"/>
      <w:bookmarkStart w:id="577" w:name="__iados__o_trasu"/>
      <w:bookmarkStart w:id="578" w:name="_Pr_prava_vlaku_pred_odchodom"/>
      <w:bookmarkStart w:id="579" w:name="_Jazda_vlaku"/>
      <w:bookmarkStart w:id="580" w:name="_Aktivita_11___General_Architecture_"/>
      <w:bookmarkStart w:id="581" w:name="_Z_lohovanie"/>
      <w:bookmarkStart w:id="582" w:name="_Archiv_cia"/>
      <w:bookmarkStart w:id="583" w:name="_Rozhrania_na_extern__syst_my"/>
      <w:bookmarkStart w:id="584" w:name="_Riadenie_informa_nej_bezpe_nosti__"/>
      <w:bookmarkStart w:id="585" w:name="_Spr_va_informa_n_ch_akt_v_KIS"/>
      <w:bookmarkStart w:id="586" w:name="_Kontrola_technick_ch_zranite_nost__syst"/>
      <w:bookmarkStart w:id="587" w:name="_Person_lna_bezpe_nos_"/>
      <w:bookmarkStart w:id="588" w:name="_Sie_ov__bezpe_nos_"/>
      <w:bookmarkStart w:id="589" w:name="_Dostupnos_"/>
      <w:bookmarkStart w:id="590" w:name="_Riadenie_pr_stupov"/>
      <w:bookmarkStart w:id="591" w:name="_Spr_va_pou__vate_ov"/>
      <w:bookmarkStart w:id="592" w:name="_Kryptografick__opatrenia"/>
      <w:bookmarkStart w:id="593" w:name="_Rie_enia_bezpe_nostn_ch_incidentov"/>
      <w:bookmarkStart w:id="594" w:name="_Fyzick__bezpe_nos__a_bezpe_nos__prostre"/>
      <w:bookmarkStart w:id="595" w:name="_Riadenie_dod_vate_sk_ch_slu_ieb"/>
      <w:bookmarkStart w:id="596" w:name="_Ochrana_osobn_ch__dajov"/>
      <w:bookmarkStart w:id="597" w:name="_Stavy_komunik_cie"/>
      <w:bookmarkStart w:id="598" w:name="_MODUL_PR_CA_S_OBJEKTMI_TSI"/>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0BC56C68" w14:textId="77777777" w:rsidR="002B701C" w:rsidRPr="003616CD" w:rsidRDefault="002B701C" w:rsidP="00CF6E09"/>
    <w:p w14:paraId="09D6D822" w14:textId="77777777" w:rsidR="000B34FA" w:rsidRDefault="000B34FA" w:rsidP="000B34FA">
      <w:pPr>
        <w:pStyle w:val="Nadpis2"/>
      </w:pPr>
      <w:bookmarkStart w:id="599" w:name="_Toc165009779"/>
      <w:r>
        <w:t>Popis funkcionalít Informačného systému infraštruktúry – ISI</w:t>
      </w:r>
      <w:bookmarkEnd w:id="599"/>
    </w:p>
    <w:p w14:paraId="122E385E" w14:textId="414B8FCE" w:rsidR="000B34FA" w:rsidRPr="00915A18" w:rsidRDefault="000B34FA" w:rsidP="000B34FA">
      <w:r w:rsidRPr="00915A18">
        <w:t>Informačný systém infraštruktúry je jeden z nosných informačných systémov ŽSR, ktorý pokrýva základné funkcie ŽSR poskytujúce prehľad o zverenom majetku</w:t>
      </w:r>
      <w:r w:rsidR="00B37013">
        <w:t xml:space="preserve"> – prvkoch železničnej infraštruktúry</w:t>
      </w:r>
      <w:r w:rsidRPr="00915A18">
        <w:t>, prehľad o stave železničnej infraštruktúry</w:t>
      </w:r>
      <w:r w:rsidR="00003D17">
        <w:t xml:space="preserve"> </w:t>
      </w:r>
      <w:r w:rsidRPr="00915A18">
        <w:t>s dôrazom na technické a evidenčné hľadisko a umožňuje generovanie výstupov (evidenčné listy, štatistiky a</w:t>
      </w:r>
      <w:r w:rsidR="00B37013">
        <w:t xml:space="preserve"> čiastočné </w:t>
      </w:r>
      <w:r w:rsidRPr="00915A18">
        <w:t>plány údržby).</w:t>
      </w:r>
    </w:p>
    <w:p w14:paraId="1235217A" w14:textId="1AC33FE5" w:rsidR="000B34FA" w:rsidRPr="00915A18" w:rsidRDefault="000B34FA" w:rsidP="000B34FA">
      <w:r w:rsidRPr="00915A18">
        <w:t>ISI sa skladá</w:t>
      </w:r>
      <w:r w:rsidR="00003D17">
        <w:t xml:space="preserve"> </w:t>
      </w:r>
      <w:r w:rsidRPr="00915A18">
        <w:t>z viacerých modulov (aplikácií). Väčšina z nich je členená podľa jednotlivých segmentov infraštruktúry. Moduly umožňujú evidenciu a štatistiku technických informácií o infr</w:t>
      </w:r>
      <w:r w:rsidR="003F2DFD">
        <w:t>aštruktúre</w:t>
      </w:r>
      <w:r w:rsidRPr="00915A18">
        <w:t>. Ďalšia skupina modulov slúži napr. na zverejnenie a sprístupnenie informácií, ktoré sa pripravujú aj mimo systému ISI (legislatíva, normy, dokumenty, údaje na CD).</w:t>
      </w:r>
    </w:p>
    <w:p w14:paraId="1B52090F" w14:textId="379CBCB0" w:rsidR="000B34FA" w:rsidRPr="00915A18" w:rsidRDefault="000B34FA" w:rsidP="000B34FA">
      <w:r w:rsidRPr="00915A18">
        <w:t xml:space="preserve">Modul Register infraštruktúry je samostatný projekt a je súčasťou projektu ISI. Slúži pre </w:t>
      </w:r>
      <w:r w:rsidR="00B37013">
        <w:t>potreby napĺňania</w:t>
      </w:r>
      <w:r w:rsidR="00B37013" w:rsidRPr="00915A18">
        <w:t xml:space="preserve"> </w:t>
      </w:r>
      <w:r w:rsidRPr="00915A18">
        <w:t>Národného Registra infraštruktúry podľa medzinárodných noriem a interpretuje údaje z ISI dB.</w:t>
      </w:r>
    </w:p>
    <w:p w14:paraId="35323FB8" w14:textId="77777777" w:rsidR="000B34FA" w:rsidRPr="00915A18" w:rsidRDefault="000B34FA" w:rsidP="000B34FA">
      <w:r w:rsidRPr="00915A18">
        <w:t>Podľa procesných oblastí je možné moduly rozdeliť do nasledujúcich skupín.</w:t>
      </w:r>
    </w:p>
    <w:p w14:paraId="63C34351" w14:textId="77777777" w:rsidR="000B34FA" w:rsidRPr="00915A18" w:rsidRDefault="000B34FA" w:rsidP="00585123">
      <w:pPr>
        <w:numPr>
          <w:ilvl w:val="0"/>
          <w:numId w:val="114"/>
        </w:numPr>
        <w:tabs>
          <w:tab w:val="left" w:pos="-1985"/>
          <w:tab w:val="left" w:pos="-1701"/>
        </w:tabs>
        <w:suppressAutoHyphens/>
        <w:spacing w:before="60" w:after="60"/>
        <w:rPr>
          <w:u w:color="0070C0"/>
        </w:rPr>
      </w:pPr>
      <w:r w:rsidRPr="00915A18">
        <w:rPr>
          <w:u w:color="0070C0"/>
        </w:rPr>
        <w:t>Prevádzkové opatrenia správy a údržby</w:t>
      </w:r>
    </w:p>
    <w:p w14:paraId="204BD090" w14:textId="77777777" w:rsidR="000B34FA" w:rsidRPr="00915A18" w:rsidRDefault="000B34FA" w:rsidP="00585123">
      <w:pPr>
        <w:keepLines/>
        <w:numPr>
          <w:ilvl w:val="0"/>
          <w:numId w:val="115"/>
        </w:numPr>
        <w:spacing w:before="40" w:after="40"/>
        <w:ind w:left="1134"/>
        <w:rPr>
          <w:bCs/>
        </w:rPr>
      </w:pPr>
      <w:r w:rsidRPr="00915A18">
        <w:rPr>
          <w:bCs/>
        </w:rPr>
        <w:t>Číselníky popisu tratí (centrálne číselníky a číselníky jednotlivých modulov ISI)</w:t>
      </w:r>
    </w:p>
    <w:p w14:paraId="178CF5B0" w14:textId="77777777" w:rsidR="000B34FA" w:rsidRPr="00915A18" w:rsidRDefault="000B34FA" w:rsidP="00585123">
      <w:pPr>
        <w:numPr>
          <w:ilvl w:val="0"/>
          <w:numId w:val="114"/>
        </w:numPr>
        <w:tabs>
          <w:tab w:val="left" w:pos="-1985"/>
        </w:tabs>
        <w:suppressAutoHyphens/>
        <w:spacing w:before="60" w:after="60"/>
        <w:rPr>
          <w:u w:color="0070C0"/>
        </w:rPr>
      </w:pPr>
      <w:r w:rsidRPr="00915A18">
        <w:rPr>
          <w:u w:color="0070C0"/>
        </w:rPr>
        <w:t>Železničné trate a stavby</w:t>
      </w:r>
    </w:p>
    <w:p w14:paraId="15BA1E75" w14:textId="77777777" w:rsidR="000B34FA" w:rsidRPr="00915A18" w:rsidRDefault="000B34FA" w:rsidP="00585123">
      <w:pPr>
        <w:keepLines/>
        <w:numPr>
          <w:ilvl w:val="0"/>
          <w:numId w:val="115"/>
        </w:numPr>
        <w:spacing w:before="40" w:after="40"/>
        <w:ind w:left="1134"/>
        <w:rPr>
          <w:bCs/>
        </w:rPr>
      </w:pPr>
      <w:r w:rsidRPr="00915A18">
        <w:rPr>
          <w:bCs/>
        </w:rPr>
        <w:t>Pasport železničného zvršku ,</w:t>
      </w:r>
    </w:p>
    <w:p w14:paraId="202F26DA" w14:textId="77777777" w:rsidR="000B34FA" w:rsidRPr="00915A18" w:rsidRDefault="000B34FA" w:rsidP="00585123">
      <w:pPr>
        <w:keepLines/>
        <w:numPr>
          <w:ilvl w:val="0"/>
          <w:numId w:val="115"/>
        </w:numPr>
        <w:spacing w:before="40" w:after="40"/>
        <w:ind w:left="1134"/>
        <w:rPr>
          <w:bCs/>
        </w:rPr>
      </w:pPr>
      <w:r w:rsidRPr="00915A18">
        <w:rPr>
          <w:bCs/>
        </w:rPr>
        <w:t>Pasport tunelov,</w:t>
      </w:r>
    </w:p>
    <w:p w14:paraId="4BF24373" w14:textId="77777777" w:rsidR="000B34FA" w:rsidRPr="00915A18" w:rsidRDefault="000B34FA" w:rsidP="00585123">
      <w:pPr>
        <w:keepLines/>
        <w:numPr>
          <w:ilvl w:val="0"/>
          <w:numId w:val="115"/>
        </w:numPr>
        <w:spacing w:before="40" w:after="40"/>
        <w:ind w:left="1134"/>
        <w:rPr>
          <w:bCs/>
        </w:rPr>
      </w:pPr>
      <w:r w:rsidRPr="00915A18">
        <w:rPr>
          <w:bCs/>
        </w:rPr>
        <w:t>Pasport mostov,</w:t>
      </w:r>
    </w:p>
    <w:p w14:paraId="28126CD8" w14:textId="77777777" w:rsidR="000B34FA" w:rsidRPr="00915A18" w:rsidRDefault="000B34FA" w:rsidP="00585123">
      <w:pPr>
        <w:keepLines/>
        <w:numPr>
          <w:ilvl w:val="0"/>
          <w:numId w:val="115"/>
        </w:numPr>
        <w:spacing w:before="40" w:after="40"/>
        <w:ind w:left="1134"/>
        <w:rPr>
          <w:bCs/>
        </w:rPr>
      </w:pPr>
      <w:r w:rsidRPr="00915A18">
        <w:rPr>
          <w:bCs/>
        </w:rPr>
        <w:t>Pasport nástupíšť,</w:t>
      </w:r>
    </w:p>
    <w:p w14:paraId="65E65AAE" w14:textId="77777777" w:rsidR="000B34FA" w:rsidRPr="00915A18" w:rsidRDefault="000B34FA" w:rsidP="00585123">
      <w:pPr>
        <w:keepLines/>
        <w:numPr>
          <w:ilvl w:val="0"/>
          <w:numId w:val="115"/>
        </w:numPr>
        <w:spacing w:before="40" w:after="40"/>
        <w:ind w:left="1134"/>
        <w:rPr>
          <w:bCs/>
        </w:rPr>
      </w:pPr>
      <w:r w:rsidRPr="00915A18">
        <w:rPr>
          <w:bCs/>
        </w:rPr>
        <w:t>Pasport priecestí,</w:t>
      </w:r>
    </w:p>
    <w:p w14:paraId="7B83BB4B" w14:textId="38128601" w:rsidR="000B34FA" w:rsidRPr="00915A18" w:rsidRDefault="000B34FA" w:rsidP="00585123">
      <w:pPr>
        <w:keepLines/>
        <w:numPr>
          <w:ilvl w:val="0"/>
          <w:numId w:val="115"/>
        </w:numPr>
        <w:spacing w:before="40" w:after="40"/>
        <w:ind w:left="1134"/>
        <w:rPr>
          <w:bCs/>
        </w:rPr>
      </w:pPr>
      <w:r w:rsidRPr="00915A18">
        <w:rPr>
          <w:bCs/>
        </w:rPr>
        <w:t>Pasport bezstykovej koľaje.</w:t>
      </w:r>
    </w:p>
    <w:p w14:paraId="07B513CD" w14:textId="2CF9A594" w:rsidR="000B34FA" w:rsidRDefault="000B34FA" w:rsidP="00585123">
      <w:pPr>
        <w:numPr>
          <w:ilvl w:val="0"/>
          <w:numId w:val="114"/>
        </w:numPr>
        <w:tabs>
          <w:tab w:val="left" w:pos="-1985"/>
          <w:tab w:val="left" w:pos="-1843"/>
        </w:tabs>
        <w:suppressAutoHyphens/>
        <w:spacing w:before="60" w:after="60"/>
        <w:rPr>
          <w:u w:color="0070C0"/>
        </w:rPr>
      </w:pPr>
      <w:r w:rsidRPr="00915A18">
        <w:rPr>
          <w:u w:color="0070C0"/>
        </w:rPr>
        <w:t>IS Elektrotechniky</w:t>
      </w:r>
    </w:p>
    <w:p w14:paraId="0051F0D1" w14:textId="2B5AE068" w:rsidR="00E14F28" w:rsidRPr="00915A18" w:rsidRDefault="00E14F28" w:rsidP="00585123">
      <w:pPr>
        <w:numPr>
          <w:ilvl w:val="0"/>
          <w:numId w:val="114"/>
        </w:numPr>
        <w:tabs>
          <w:tab w:val="left" w:pos="-1985"/>
          <w:tab w:val="left" w:pos="-1843"/>
        </w:tabs>
        <w:suppressAutoHyphens/>
        <w:spacing w:before="60" w:after="60"/>
        <w:rPr>
          <w:u w:color="0070C0"/>
        </w:rPr>
      </w:pPr>
      <w:r>
        <w:rPr>
          <w:u w:color="0070C0"/>
        </w:rPr>
        <w:t>IS NST Napájací systém tratí</w:t>
      </w:r>
    </w:p>
    <w:p w14:paraId="48C55426" w14:textId="77777777" w:rsidR="000B34FA" w:rsidRPr="00915A18" w:rsidRDefault="000B34FA" w:rsidP="00585123">
      <w:pPr>
        <w:numPr>
          <w:ilvl w:val="0"/>
          <w:numId w:val="114"/>
        </w:numPr>
        <w:tabs>
          <w:tab w:val="left" w:pos="-1985"/>
          <w:tab w:val="left" w:pos="-1843"/>
        </w:tabs>
        <w:suppressAutoHyphens/>
        <w:spacing w:before="60" w:after="60"/>
        <w:rPr>
          <w:u w:color="0070C0"/>
        </w:rPr>
      </w:pPr>
      <w:r w:rsidRPr="00915A18">
        <w:rPr>
          <w:u w:color="0070C0"/>
        </w:rPr>
        <w:t xml:space="preserve">Oznamovacia a zabezpečovacia technika </w:t>
      </w:r>
    </w:p>
    <w:p w14:paraId="553A03E1" w14:textId="77777777" w:rsidR="000B34FA" w:rsidRPr="00915A18" w:rsidRDefault="000B34FA" w:rsidP="00585123">
      <w:pPr>
        <w:keepLines/>
        <w:numPr>
          <w:ilvl w:val="0"/>
          <w:numId w:val="115"/>
        </w:numPr>
        <w:spacing w:before="40" w:after="40"/>
        <w:ind w:left="1134"/>
        <w:rPr>
          <w:bCs/>
        </w:rPr>
      </w:pPr>
      <w:r w:rsidRPr="00915A18">
        <w:rPr>
          <w:bCs/>
        </w:rPr>
        <w:t>Grafický pasport zabezpečovacích zariadení,</w:t>
      </w:r>
    </w:p>
    <w:p w14:paraId="2DB3B2EB" w14:textId="77777777" w:rsidR="000B34FA" w:rsidRPr="00915A18" w:rsidRDefault="000B34FA" w:rsidP="00585123">
      <w:pPr>
        <w:keepLines/>
        <w:numPr>
          <w:ilvl w:val="0"/>
          <w:numId w:val="115"/>
        </w:numPr>
        <w:spacing w:before="40" w:after="40"/>
        <w:ind w:left="1134"/>
        <w:rPr>
          <w:bCs/>
        </w:rPr>
      </w:pPr>
      <w:r w:rsidRPr="00915A18">
        <w:rPr>
          <w:bCs/>
        </w:rPr>
        <w:t>Pasport OZT,</w:t>
      </w:r>
    </w:p>
    <w:p w14:paraId="61E3B597" w14:textId="6B6657BC" w:rsidR="000B34FA" w:rsidRPr="00915A18" w:rsidRDefault="006968FF" w:rsidP="00585123">
      <w:pPr>
        <w:keepLines/>
        <w:numPr>
          <w:ilvl w:val="0"/>
          <w:numId w:val="115"/>
        </w:numPr>
        <w:spacing w:before="40" w:after="40"/>
        <w:ind w:left="1134"/>
        <w:rPr>
          <w:bCs/>
        </w:rPr>
      </w:pPr>
      <w:r>
        <w:rPr>
          <w:bCs/>
        </w:rPr>
        <w:t>Pasport výmenných dielov.</w:t>
      </w:r>
    </w:p>
    <w:p w14:paraId="3F826279" w14:textId="77777777" w:rsidR="000B34FA" w:rsidRPr="00915A18" w:rsidRDefault="000B34FA" w:rsidP="00585123">
      <w:pPr>
        <w:numPr>
          <w:ilvl w:val="0"/>
          <w:numId w:val="114"/>
        </w:numPr>
        <w:tabs>
          <w:tab w:val="left" w:pos="-1843"/>
        </w:tabs>
        <w:suppressAutoHyphens/>
        <w:spacing w:before="60" w:after="60"/>
        <w:rPr>
          <w:u w:color="0070C0"/>
        </w:rPr>
      </w:pPr>
      <w:r w:rsidRPr="00915A18">
        <w:rPr>
          <w:u w:color="0070C0"/>
        </w:rPr>
        <w:lastRenderedPageBreak/>
        <w:t>Pasport nehnuteľností</w:t>
      </w:r>
    </w:p>
    <w:p w14:paraId="0808949A" w14:textId="77777777" w:rsidR="000B34FA" w:rsidRPr="00915A18" w:rsidRDefault="000B34FA" w:rsidP="00585123">
      <w:pPr>
        <w:keepLines/>
        <w:numPr>
          <w:ilvl w:val="0"/>
          <w:numId w:val="115"/>
        </w:numPr>
        <w:spacing w:before="40" w:after="40"/>
        <w:ind w:left="1134"/>
        <w:rPr>
          <w:bCs/>
        </w:rPr>
      </w:pPr>
      <w:r w:rsidRPr="00915A18">
        <w:rPr>
          <w:bCs/>
        </w:rPr>
        <w:t>Budovy,</w:t>
      </w:r>
    </w:p>
    <w:p w14:paraId="4C3986DA" w14:textId="77777777" w:rsidR="000B34FA" w:rsidRPr="00915A18" w:rsidRDefault="000B34FA" w:rsidP="00585123">
      <w:pPr>
        <w:keepLines/>
        <w:numPr>
          <w:ilvl w:val="0"/>
          <w:numId w:val="115"/>
        </w:numPr>
        <w:spacing w:before="40" w:after="40"/>
        <w:ind w:left="1134"/>
        <w:rPr>
          <w:bCs/>
        </w:rPr>
      </w:pPr>
      <w:r w:rsidRPr="00915A18">
        <w:rPr>
          <w:bCs/>
        </w:rPr>
        <w:t>Pozemky.</w:t>
      </w:r>
    </w:p>
    <w:p w14:paraId="55F727CB" w14:textId="77777777" w:rsidR="000B34FA" w:rsidRPr="00915A18" w:rsidRDefault="000B34FA" w:rsidP="00585123">
      <w:pPr>
        <w:numPr>
          <w:ilvl w:val="0"/>
          <w:numId w:val="114"/>
        </w:numPr>
        <w:tabs>
          <w:tab w:val="left" w:pos="-1843"/>
          <w:tab w:val="left" w:pos="-1701"/>
        </w:tabs>
        <w:suppressAutoHyphens/>
        <w:spacing w:before="60" w:after="60"/>
        <w:rPr>
          <w:u w:color="0070C0"/>
        </w:rPr>
      </w:pPr>
      <w:r w:rsidRPr="00915A18">
        <w:rPr>
          <w:u w:color="0070C0"/>
        </w:rPr>
        <w:t>Technická dokumentácia</w:t>
      </w:r>
    </w:p>
    <w:p w14:paraId="790E3856" w14:textId="77777777" w:rsidR="000B34FA" w:rsidRPr="00915A18" w:rsidRDefault="000B34FA" w:rsidP="00585123">
      <w:pPr>
        <w:keepLines/>
        <w:numPr>
          <w:ilvl w:val="0"/>
          <w:numId w:val="115"/>
        </w:numPr>
        <w:spacing w:before="40" w:after="40"/>
        <w:ind w:left="1134"/>
        <w:rPr>
          <w:bCs/>
        </w:rPr>
      </w:pPr>
      <w:r w:rsidRPr="00915A18">
        <w:rPr>
          <w:bCs/>
        </w:rPr>
        <w:t>Staničné plány,</w:t>
      </w:r>
    </w:p>
    <w:p w14:paraId="3194445D" w14:textId="77777777" w:rsidR="000B34FA" w:rsidRPr="00915A18" w:rsidRDefault="000B34FA" w:rsidP="00585123">
      <w:pPr>
        <w:keepLines/>
        <w:numPr>
          <w:ilvl w:val="0"/>
          <w:numId w:val="115"/>
        </w:numPr>
        <w:spacing w:before="40" w:after="40"/>
        <w:ind w:left="1134"/>
        <w:rPr>
          <w:bCs/>
        </w:rPr>
      </w:pPr>
      <w:r w:rsidRPr="00915A18">
        <w:rPr>
          <w:bCs/>
        </w:rPr>
        <w:t>Jednotná železničná mapa (JŽM),</w:t>
      </w:r>
    </w:p>
    <w:p w14:paraId="200F66D9" w14:textId="77777777" w:rsidR="000B34FA" w:rsidRPr="00915A18" w:rsidRDefault="000B34FA" w:rsidP="00585123">
      <w:pPr>
        <w:keepLines/>
        <w:numPr>
          <w:ilvl w:val="0"/>
          <w:numId w:val="115"/>
        </w:numPr>
        <w:spacing w:before="40" w:after="40"/>
        <w:ind w:left="1134"/>
        <w:rPr>
          <w:bCs/>
        </w:rPr>
      </w:pPr>
      <w:r w:rsidRPr="00915A18">
        <w:rPr>
          <w:bCs/>
        </w:rPr>
        <w:t>Dokumenty ŽTS,</w:t>
      </w:r>
    </w:p>
    <w:p w14:paraId="587F90BC" w14:textId="77777777" w:rsidR="000B34FA" w:rsidRPr="00915A18" w:rsidRDefault="000B34FA" w:rsidP="00585123">
      <w:pPr>
        <w:keepLines/>
        <w:numPr>
          <w:ilvl w:val="0"/>
          <w:numId w:val="115"/>
        </w:numPr>
        <w:spacing w:before="40" w:after="40"/>
        <w:ind w:left="1134"/>
        <w:rPr>
          <w:bCs/>
        </w:rPr>
      </w:pPr>
      <w:r w:rsidRPr="00915A18">
        <w:rPr>
          <w:bCs/>
        </w:rPr>
        <w:t>Dokumenty OZT,</w:t>
      </w:r>
    </w:p>
    <w:p w14:paraId="30E07216" w14:textId="77777777" w:rsidR="000B34FA" w:rsidRPr="00915A18" w:rsidRDefault="000B34FA" w:rsidP="00585123">
      <w:pPr>
        <w:keepLines/>
        <w:numPr>
          <w:ilvl w:val="0"/>
          <w:numId w:val="115"/>
        </w:numPr>
        <w:spacing w:before="40" w:after="40"/>
        <w:ind w:left="1134"/>
        <w:rPr>
          <w:bCs/>
        </w:rPr>
      </w:pPr>
      <w:r w:rsidRPr="00915A18">
        <w:rPr>
          <w:bCs/>
        </w:rPr>
        <w:t>Dokumenty nehnuteľností (budovy).</w:t>
      </w:r>
    </w:p>
    <w:p w14:paraId="1F6C250A" w14:textId="673F0620" w:rsidR="000B34FA" w:rsidRDefault="000B34FA" w:rsidP="00C122EF">
      <w:pPr>
        <w:keepLines/>
        <w:spacing w:before="40" w:after="40"/>
        <w:ind w:left="1134"/>
        <w:rPr>
          <w:bCs/>
        </w:rPr>
      </w:pPr>
      <w:r w:rsidRPr="00915A18">
        <w:rPr>
          <w:bCs/>
        </w:rPr>
        <w:t>.</w:t>
      </w:r>
    </w:p>
    <w:p w14:paraId="12D5B9B1" w14:textId="77777777" w:rsidR="000B34FA" w:rsidRDefault="000B34FA" w:rsidP="000B34FA">
      <w:pPr>
        <w:keepLines/>
        <w:spacing w:before="40" w:after="40"/>
        <w:rPr>
          <w:bCs/>
        </w:rPr>
      </w:pPr>
    </w:p>
    <w:p w14:paraId="2C417299" w14:textId="77777777" w:rsidR="000B34FA" w:rsidRPr="00994F6E" w:rsidRDefault="000B34FA" w:rsidP="00994F6E">
      <w:pPr>
        <w:keepNext/>
        <w:keepLines/>
        <w:rPr>
          <w:i/>
          <w:iCs/>
          <w:smallCaps/>
          <w:color w:val="4472C4"/>
        </w:rPr>
      </w:pPr>
      <w:r w:rsidRPr="00994F6E">
        <w:rPr>
          <w:i/>
          <w:iCs/>
          <w:smallCaps/>
          <w:color w:val="4472C4"/>
        </w:rPr>
        <w:t>ISI OZT</w:t>
      </w:r>
    </w:p>
    <w:p w14:paraId="65D6335E" w14:textId="77777777" w:rsidR="000B34FA" w:rsidRDefault="000B34FA" w:rsidP="000B34FA">
      <w:pPr>
        <w:tabs>
          <w:tab w:val="left" w:pos="-1985"/>
          <w:tab w:val="left" w:pos="-1701"/>
        </w:tabs>
        <w:suppressAutoHyphens/>
        <w:spacing w:before="60" w:after="60"/>
        <w:rPr>
          <w:u w:color="0070C0"/>
        </w:rPr>
      </w:pPr>
      <w:r w:rsidRPr="00CB74EC">
        <w:rPr>
          <w:u w:color="0070C0"/>
        </w:rPr>
        <w:t>Aplikácia umožňuje pracovníkom OZT spracovať pasportné údaje o zabezpečovacích zariadeniach s prepojením na objekt daného zabezpečovacieho zariadenia vo výkresovej dokumentácií. Prehľadné riešenie umožňuje graficky sledovať vo výkresoch miesta výskytu inštalovaných zariadení. Osobitnou súčasťou aplikácie je Pasportizácia CCS (control, command and signalling = Riadenie - zabezpečenie a návestenie).</w:t>
      </w:r>
    </w:p>
    <w:p w14:paraId="657D8A8B" w14:textId="77777777" w:rsidR="000B34FA" w:rsidRDefault="000B34FA" w:rsidP="000B34FA">
      <w:pPr>
        <w:tabs>
          <w:tab w:val="left" w:pos="-1985"/>
          <w:tab w:val="left" w:pos="-1701"/>
        </w:tabs>
        <w:suppressAutoHyphens/>
        <w:spacing w:before="60" w:after="60"/>
        <w:rPr>
          <w:u w:color="0070C0"/>
        </w:rPr>
      </w:pPr>
    </w:p>
    <w:p w14:paraId="1C38D7D5" w14:textId="77777777" w:rsidR="000B34FA" w:rsidRPr="00994F6E" w:rsidRDefault="000B34FA" w:rsidP="00994F6E">
      <w:pPr>
        <w:keepNext/>
        <w:keepLines/>
        <w:rPr>
          <w:i/>
          <w:iCs/>
          <w:smallCaps/>
          <w:color w:val="4472C4"/>
        </w:rPr>
      </w:pPr>
      <w:r w:rsidRPr="00994F6E">
        <w:rPr>
          <w:i/>
          <w:iCs/>
          <w:smallCaps/>
          <w:color w:val="4472C4"/>
        </w:rPr>
        <w:t>ISI ŽTS</w:t>
      </w:r>
    </w:p>
    <w:p w14:paraId="4BBCB7FB" w14:textId="77777777" w:rsidR="000B34FA" w:rsidRDefault="000B34FA" w:rsidP="000B34FA">
      <w:pPr>
        <w:tabs>
          <w:tab w:val="left" w:pos="-1985"/>
          <w:tab w:val="left" w:pos="-1701"/>
        </w:tabs>
        <w:suppressAutoHyphens/>
        <w:spacing w:before="60" w:after="60"/>
        <w:rPr>
          <w:u w:color="0070C0"/>
        </w:rPr>
      </w:pPr>
      <w:r w:rsidRPr="00CB74EC">
        <w:rPr>
          <w:u w:color="0070C0"/>
        </w:rPr>
        <w:t xml:space="preserve">ISI ŽTS umožňuje evidenciu prvkov infraštruktúry ŽSR a pozostáva z niekoľkých modulov. Jednotlivé moduly sú prevádzkované resp. konsolidované. Prevádzkovanie je na platforme .NET WinForms resp. .NET WebForms. </w:t>
      </w:r>
    </w:p>
    <w:p w14:paraId="21EAFB77" w14:textId="53F1C2C9" w:rsidR="000B34FA" w:rsidRDefault="000B34FA" w:rsidP="000B34FA">
      <w:pPr>
        <w:tabs>
          <w:tab w:val="left" w:pos="-1985"/>
          <w:tab w:val="left" w:pos="-1701"/>
        </w:tabs>
        <w:suppressAutoHyphens/>
        <w:spacing w:before="60" w:after="60"/>
        <w:rPr>
          <w:u w:color="0070C0"/>
        </w:rPr>
      </w:pPr>
      <w:r w:rsidRPr="00CB74EC">
        <w:rPr>
          <w:u w:color="0070C0"/>
        </w:rPr>
        <w:t>Pasport mostov a mostom podobných konštrukcií poskytuje evidenčné údaje a technické parametre o železničných mostných objektoch (mosty, priepusty, lávky pre chodcov) a mostom podobných konštrukciách (koľajové váhy, mostné provizóriá), ktorých správcom sú Železnice Slovenskej republiky. Aplikácia je riešená v prostredí .NET so stromovou architektúrou riešenia. Údajovo je z časti previazaná s aplikáciou ISI Pasport železničného zvršku</w:t>
      </w:r>
      <w:r w:rsidR="00E14F28">
        <w:rPr>
          <w:u w:color="0070C0"/>
        </w:rPr>
        <w:t xml:space="preserve"> – modulom Neúsekové informácie a Úsekové informácie</w:t>
      </w:r>
      <w:r w:rsidRPr="00CB74EC">
        <w:rPr>
          <w:u w:color="0070C0"/>
        </w:rPr>
        <w:t xml:space="preserve">. </w:t>
      </w:r>
    </w:p>
    <w:p w14:paraId="4EBDD18E" w14:textId="77777777" w:rsidR="000B34FA" w:rsidRDefault="000B34FA" w:rsidP="000B34FA">
      <w:pPr>
        <w:tabs>
          <w:tab w:val="left" w:pos="-1985"/>
          <w:tab w:val="left" w:pos="-1701"/>
        </w:tabs>
        <w:suppressAutoHyphens/>
        <w:spacing w:before="60" w:after="60"/>
        <w:rPr>
          <w:u w:color="0070C0"/>
        </w:rPr>
      </w:pPr>
      <w:r w:rsidRPr="00CB74EC">
        <w:rPr>
          <w:u w:color="0070C0"/>
        </w:rPr>
        <w:t>Pasport nástupíšť zabezpečuje evidenciu kompletných údajov o nástupištiach v staniciach a zastávkach na tratiach ŽSR, evidenciu údajov o cudzích zariadeniach na nástupištiach, a aj zobrazenie údajov o prvkoch a charaktere železničného zvršku súvisiaceho s nástupišťom. Aplikácia je riešená v prostredí .NET so stromovou architektúrou riešenia. Okrem samotnej evidencie nástupíšť aplikácia umožňuje:</w:t>
      </w:r>
    </w:p>
    <w:p w14:paraId="631D1FCE" w14:textId="0891E639" w:rsidR="000B34FA" w:rsidRDefault="000B34FA" w:rsidP="00585123">
      <w:pPr>
        <w:pStyle w:val="Odsekzoznamu"/>
        <w:numPr>
          <w:ilvl w:val="0"/>
          <w:numId w:val="116"/>
        </w:numPr>
        <w:tabs>
          <w:tab w:val="left" w:pos="-1985"/>
          <w:tab w:val="left" w:pos="-1701"/>
        </w:tabs>
        <w:suppressAutoHyphens/>
        <w:spacing w:before="60" w:after="60"/>
        <w:rPr>
          <w:u w:color="0070C0"/>
        </w:rPr>
      </w:pPr>
      <w:r w:rsidRPr="00CB74EC">
        <w:rPr>
          <w:u w:color="0070C0"/>
        </w:rPr>
        <w:t xml:space="preserve">Vyhľadanie ktoréhokoľvek nástupišťa v stromovej štruktúre podľa </w:t>
      </w:r>
      <w:r w:rsidR="00A36911">
        <w:rPr>
          <w:u w:color="0070C0"/>
        </w:rPr>
        <w:t>TÚ</w:t>
      </w:r>
      <w:r w:rsidRPr="00CB74EC">
        <w:rPr>
          <w:u w:color="0070C0"/>
        </w:rPr>
        <w:t xml:space="preserve">, </w:t>
      </w:r>
      <w:r w:rsidR="00A36911">
        <w:rPr>
          <w:u w:color="0070C0"/>
        </w:rPr>
        <w:t>DÚ</w:t>
      </w:r>
      <w:r w:rsidR="00A36911" w:rsidRPr="00CB74EC">
        <w:rPr>
          <w:u w:color="0070C0"/>
        </w:rPr>
        <w:t xml:space="preserve"> </w:t>
      </w:r>
      <w:r w:rsidRPr="00CB74EC">
        <w:rPr>
          <w:u w:color="0070C0"/>
        </w:rPr>
        <w:t>a žel. stanice, resp. zastávky a zobrazenie všetkých evidovaných informácií o tomto nástupišti, k nemu priľahlých koľajach a nástupných hranách k nim, o zariadeniach na nástupišti, ako aj zobrazenie vybraných informácií o žel. zv</w:t>
      </w:r>
      <w:r>
        <w:rPr>
          <w:u w:color="0070C0"/>
        </w:rPr>
        <w:t>ršku koľají v úseku nástupišťa.</w:t>
      </w:r>
    </w:p>
    <w:p w14:paraId="6F5A1F43" w14:textId="77777777" w:rsidR="000B34FA" w:rsidRDefault="000B34FA" w:rsidP="00585123">
      <w:pPr>
        <w:pStyle w:val="Odsekzoznamu"/>
        <w:numPr>
          <w:ilvl w:val="0"/>
          <w:numId w:val="116"/>
        </w:numPr>
        <w:tabs>
          <w:tab w:val="left" w:pos="-1985"/>
          <w:tab w:val="left" w:pos="-1701"/>
        </w:tabs>
        <w:suppressAutoHyphens/>
        <w:spacing w:before="60" w:after="60"/>
        <w:rPr>
          <w:u w:color="0070C0"/>
        </w:rPr>
      </w:pPr>
      <w:r w:rsidRPr="00CB74EC">
        <w:rPr>
          <w:u w:color="0070C0"/>
        </w:rPr>
        <w:t xml:space="preserve">Generovanie Evidenčného listu </w:t>
      </w:r>
      <w:r>
        <w:rPr>
          <w:u w:color="0070C0"/>
        </w:rPr>
        <w:t>nástupišťa do formátu MS Excel.</w:t>
      </w:r>
    </w:p>
    <w:p w14:paraId="6F6E5016" w14:textId="77777777" w:rsidR="000B34FA" w:rsidRDefault="000B34FA" w:rsidP="00585123">
      <w:pPr>
        <w:pStyle w:val="Odsekzoznamu"/>
        <w:numPr>
          <w:ilvl w:val="0"/>
          <w:numId w:val="116"/>
        </w:numPr>
        <w:tabs>
          <w:tab w:val="left" w:pos="-1985"/>
          <w:tab w:val="left" w:pos="-1701"/>
        </w:tabs>
        <w:suppressAutoHyphens/>
        <w:spacing w:before="60" w:after="60"/>
        <w:rPr>
          <w:u w:color="0070C0"/>
        </w:rPr>
      </w:pPr>
      <w:r w:rsidRPr="00CB74EC">
        <w:rPr>
          <w:u w:color="0070C0"/>
        </w:rPr>
        <w:t>Generovanie kompletných filtrovacích prehľadov o nástupištiach, priľahlých koľajach a nástupných hrán do formátu MS Excel,</w:t>
      </w:r>
    </w:p>
    <w:p w14:paraId="5C8176C4" w14:textId="77777777" w:rsidR="006708F4" w:rsidRDefault="000B34FA" w:rsidP="006708F4">
      <w:pPr>
        <w:pStyle w:val="Odsekzoznamu"/>
        <w:numPr>
          <w:ilvl w:val="0"/>
          <w:numId w:val="116"/>
        </w:numPr>
        <w:tabs>
          <w:tab w:val="left" w:pos="-1985"/>
          <w:tab w:val="left" w:pos="-1701"/>
        </w:tabs>
        <w:suppressAutoHyphens/>
        <w:spacing w:before="60" w:after="60"/>
        <w:rPr>
          <w:u w:color="0070C0"/>
        </w:rPr>
      </w:pPr>
      <w:r w:rsidRPr="00CB74EC">
        <w:rPr>
          <w:u w:color="0070C0"/>
        </w:rPr>
        <w:t xml:space="preserve">Generovanie kompletných filtrovacích prehľadov o nástupištiach, ich rozmerov a povrchov do formátu MS Excel. </w:t>
      </w:r>
    </w:p>
    <w:p w14:paraId="47AA1EFB" w14:textId="1E9530E5" w:rsidR="006708F4" w:rsidRPr="006708F4" w:rsidRDefault="006708F4" w:rsidP="006708F4">
      <w:pPr>
        <w:pStyle w:val="Odsekzoznamu"/>
        <w:tabs>
          <w:tab w:val="left" w:pos="-1985"/>
          <w:tab w:val="left" w:pos="-1701"/>
        </w:tabs>
        <w:suppressAutoHyphens/>
        <w:spacing w:before="60" w:after="60"/>
        <w:ind w:left="0"/>
        <w:rPr>
          <w:u w:color="0070C0"/>
        </w:rPr>
      </w:pPr>
      <w:r w:rsidRPr="006708F4">
        <w:rPr>
          <w:u w:color="0070C0"/>
        </w:rPr>
        <w:lastRenderedPageBreak/>
        <w:t>Údajovo je z časti previazaná s aplikáciou ISI Pasport železničného zvršku – modulom Neúsekové informácie a Úsekové informácie.</w:t>
      </w:r>
    </w:p>
    <w:p w14:paraId="79C0FE3C" w14:textId="77777777" w:rsidR="000B34FA" w:rsidRDefault="000B34FA" w:rsidP="000B34FA">
      <w:pPr>
        <w:tabs>
          <w:tab w:val="left" w:pos="-1985"/>
          <w:tab w:val="left" w:pos="-1701"/>
        </w:tabs>
        <w:suppressAutoHyphens/>
        <w:spacing w:before="60" w:after="60"/>
        <w:ind w:left="413"/>
        <w:rPr>
          <w:u w:color="0070C0"/>
        </w:rPr>
      </w:pPr>
    </w:p>
    <w:p w14:paraId="7BE6480B" w14:textId="6039D852" w:rsidR="000B34FA" w:rsidRDefault="000B34FA" w:rsidP="000B34FA">
      <w:pPr>
        <w:tabs>
          <w:tab w:val="left" w:pos="-1985"/>
          <w:tab w:val="left" w:pos="-1701"/>
        </w:tabs>
        <w:suppressAutoHyphens/>
        <w:spacing w:before="60" w:after="60"/>
        <w:ind w:left="413"/>
        <w:rPr>
          <w:u w:color="0070C0"/>
        </w:rPr>
      </w:pPr>
      <w:r w:rsidRPr="00B40B17">
        <w:rPr>
          <w:u w:color="0070C0"/>
        </w:rPr>
        <w:t xml:space="preserve">Pasport Priecestia obsahuje evidenciu, podrobný popis technických údajov priecestí. Umožňuje používateľovi generovanie štatistických výstupov podľa zvolených kritérií. Funkcionalita: </w:t>
      </w:r>
    </w:p>
    <w:p w14:paraId="4C66BEC3" w14:textId="77777777" w:rsidR="000B34FA" w:rsidRDefault="000B34FA" w:rsidP="00585123">
      <w:pPr>
        <w:pStyle w:val="Odsekzoznamu"/>
        <w:numPr>
          <w:ilvl w:val="0"/>
          <w:numId w:val="117"/>
        </w:numPr>
        <w:tabs>
          <w:tab w:val="left" w:pos="-1985"/>
          <w:tab w:val="left" w:pos="-1701"/>
        </w:tabs>
        <w:suppressAutoHyphens/>
        <w:spacing w:before="60" w:after="60"/>
        <w:rPr>
          <w:u w:color="0070C0"/>
        </w:rPr>
      </w:pPr>
      <w:r w:rsidRPr="00B40B17">
        <w:rPr>
          <w:u w:color="0070C0"/>
        </w:rPr>
        <w:t xml:space="preserve">Evidencia priecestí, </w:t>
      </w:r>
    </w:p>
    <w:p w14:paraId="1CB126EB" w14:textId="77777777" w:rsidR="000B34FA" w:rsidRDefault="000B34FA" w:rsidP="00585123">
      <w:pPr>
        <w:pStyle w:val="Odsekzoznamu"/>
        <w:numPr>
          <w:ilvl w:val="0"/>
          <w:numId w:val="117"/>
        </w:numPr>
        <w:tabs>
          <w:tab w:val="left" w:pos="-1985"/>
          <w:tab w:val="left" w:pos="-1701"/>
        </w:tabs>
        <w:suppressAutoHyphens/>
        <w:spacing w:before="60" w:after="60"/>
        <w:rPr>
          <w:u w:color="0070C0"/>
        </w:rPr>
      </w:pPr>
      <w:r w:rsidRPr="00B40B17">
        <w:rPr>
          <w:u w:color="0070C0"/>
        </w:rPr>
        <w:t xml:space="preserve">Štatistické výstupy, </w:t>
      </w:r>
    </w:p>
    <w:p w14:paraId="532EC44F" w14:textId="77777777" w:rsidR="000B34FA" w:rsidRDefault="000B34FA" w:rsidP="00585123">
      <w:pPr>
        <w:pStyle w:val="Odsekzoznamu"/>
        <w:numPr>
          <w:ilvl w:val="0"/>
          <w:numId w:val="117"/>
        </w:numPr>
        <w:tabs>
          <w:tab w:val="left" w:pos="-1985"/>
          <w:tab w:val="left" w:pos="-1701"/>
        </w:tabs>
        <w:suppressAutoHyphens/>
        <w:spacing w:before="60" w:after="60"/>
        <w:rPr>
          <w:u w:color="0070C0"/>
        </w:rPr>
      </w:pPr>
      <w:r w:rsidRPr="00B40B17">
        <w:rPr>
          <w:u w:color="0070C0"/>
        </w:rPr>
        <w:t xml:space="preserve">Evidenčný list priecestia, </w:t>
      </w:r>
    </w:p>
    <w:p w14:paraId="442DFAB8" w14:textId="77777777" w:rsidR="000B34FA" w:rsidRDefault="000B34FA" w:rsidP="00585123">
      <w:pPr>
        <w:pStyle w:val="Odsekzoznamu"/>
        <w:numPr>
          <w:ilvl w:val="0"/>
          <w:numId w:val="117"/>
        </w:numPr>
        <w:tabs>
          <w:tab w:val="left" w:pos="-1985"/>
          <w:tab w:val="left" w:pos="-1701"/>
        </w:tabs>
        <w:suppressAutoHyphens/>
        <w:spacing w:before="60" w:after="60"/>
        <w:rPr>
          <w:u w:color="0070C0"/>
        </w:rPr>
      </w:pPr>
      <w:r w:rsidRPr="00B40B17">
        <w:rPr>
          <w:u w:color="0070C0"/>
        </w:rPr>
        <w:t xml:space="preserve">Prepojenie s pasportom OZT, </w:t>
      </w:r>
    </w:p>
    <w:p w14:paraId="32F82D86" w14:textId="77777777" w:rsidR="000B34FA" w:rsidRDefault="000B34FA" w:rsidP="00585123">
      <w:pPr>
        <w:pStyle w:val="Odsekzoznamu"/>
        <w:numPr>
          <w:ilvl w:val="0"/>
          <w:numId w:val="117"/>
        </w:numPr>
        <w:tabs>
          <w:tab w:val="left" w:pos="-1985"/>
          <w:tab w:val="left" w:pos="-1701"/>
        </w:tabs>
        <w:suppressAutoHyphens/>
        <w:spacing w:before="60" w:after="60"/>
        <w:rPr>
          <w:u w:color="0070C0"/>
        </w:rPr>
      </w:pPr>
      <w:r w:rsidRPr="00B40B17">
        <w:rPr>
          <w:u w:color="0070C0"/>
        </w:rPr>
        <w:t xml:space="preserve">Prepojenie s pasportom železničný zvršok, </w:t>
      </w:r>
    </w:p>
    <w:p w14:paraId="75F74EDC" w14:textId="77777777" w:rsidR="000B34FA" w:rsidRDefault="000B34FA" w:rsidP="00585123">
      <w:pPr>
        <w:pStyle w:val="Odsekzoznamu"/>
        <w:numPr>
          <w:ilvl w:val="0"/>
          <w:numId w:val="117"/>
        </w:numPr>
        <w:tabs>
          <w:tab w:val="left" w:pos="-1985"/>
          <w:tab w:val="left" w:pos="-1701"/>
        </w:tabs>
        <w:suppressAutoHyphens/>
        <w:spacing w:before="60" w:after="60"/>
        <w:rPr>
          <w:u w:color="0070C0"/>
        </w:rPr>
      </w:pPr>
      <w:r w:rsidRPr="00B40B17">
        <w:rPr>
          <w:u w:color="0070C0"/>
        </w:rPr>
        <w:t xml:space="preserve">Prepojenie s DB produktu 7052 – Evidencia nehodových udalostí </w:t>
      </w:r>
    </w:p>
    <w:p w14:paraId="2ED87542" w14:textId="77777777" w:rsidR="006708F4" w:rsidRPr="006708F4" w:rsidRDefault="000B34FA" w:rsidP="006708F4">
      <w:pPr>
        <w:pStyle w:val="Odsekzoznamu"/>
        <w:tabs>
          <w:tab w:val="left" w:pos="-1985"/>
          <w:tab w:val="left" w:pos="-1701"/>
        </w:tabs>
        <w:suppressAutoHyphens/>
        <w:spacing w:before="60" w:after="60"/>
        <w:ind w:left="0"/>
        <w:rPr>
          <w:u w:color="0070C0"/>
        </w:rPr>
      </w:pPr>
      <w:r w:rsidRPr="00B40B17">
        <w:rPr>
          <w:u w:color="0070C0"/>
        </w:rPr>
        <w:t xml:space="preserve">Modul je riešený v prostredí .NET WinForms. </w:t>
      </w:r>
      <w:r w:rsidR="006708F4" w:rsidRPr="006708F4">
        <w:rPr>
          <w:u w:color="0070C0"/>
        </w:rPr>
        <w:t>Údajovo je z časti previazaná s aplikáciou ISI Pasport železničného zvršku – modulom Neúsekové informácie a Úsekové informácie.</w:t>
      </w:r>
    </w:p>
    <w:p w14:paraId="2B993E51" w14:textId="77777777" w:rsidR="000B34FA" w:rsidRDefault="000B34FA" w:rsidP="000B34FA">
      <w:pPr>
        <w:tabs>
          <w:tab w:val="left" w:pos="-1985"/>
          <w:tab w:val="left" w:pos="-1701"/>
        </w:tabs>
        <w:suppressAutoHyphens/>
        <w:spacing w:before="60" w:after="60"/>
        <w:ind w:left="413"/>
        <w:rPr>
          <w:u w:color="0070C0"/>
        </w:rPr>
      </w:pPr>
    </w:p>
    <w:p w14:paraId="30F86E96" w14:textId="77777777" w:rsidR="000B34FA" w:rsidRDefault="000B34FA" w:rsidP="000B34FA">
      <w:pPr>
        <w:tabs>
          <w:tab w:val="left" w:pos="-1985"/>
          <w:tab w:val="left" w:pos="-1701"/>
        </w:tabs>
        <w:suppressAutoHyphens/>
        <w:spacing w:before="60" w:after="60"/>
        <w:ind w:left="413"/>
        <w:rPr>
          <w:u w:color="0070C0"/>
        </w:rPr>
      </w:pPr>
    </w:p>
    <w:p w14:paraId="45B73D12" w14:textId="77777777" w:rsidR="000B34FA" w:rsidRDefault="000B34FA" w:rsidP="000B34FA">
      <w:pPr>
        <w:tabs>
          <w:tab w:val="left" w:pos="-1985"/>
          <w:tab w:val="left" w:pos="-1701"/>
        </w:tabs>
        <w:suppressAutoHyphens/>
        <w:spacing w:before="60" w:after="60"/>
        <w:ind w:left="413"/>
        <w:rPr>
          <w:u w:color="0070C0"/>
        </w:rPr>
      </w:pPr>
      <w:r w:rsidRPr="00B40B17">
        <w:rPr>
          <w:u w:color="0070C0"/>
        </w:rPr>
        <w:t xml:space="preserve">Pasport Tunely zabezpečuje evidenciu kompletných údajov o tuneloch na tratiach ŽSR, a zobrazenie údajov o prvkoch a charaktere železničného zvršku súvisiaceho s tunelom. Funkcionalita: </w:t>
      </w:r>
    </w:p>
    <w:p w14:paraId="21AEA772" w14:textId="77777777" w:rsidR="000B34FA" w:rsidRDefault="000B34FA" w:rsidP="00585123">
      <w:pPr>
        <w:pStyle w:val="Odsekzoznamu"/>
        <w:numPr>
          <w:ilvl w:val="0"/>
          <w:numId w:val="118"/>
        </w:numPr>
        <w:tabs>
          <w:tab w:val="left" w:pos="-1985"/>
          <w:tab w:val="left" w:pos="-1701"/>
        </w:tabs>
        <w:suppressAutoHyphens/>
        <w:spacing w:before="60" w:after="60"/>
        <w:rPr>
          <w:u w:color="0070C0"/>
        </w:rPr>
      </w:pPr>
      <w:r w:rsidRPr="00B40B17">
        <w:rPr>
          <w:u w:color="0070C0"/>
        </w:rPr>
        <w:t xml:space="preserve">Evidencia tunelov, </w:t>
      </w:r>
    </w:p>
    <w:p w14:paraId="445A73F7" w14:textId="77777777" w:rsidR="000B34FA" w:rsidRDefault="000B34FA" w:rsidP="00585123">
      <w:pPr>
        <w:pStyle w:val="Odsekzoznamu"/>
        <w:numPr>
          <w:ilvl w:val="0"/>
          <w:numId w:val="118"/>
        </w:numPr>
        <w:tabs>
          <w:tab w:val="left" w:pos="-1985"/>
          <w:tab w:val="left" w:pos="-1701"/>
        </w:tabs>
        <w:suppressAutoHyphens/>
        <w:spacing w:before="60" w:after="60"/>
        <w:rPr>
          <w:u w:color="0070C0"/>
        </w:rPr>
      </w:pPr>
      <w:r w:rsidRPr="00B40B17">
        <w:rPr>
          <w:u w:color="0070C0"/>
        </w:rPr>
        <w:t xml:space="preserve">Evidenčný list tunela, </w:t>
      </w:r>
    </w:p>
    <w:p w14:paraId="5D1FA35F" w14:textId="77777777" w:rsidR="000B34FA" w:rsidRDefault="000B34FA" w:rsidP="00585123">
      <w:pPr>
        <w:pStyle w:val="Odsekzoznamu"/>
        <w:numPr>
          <w:ilvl w:val="0"/>
          <w:numId w:val="118"/>
        </w:numPr>
        <w:tabs>
          <w:tab w:val="left" w:pos="-1985"/>
          <w:tab w:val="left" w:pos="-1701"/>
        </w:tabs>
        <w:suppressAutoHyphens/>
        <w:spacing w:before="60" w:after="60"/>
        <w:rPr>
          <w:u w:color="0070C0"/>
        </w:rPr>
      </w:pPr>
      <w:r w:rsidRPr="00B40B17">
        <w:rPr>
          <w:u w:color="0070C0"/>
        </w:rPr>
        <w:t xml:space="preserve">Fotodokumentácia, </w:t>
      </w:r>
    </w:p>
    <w:p w14:paraId="21CB48C8" w14:textId="77777777" w:rsidR="000B34FA" w:rsidRDefault="000B34FA" w:rsidP="00585123">
      <w:pPr>
        <w:pStyle w:val="Odsekzoznamu"/>
        <w:numPr>
          <w:ilvl w:val="0"/>
          <w:numId w:val="118"/>
        </w:numPr>
        <w:tabs>
          <w:tab w:val="left" w:pos="-1985"/>
          <w:tab w:val="left" w:pos="-1701"/>
        </w:tabs>
        <w:suppressAutoHyphens/>
        <w:spacing w:before="60" w:after="60"/>
        <w:rPr>
          <w:u w:color="0070C0"/>
        </w:rPr>
      </w:pPr>
      <w:r w:rsidRPr="00B40B17">
        <w:rPr>
          <w:u w:color="0070C0"/>
        </w:rPr>
        <w:t xml:space="preserve">Štatistické výstupy. </w:t>
      </w:r>
    </w:p>
    <w:p w14:paraId="6BA0EE10" w14:textId="77777777" w:rsidR="006708F4" w:rsidRPr="006708F4" w:rsidRDefault="000B34FA" w:rsidP="006708F4">
      <w:pPr>
        <w:pStyle w:val="Odsekzoznamu"/>
        <w:tabs>
          <w:tab w:val="left" w:pos="-1985"/>
          <w:tab w:val="left" w:pos="-1701"/>
        </w:tabs>
        <w:suppressAutoHyphens/>
        <w:spacing w:before="60" w:after="60"/>
        <w:ind w:left="0"/>
        <w:rPr>
          <w:u w:color="0070C0"/>
        </w:rPr>
      </w:pPr>
      <w:r w:rsidRPr="00B40B17">
        <w:rPr>
          <w:u w:color="0070C0"/>
        </w:rPr>
        <w:t xml:space="preserve">Pasport TUNELY je riešený v prostredí .NET. so stromovou architektúrou riešenia. </w:t>
      </w:r>
      <w:r w:rsidR="006708F4" w:rsidRPr="006708F4">
        <w:rPr>
          <w:u w:color="0070C0"/>
        </w:rPr>
        <w:t>Údajovo je z časti previazaná s aplikáciou ISI Pasport železničného zvršku – modulom Neúsekové informácie a Úsekové informácie.</w:t>
      </w:r>
    </w:p>
    <w:p w14:paraId="0EB3EF42" w14:textId="77777777" w:rsidR="000B34FA" w:rsidRDefault="000B34FA" w:rsidP="000B34FA">
      <w:pPr>
        <w:tabs>
          <w:tab w:val="left" w:pos="-1985"/>
          <w:tab w:val="left" w:pos="-1701"/>
        </w:tabs>
        <w:suppressAutoHyphens/>
        <w:spacing w:before="60" w:after="60"/>
        <w:ind w:left="413"/>
        <w:rPr>
          <w:u w:color="0070C0"/>
        </w:rPr>
      </w:pPr>
    </w:p>
    <w:p w14:paraId="27EE7F36" w14:textId="77777777" w:rsidR="000B34FA" w:rsidRDefault="000B34FA" w:rsidP="000B34FA">
      <w:pPr>
        <w:tabs>
          <w:tab w:val="left" w:pos="-1985"/>
          <w:tab w:val="left" w:pos="-1701"/>
        </w:tabs>
        <w:suppressAutoHyphens/>
        <w:spacing w:before="60" w:after="60"/>
        <w:ind w:left="413"/>
        <w:rPr>
          <w:u w:color="0070C0"/>
        </w:rPr>
      </w:pPr>
    </w:p>
    <w:p w14:paraId="0392F1FE" w14:textId="262CA3CC" w:rsidR="000B34FA" w:rsidRDefault="000B34FA" w:rsidP="000B34FA">
      <w:pPr>
        <w:tabs>
          <w:tab w:val="left" w:pos="-1985"/>
          <w:tab w:val="left" w:pos="-1701"/>
        </w:tabs>
        <w:suppressAutoHyphens/>
        <w:spacing w:before="60" w:after="60"/>
        <w:ind w:left="413"/>
        <w:rPr>
          <w:u w:color="0070C0"/>
        </w:rPr>
      </w:pPr>
      <w:r w:rsidRPr="00B40B17">
        <w:rPr>
          <w:u w:color="0070C0"/>
        </w:rPr>
        <w:t xml:space="preserve">Pasport </w:t>
      </w:r>
      <w:r w:rsidR="00E14F28">
        <w:rPr>
          <w:u w:color="0070C0"/>
        </w:rPr>
        <w:t xml:space="preserve">Železničného </w:t>
      </w:r>
      <w:r w:rsidRPr="00B40B17">
        <w:rPr>
          <w:u w:color="0070C0"/>
        </w:rPr>
        <w:t xml:space="preserve">zvršku zabezpečuje evidenciu údajov o základných stavebných prvkoch železničného zvršku tratí ŽSR, ktorými sú: </w:t>
      </w:r>
    </w:p>
    <w:p w14:paraId="375A59AB" w14:textId="77777777" w:rsidR="000B34FA" w:rsidRDefault="000B34FA" w:rsidP="00585123">
      <w:pPr>
        <w:pStyle w:val="Odsekzoznamu"/>
        <w:numPr>
          <w:ilvl w:val="0"/>
          <w:numId w:val="114"/>
        </w:numPr>
        <w:tabs>
          <w:tab w:val="left" w:pos="-1985"/>
          <w:tab w:val="left" w:pos="-1701"/>
        </w:tabs>
        <w:suppressAutoHyphens/>
        <w:spacing w:before="60" w:after="60"/>
        <w:rPr>
          <w:u w:color="0070C0"/>
        </w:rPr>
      </w:pPr>
      <w:r w:rsidRPr="00B40B17">
        <w:rPr>
          <w:u w:color="0070C0"/>
        </w:rPr>
        <w:t xml:space="preserve">Koľaje </w:t>
      </w:r>
    </w:p>
    <w:p w14:paraId="202EB809" w14:textId="77777777" w:rsidR="000B34FA" w:rsidRDefault="000B34FA" w:rsidP="00585123">
      <w:pPr>
        <w:pStyle w:val="Odsekzoznamu"/>
        <w:numPr>
          <w:ilvl w:val="0"/>
          <w:numId w:val="114"/>
        </w:numPr>
        <w:tabs>
          <w:tab w:val="left" w:pos="-1985"/>
          <w:tab w:val="left" w:pos="-1701"/>
        </w:tabs>
        <w:suppressAutoHyphens/>
        <w:spacing w:before="60" w:after="60"/>
        <w:rPr>
          <w:u w:color="0070C0"/>
        </w:rPr>
      </w:pPr>
      <w:r w:rsidRPr="00B40B17">
        <w:rPr>
          <w:u w:color="0070C0"/>
        </w:rPr>
        <w:t xml:space="preserve">Výhybky a výhybkové konštrukcie </w:t>
      </w:r>
    </w:p>
    <w:p w14:paraId="3B56EC9D" w14:textId="77777777" w:rsidR="000B34FA" w:rsidRDefault="000B34FA" w:rsidP="000B34FA">
      <w:pPr>
        <w:tabs>
          <w:tab w:val="left" w:pos="-1985"/>
          <w:tab w:val="left" w:pos="-1701"/>
        </w:tabs>
        <w:suppressAutoHyphens/>
        <w:spacing w:before="60" w:after="60"/>
        <w:ind w:left="360"/>
        <w:rPr>
          <w:u w:color="0070C0"/>
        </w:rPr>
      </w:pPr>
      <w:r w:rsidRPr="00B40B17">
        <w:rPr>
          <w:u w:color="0070C0"/>
        </w:rPr>
        <w:t xml:space="preserve">Údaje sa delia na: </w:t>
      </w:r>
    </w:p>
    <w:p w14:paraId="10C0177C" w14:textId="77777777" w:rsidR="000B34FA" w:rsidRDefault="000B34FA" w:rsidP="000B34FA">
      <w:pPr>
        <w:tabs>
          <w:tab w:val="left" w:pos="-1985"/>
          <w:tab w:val="left" w:pos="-1701"/>
        </w:tabs>
        <w:suppressAutoHyphens/>
        <w:spacing w:before="60" w:after="60"/>
        <w:ind w:left="360"/>
        <w:rPr>
          <w:u w:color="0070C0"/>
        </w:rPr>
      </w:pPr>
      <w:r w:rsidRPr="00B40B17">
        <w:rPr>
          <w:u w:color="0070C0"/>
        </w:rPr>
        <w:t xml:space="preserve">1. IDENTIFIKAČNÉ – zaisťujú jedinečnosť priradenia objektu </w:t>
      </w:r>
      <w:r>
        <w:rPr>
          <w:u w:color="0070C0"/>
        </w:rPr>
        <w:t>-</w:t>
      </w:r>
    </w:p>
    <w:p w14:paraId="3451985C" w14:textId="77777777" w:rsidR="000B34FA" w:rsidRDefault="000B34FA" w:rsidP="00585123">
      <w:pPr>
        <w:pStyle w:val="Odsekzoznamu"/>
        <w:numPr>
          <w:ilvl w:val="0"/>
          <w:numId w:val="119"/>
        </w:numPr>
        <w:tabs>
          <w:tab w:val="left" w:pos="-1985"/>
          <w:tab w:val="left" w:pos="-1701"/>
        </w:tabs>
        <w:suppressAutoHyphens/>
        <w:spacing w:before="60" w:after="60"/>
        <w:rPr>
          <w:u w:color="0070C0"/>
        </w:rPr>
      </w:pPr>
      <w:r w:rsidRPr="00B40B17">
        <w:rPr>
          <w:u w:color="0070C0"/>
        </w:rPr>
        <w:t xml:space="preserve">Triediaci znak, </w:t>
      </w:r>
    </w:p>
    <w:p w14:paraId="394ED09F" w14:textId="77777777" w:rsidR="000B34FA" w:rsidRDefault="000B34FA" w:rsidP="00585123">
      <w:pPr>
        <w:pStyle w:val="Odsekzoznamu"/>
        <w:numPr>
          <w:ilvl w:val="0"/>
          <w:numId w:val="119"/>
        </w:numPr>
        <w:tabs>
          <w:tab w:val="left" w:pos="-1985"/>
          <w:tab w:val="left" w:pos="-1701"/>
        </w:tabs>
        <w:suppressAutoHyphens/>
        <w:spacing w:before="60" w:after="60"/>
        <w:rPr>
          <w:u w:color="0070C0"/>
        </w:rPr>
      </w:pPr>
      <w:r w:rsidRPr="00B40B17">
        <w:rPr>
          <w:u w:color="0070C0"/>
        </w:rPr>
        <w:t xml:space="preserve">číslo objektu, </w:t>
      </w:r>
    </w:p>
    <w:p w14:paraId="1FA63D61" w14:textId="77777777" w:rsidR="000B34FA" w:rsidRPr="00B40B17" w:rsidRDefault="000B34FA" w:rsidP="00585123">
      <w:pPr>
        <w:pStyle w:val="Odsekzoznamu"/>
        <w:numPr>
          <w:ilvl w:val="0"/>
          <w:numId w:val="119"/>
        </w:numPr>
        <w:tabs>
          <w:tab w:val="left" w:pos="-1985"/>
          <w:tab w:val="left" w:pos="-1701"/>
        </w:tabs>
        <w:suppressAutoHyphens/>
        <w:spacing w:before="60" w:after="60"/>
        <w:rPr>
          <w:u w:color="0070C0"/>
        </w:rPr>
      </w:pPr>
      <w:r w:rsidRPr="00B40B17">
        <w:rPr>
          <w:u w:color="0070C0"/>
        </w:rPr>
        <w:t xml:space="preserve">číslo v ekonomickej evidencii </w:t>
      </w:r>
    </w:p>
    <w:p w14:paraId="478D6F01" w14:textId="77777777" w:rsidR="000B34FA" w:rsidRDefault="000B34FA" w:rsidP="000B34FA">
      <w:pPr>
        <w:tabs>
          <w:tab w:val="left" w:pos="-1985"/>
          <w:tab w:val="left" w:pos="-1701"/>
        </w:tabs>
        <w:suppressAutoHyphens/>
        <w:spacing w:before="60" w:after="60"/>
        <w:rPr>
          <w:u w:color="0070C0"/>
        </w:rPr>
      </w:pPr>
      <w:r w:rsidRPr="00B40B17">
        <w:rPr>
          <w:u w:color="0070C0"/>
        </w:rPr>
        <w:t>2. LOKALIZAČNÉ – umožňujú začleniť popisované zariadenie do určitého miesta siete ŽSR</w:t>
      </w:r>
    </w:p>
    <w:p w14:paraId="17E85F1E" w14:textId="77777777" w:rsidR="000B34FA" w:rsidRDefault="000B34FA" w:rsidP="00585123">
      <w:pPr>
        <w:pStyle w:val="Odsekzoznamu"/>
        <w:numPr>
          <w:ilvl w:val="0"/>
          <w:numId w:val="120"/>
        </w:numPr>
        <w:tabs>
          <w:tab w:val="left" w:pos="-1985"/>
          <w:tab w:val="left" w:pos="-1701"/>
        </w:tabs>
        <w:suppressAutoHyphens/>
        <w:spacing w:before="60" w:after="60"/>
        <w:rPr>
          <w:u w:color="0070C0"/>
        </w:rPr>
      </w:pPr>
      <w:r w:rsidRPr="00B40B17">
        <w:rPr>
          <w:u w:color="0070C0"/>
        </w:rPr>
        <w:t xml:space="preserve">Traťový a definičný úsek, </w:t>
      </w:r>
    </w:p>
    <w:p w14:paraId="4895CF00" w14:textId="77777777" w:rsidR="000B34FA" w:rsidRPr="00B40B17" w:rsidRDefault="000B34FA" w:rsidP="00585123">
      <w:pPr>
        <w:pStyle w:val="Odsekzoznamu"/>
        <w:numPr>
          <w:ilvl w:val="0"/>
          <w:numId w:val="120"/>
        </w:numPr>
        <w:tabs>
          <w:tab w:val="left" w:pos="-1985"/>
          <w:tab w:val="left" w:pos="-1701"/>
        </w:tabs>
        <w:suppressAutoHyphens/>
        <w:spacing w:before="60" w:after="60"/>
        <w:rPr>
          <w:u w:color="0070C0"/>
        </w:rPr>
      </w:pPr>
      <w:r w:rsidRPr="00B40B17">
        <w:rPr>
          <w:u w:color="0070C0"/>
        </w:rPr>
        <w:t xml:space="preserve">km poloha </w:t>
      </w:r>
    </w:p>
    <w:p w14:paraId="36330951" w14:textId="77777777" w:rsidR="000B34FA" w:rsidRDefault="000B34FA" w:rsidP="000B34FA">
      <w:pPr>
        <w:tabs>
          <w:tab w:val="left" w:pos="-1985"/>
          <w:tab w:val="left" w:pos="-1701"/>
        </w:tabs>
        <w:suppressAutoHyphens/>
        <w:spacing w:before="60" w:after="60"/>
        <w:rPr>
          <w:u w:color="0070C0"/>
        </w:rPr>
      </w:pPr>
      <w:r w:rsidRPr="00B40B17">
        <w:rPr>
          <w:u w:color="0070C0"/>
        </w:rPr>
        <w:t xml:space="preserve">3. TECHNICKÉ A PREVÁDZKOVÉ – vyjadrujú vlastnosti zariadenia, jeho funkčné možnosti, rozmery a pod. </w:t>
      </w:r>
    </w:p>
    <w:p w14:paraId="5EF94BDB" w14:textId="77777777" w:rsidR="000B34FA" w:rsidRDefault="000B34FA" w:rsidP="00585123">
      <w:pPr>
        <w:pStyle w:val="Odsekzoznamu"/>
        <w:numPr>
          <w:ilvl w:val="0"/>
          <w:numId w:val="121"/>
        </w:numPr>
        <w:tabs>
          <w:tab w:val="left" w:pos="-1985"/>
          <w:tab w:val="left" w:pos="-1701"/>
        </w:tabs>
        <w:suppressAutoHyphens/>
        <w:spacing w:before="60" w:after="60"/>
        <w:rPr>
          <w:u w:color="0070C0"/>
        </w:rPr>
      </w:pPr>
      <w:r w:rsidRPr="00B40B17">
        <w:rPr>
          <w:u w:color="0070C0"/>
        </w:rPr>
        <w:lastRenderedPageBreak/>
        <w:t xml:space="preserve">Koľajnice </w:t>
      </w:r>
    </w:p>
    <w:p w14:paraId="1CDFEBD3" w14:textId="77777777" w:rsidR="000B34FA" w:rsidRDefault="000B34FA" w:rsidP="00585123">
      <w:pPr>
        <w:pStyle w:val="Odsekzoznamu"/>
        <w:numPr>
          <w:ilvl w:val="0"/>
          <w:numId w:val="121"/>
        </w:numPr>
        <w:tabs>
          <w:tab w:val="left" w:pos="-1985"/>
          <w:tab w:val="left" w:pos="-1701"/>
        </w:tabs>
        <w:suppressAutoHyphens/>
        <w:spacing w:before="60" w:after="60"/>
        <w:rPr>
          <w:u w:color="0070C0"/>
        </w:rPr>
      </w:pPr>
      <w:r w:rsidRPr="00B40B17">
        <w:rPr>
          <w:u w:color="0070C0"/>
        </w:rPr>
        <w:t xml:space="preserve">Podvaly </w:t>
      </w:r>
    </w:p>
    <w:p w14:paraId="5566BA45" w14:textId="77777777" w:rsidR="000B34FA" w:rsidRDefault="000B34FA" w:rsidP="00585123">
      <w:pPr>
        <w:pStyle w:val="Odsekzoznamu"/>
        <w:numPr>
          <w:ilvl w:val="0"/>
          <w:numId w:val="121"/>
        </w:numPr>
        <w:tabs>
          <w:tab w:val="left" w:pos="-1985"/>
          <w:tab w:val="left" w:pos="-1701"/>
        </w:tabs>
        <w:suppressAutoHyphens/>
        <w:spacing w:before="60" w:after="60"/>
        <w:rPr>
          <w:u w:color="0070C0"/>
        </w:rPr>
      </w:pPr>
      <w:r w:rsidRPr="00B40B17">
        <w:rPr>
          <w:u w:color="0070C0"/>
        </w:rPr>
        <w:t>Smerové pomery</w:t>
      </w:r>
    </w:p>
    <w:p w14:paraId="6104C0E1" w14:textId="77777777" w:rsidR="000B34FA" w:rsidRDefault="000B34FA" w:rsidP="00585123">
      <w:pPr>
        <w:pStyle w:val="Odsekzoznamu"/>
        <w:numPr>
          <w:ilvl w:val="0"/>
          <w:numId w:val="121"/>
        </w:numPr>
        <w:tabs>
          <w:tab w:val="left" w:pos="-1985"/>
          <w:tab w:val="left" w:pos="-1701"/>
        </w:tabs>
        <w:suppressAutoHyphens/>
        <w:spacing w:before="60" w:after="60"/>
        <w:rPr>
          <w:u w:color="0070C0"/>
        </w:rPr>
      </w:pPr>
      <w:r w:rsidRPr="00B40B17">
        <w:rPr>
          <w:u w:color="0070C0"/>
        </w:rPr>
        <w:t xml:space="preserve">Sklonové pomery </w:t>
      </w:r>
    </w:p>
    <w:p w14:paraId="0E687373" w14:textId="77777777" w:rsidR="000B34FA" w:rsidRDefault="000B34FA" w:rsidP="00585123">
      <w:pPr>
        <w:pStyle w:val="Odsekzoznamu"/>
        <w:numPr>
          <w:ilvl w:val="0"/>
          <w:numId w:val="121"/>
        </w:numPr>
        <w:tabs>
          <w:tab w:val="left" w:pos="-1985"/>
          <w:tab w:val="left" w:pos="-1701"/>
        </w:tabs>
        <w:suppressAutoHyphens/>
        <w:spacing w:before="60" w:after="60"/>
        <w:rPr>
          <w:u w:color="0070C0"/>
        </w:rPr>
      </w:pPr>
      <w:r w:rsidRPr="00B40B17">
        <w:rPr>
          <w:u w:color="0070C0"/>
        </w:rPr>
        <w:t>Ostatné informácie o</w:t>
      </w:r>
      <w:r>
        <w:rPr>
          <w:u w:color="0070C0"/>
        </w:rPr>
        <w:t> </w:t>
      </w:r>
      <w:r w:rsidRPr="00B40B17">
        <w:rPr>
          <w:u w:color="0070C0"/>
        </w:rPr>
        <w:t>koľaji</w:t>
      </w:r>
    </w:p>
    <w:p w14:paraId="5821B1FB" w14:textId="77777777" w:rsidR="000B34FA" w:rsidRDefault="000B34FA" w:rsidP="00585123">
      <w:pPr>
        <w:pStyle w:val="Odsekzoznamu"/>
        <w:numPr>
          <w:ilvl w:val="0"/>
          <w:numId w:val="121"/>
        </w:numPr>
        <w:tabs>
          <w:tab w:val="left" w:pos="-1985"/>
          <w:tab w:val="left" w:pos="-1701"/>
        </w:tabs>
        <w:suppressAutoHyphens/>
        <w:spacing w:before="60" w:after="60"/>
        <w:rPr>
          <w:u w:color="0070C0"/>
        </w:rPr>
      </w:pPr>
      <w:r w:rsidRPr="00B40B17">
        <w:rPr>
          <w:u w:color="0070C0"/>
        </w:rPr>
        <w:t xml:space="preserve">Výhybky a výhybkové konštrukcie </w:t>
      </w:r>
    </w:p>
    <w:p w14:paraId="1FB5D4A9" w14:textId="77777777" w:rsidR="000B34FA" w:rsidRDefault="000B34FA" w:rsidP="00585123">
      <w:pPr>
        <w:pStyle w:val="Odsekzoznamu"/>
        <w:numPr>
          <w:ilvl w:val="0"/>
          <w:numId w:val="121"/>
        </w:numPr>
        <w:tabs>
          <w:tab w:val="left" w:pos="-1985"/>
          <w:tab w:val="left" w:pos="-1701"/>
        </w:tabs>
        <w:suppressAutoHyphens/>
        <w:spacing w:before="60" w:after="60"/>
        <w:rPr>
          <w:u w:color="0070C0"/>
        </w:rPr>
      </w:pPr>
      <w:r w:rsidRPr="00B40B17">
        <w:rPr>
          <w:u w:color="0070C0"/>
        </w:rPr>
        <w:t xml:space="preserve">Ostatné objekty v koľaji </w:t>
      </w:r>
    </w:p>
    <w:p w14:paraId="1DAC0F25" w14:textId="19949311" w:rsidR="000B34FA" w:rsidRDefault="00E14F28" w:rsidP="000B34FA">
      <w:pPr>
        <w:tabs>
          <w:tab w:val="left" w:pos="-1985"/>
          <w:tab w:val="left" w:pos="-1701"/>
        </w:tabs>
        <w:suppressAutoHyphens/>
        <w:spacing w:before="60" w:after="60"/>
        <w:rPr>
          <w:u w:color="0070C0"/>
        </w:rPr>
      </w:pPr>
      <w:r>
        <w:rPr>
          <w:u w:color="0070C0"/>
        </w:rPr>
        <w:t>Pasport</w:t>
      </w:r>
      <w:r w:rsidRPr="00B40B17">
        <w:rPr>
          <w:u w:color="0070C0"/>
        </w:rPr>
        <w:t xml:space="preserve"> </w:t>
      </w:r>
      <w:r w:rsidR="000B34FA" w:rsidRPr="00B40B17">
        <w:rPr>
          <w:u w:color="0070C0"/>
        </w:rPr>
        <w:t xml:space="preserve">Železničného zvršku je riešený v prostredí .NET so stromovou architektúrou riešenia. </w:t>
      </w:r>
    </w:p>
    <w:p w14:paraId="6CCDB74F" w14:textId="77777777" w:rsidR="000B34FA" w:rsidRDefault="000B34FA" w:rsidP="000B34FA">
      <w:pPr>
        <w:tabs>
          <w:tab w:val="left" w:pos="-1985"/>
          <w:tab w:val="left" w:pos="-1701"/>
        </w:tabs>
        <w:suppressAutoHyphens/>
        <w:spacing w:before="60" w:after="60"/>
        <w:rPr>
          <w:u w:color="0070C0"/>
        </w:rPr>
      </w:pPr>
    </w:p>
    <w:p w14:paraId="2AFE4CBC" w14:textId="77777777" w:rsidR="000B34FA" w:rsidRDefault="000B34FA" w:rsidP="000B34FA">
      <w:pPr>
        <w:tabs>
          <w:tab w:val="left" w:pos="-1985"/>
          <w:tab w:val="left" w:pos="-1701"/>
        </w:tabs>
        <w:suppressAutoHyphens/>
        <w:spacing w:before="60" w:after="60"/>
        <w:rPr>
          <w:u w:color="0070C0"/>
        </w:rPr>
      </w:pPr>
      <w:r w:rsidRPr="00B40B17">
        <w:rPr>
          <w:u w:color="0070C0"/>
        </w:rPr>
        <w:t>Pasport Bezstyková koľaj zabezpečuje evidenciu bezstykovej koľaje</w:t>
      </w:r>
      <w:r>
        <w:rPr>
          <w:u w:color="0070C0"/>
        </w:rPr>
        <w:t xml:space="preserve"> </w:t>
      </w:r>
      <w:r w:rsidRPr="00B40B17">
        <w:rPr>
          <w:u w:color="0070C0"/>
        </w:rPr>
        <w:t xml:space="preserve">zriadenej na sieti ŽSR a kompletné údaje o jej údržbe, vrátane podrobných údajov o zváraní a upínaní, ako aj zobrazenie údajov o prvkoch a charaktere železničného zvršku súvisiaceho s bezstykovou koľajou. </w:t>
      </w:r>
    </w:p>
    <w:p w14:paraId="78D285A9" w14:textId="77777777" w:rsidR="000B34FA" w:rsidRDefault="000B34FA" w:rsidP="000B34FA">
      <w:pPr>
        <w:tabs>
          <w:tab w:val="left" w:pos="-1985"/>
          <w:tab w:val="left" w:pos="-1701"/>
        </w:tabs>
        <w:suppressAutoHyphens/>
        <w:spacing w:before="60" w:after="60"/>
        <w:rPr>
          <w:u w:color="0070C0"/>
        </w:rPr>
      </w:pPr>
      <w:r w:rsidRPr="00B40B17">
        <w:rPr>
          <w:u w:color="0070C0"/>
        </w:rPr>
        <w:t xml:space="preserve">Okrem samotnej evidencie aplikácia umožňuje: </w:t>
      </w:r>
    </w:p>
    <w:p w14:paraId="3F5E9B88" w14:textId="27D333D9" w:rsidR="000B34FA" w:rsidRDefault="000B34FA" w:rsidP="00585123">
      <w:pPr>
        <w:pStyle w:val="Odsekzoznamu"/>
        <w:numPr>
          <w:ilvl w:val="0"/>
          <w:numId w:val="122"/>
        </w:numPr>
        <w:tabs>
          <w:tab w:val="left" w:pos="-1985"/>
          <w:tab w:val="left" w:pos="-1701"/>
        </w:tabs>
        <w:suppressAutoHyphens/>
        <w:spacing w:before="60" w:after="60"/>
        <w:rPr>
          <w:u w:color="0070C0"/>
        </w:rPr>
      </w:pPr>
      <w:r w:rsidRPr="00B40B17">
        <w:rPr>
          <w:u w:color="0070C0"/>
        </w:rPr>
        <w:t xml:space="preserve">Rýchle vyhľadanie úseku bezstykovej koľaje v stromovej štruktúre podľa </w:t>
      </w:r>
      <w:r w:rsidR="00A36911">
        <w:rPr>
          <w:u w:color="0070C0"/>
        </w:rPr>
        <w:t>TÚ, DÚ</w:t>
      </w:r>
      <w:r w:rsidRPr="00B40B17">
        <w:rPr>
          <w:u w:color="0070C0"/>
        </w:rPr>
        <w:t xml:space="preserve"> koľaje a zobrazenie všetkých evidovaných informácií o zriadení, zváraní a upínaní, v čase zriaďovanie BK, ako aj zobrazenie informácií o žel. zvršku koľ</w:t>
      </w:r>
      <w:r>
        <w:rPr>
          <w:u w:color="0070C0"/>
        </w:rPr>
        <w:t>aje, na ktorom bola BK zriadená.</w:t>
      </w:r>
    </w:p>
    <w:p w14:paraId="2B81830E" w14:textId="77777777" w:rsidR="000B34FA" w:rsidRDefault="000B34FA" w:rsidP="00585123">
      <w:pPr>
        <w:pStyle w:val="Odsekzoznamu"/>
        <w:numPr>
          <w:ilvl w:val="0"/>
          <w:numId w:val="122"/>
        </w:numPr>
        <w:tabs>
          <w:tab w:val="left" w:pos="-1985"/>
          <w:tab w:val="left" w:pos="-1701"/>
        </w:tabs>
        <w:suppressAutoHyphens/>
        <w:spacing w:before="60" w:after="60"/>
        <w:rPr>
          <w:u w:color="0070C0"/>
        </w:rPr>
      </w:pPr>
      <w:r w:rsidRPr="00B40B17">
        <w:rPr>
          <w:u w:color="0070C0"/>
        </w:rPr>
        <w:t xml:space="preserve">Generovanie filtrovacích prehľadov vo formáte MS Excel: </w:t>
      </w:r>
    </w:p>
    <w:p w14:paraId="228D70FA" w14:textId="77777777" w:rsidR="000B34FA" w:rsidRDefault="000B34FA" w:rsidP="00585123">
      <w:pPr>
        <w:pStyle w:val="Odsekzoznamu"/>
        <w:numPr>
          <w:ilvl w:val="0"/>
          <w:numId w:val="123"/>
        </w:numPr>
        <w:tabs>
          <w:tab w:val="left" w:pos="-1985"/>
          <w:tab w:val="left" w:pos="-1701"/>
        </w:tabs>
        <w:suppressAutoHyphens/>
        <w:spacing w:before="60" w:after="60"/>
        <w:rPr>
          <w:u w:color="0070C0"/>
        </w:rPr>
      </w:pPr>
      <w:r w:rsidRPr="00B40B17">
        <w:rPr>
          <w:u w:color="0070C0"/>
        </w:rPr>
        <w:t xml:space="preserve">Prehľad o BK </w:t>
      </w:r>
    </w:p>
    <w:p w14:paraId="2733E5D6" w14:textId="77777777" w:rsidR="000B34FA" w:rsidRDefault="000B34FA" w:rsidP="00585123">
      <w:pPr>
        <w:pStyle w:val="Odsekzoznamu"/>
        <w:numPr>
          <w:ilvl w:val="0"/>
          <w:numId w:val="123"/>
        </w:numPr>
        <w:tabs>
          <w:tab w:val="left" w:pos="-1985"/>
          <w:tab w:val="left" w:pos="-1701"/>
        </w:tabs>
        <w:suppressAutoHyphens/>
        <w:spacing w:before="60" w:after="60"/>
        <w:rPr>
          <w:u w:color="0070C0"/>
        </w:rPr>
      </w:pPr>
      <w:r w:rsidRPr="00B40B17">
        <w:rPr>
          <w:u w:color="0070C0"/>
        </w:rPr>
        <w:t xml:space="preserve">Prehľad o zváraní BK </w:t>
      </w:r>
    </w:p>
    <w:p w14:paraId="0D05135E" w14:textId="77777777" w:rsidR="000B34FA" w:rsidRDefault="000B34FA" w:rsidP="00585123">
      <w:pPr>
        <w:pStyle w:val="Odsekzoznamu"/>
        <w:numPr>
          <w:ilvl w:val="0"/>
          <w:numId w:val="123"/>
        </w:numPr>
        <w:tabs>
          <w:tab w:val="left" w:pos="-1985"/>
          <w:tab w:val="left" w:pos="-1701"/>
        </w:tabs>
        <w:suppressAutoHyphens/>
        <w:spacing w:before="60" w:after="60"/>
        <w:rPr>
          <w:u w:color="0070C0"/>
        </w:rPr>
      </w:pPr>
      <w:r w:rsidRPr="00B40B17">
        <w:rPr>
          <w:u w:color="0070C0"/>
        </w:rPr>
        <w:t xml:space="preserve">Prehľad o zvaroch </w:t>
      </w:r>
    </w:p>
    <w:p w14:paraId="16C4C1B6" w14:textId="77777777" w:rsidR="000B34FA" w:rsidRDefault="000B34FA" w:rsidP="00585123">
      <w:pPr>
        <w:pStyle w:val="Odsekzoznamu"/>
        <w:numPr>
          <w:ilvl w:val="0"/>
          <w:numId w:val="123"/>
        </w:numPr>
        <w:tabs>
          <w:tab w:val="left" w:pos="-1985"/>
          <w:tab w:val="left" w:pos="-1701"/>
        </w:tabs>
        <w:suppressAutoHyphens/>
        <w:spacing w:before="60" w:after="60"/>
        <w:rPr>
          <w:u w:color="0070C0"/>
        </w:rPr>
      </w:pPr>
      <w:r w:rsidRPr="00B40B17">
        <w:rPr>
          <w:u w:color="0070C0"/>
        </w:rPr>
        <w:t xml:space="preserve">Prehľad o upínaní BK (upínacích teplotách) </w:t>
      </w:r>
    </w:p>
    <w:p w14:paraId="15481E50" w14:textId="77777777" w:rsidR="000B34FA" w:rsidRDefault="000B34FA" w:rsidP="00585123">
      <w:pPr>
        <w:pStyle w:val="Odsekzoznamu"/>
        <w:numPr>
          <w:ilvl w:val="0"/>
          <w:numId w:val="123"/>
        </w:numPr>
        <w:tabs>
          <w:tab w:val="left" w:pos="-1985"/>
          <w:tab w:val="left" w:pos="-1701"/>
        </w:tabs>
        <w:suppressAutoHyphens/>
        <w:spacing w:before="60" w:after="60"/>
        <w:rPr>
          <w:u w:color="0070C0"/>
        </w:rPr>
      </w:pPr>
      <w:r w:rsidRPr="00B40B17">
        <w:rPr>
          <w:u w:color="0070C0"/>
        </w:rPr>
        <w:t xml:space="preserve">Prehľad o dôvodoch a zásahoch do BK </w:t>
      </w:r>
    </w:p>
    <w:p w14:paraId="0ABFA993" w14:textId="77777777" w:rsidR="000B34FA" w:rsidRDefault="000B34FA" w:rsidP="000B34FA">
      <w:pPr>
        <w:tabs>
          <w:tab w:val="left" w:pos="-1985"/>
          <w:tab w:val="left" w:pos="-1701"/>
        </w:tabs>
        <w:suppressAutoHyphens/>
        <w:spacing w:before="60" w:after="60"/>
        <w:rPr>
          <w:u w:color="0070C0"/>
        </w:rPr>
      </w:pPr>
      <w:r w:rsidRPr="00B40B17">
        <w:rPr>
          <w:u w:color="0070C0"/>
        </w:rPr>
        <w:t xml:space="preserve">Aplikácia je vytvorená ako .NET aplikácia so stromovou architektúrou riešenia. </w:t>
      </w:r>
    </w:p>
    <w:p w14:paraId="75D91CF4" w14:textId="77777777" w:rsidR="000B34FA" w:rsidRDefault="000B34FA" w:rsidP="000B34FA">
      <w:pPr>
        <w:tabs>
          <w:tab w:val="left" w:pos="-1985"/>
          <w:tab w:val="left" w:pos="-1701"/>
        </w:tabs>
        <w:suppressAutoHyphens/>
        <w:spacing w:before="60" w:after="60"/>
        <w:rPr>
          <w:u w:color="0070C0"/>
        </w:rPr>
      </w:pPr>
      <w:r w:rsidRPr="00B40B17">
        <w:rPr>
          <w:u w:color="0070C0"/>
        </w:rPr>
        <w:t>Všetky pasporty využívajú spoločnú dátovú základňu ISI, hl</w:t>
      </w:r>
      <w:r>
        <w:rPr>
          <w:u w:color="0070C0"/>
        </w:rPr>
        <w:t>avné a vedľajšie číselníky</w:t>
      </w:r>
      <w:r w:rsidRPr="00B40B17">
        <w:rPr>
          <w:u w:color="0070C0"/>
        </w:rPr>
        <w:t xml:space="preserve">, Hlavnej aplikácie a IAM, ktoré sú navzájom prepojené. </w:t>
      </w:r>
    </w:p>
    <w:p w14:paraId="095A0AA8" w14:textId="77777777" w:rsidR="000B34FA" w:rsidRDefault="000B34FA" w:rsidP="000B34FA"/>
    <w:p w14:paraId="7AFA467A" w14:textId="3ACCFFF6" w:rsidR="000B34FA" w:rsidRPr="00915A18" w:rsidRDefault="000B34FA" w:rsidP="000B34FA">
      <w:r w:rsidRPr="00915A18">
        <w:t>Konsolidované aplikácie Informačný systém infraštruktúry sú</w:t>
      </w:r>
      <w:r w:rsidR="00003D17">
        <w:t xml:space="preserve"> </w:t>
      </w:r>
      <w:r w:rsidRPr="00915A18">
        <w:t>vytvorený pomocou Microsoft vývojovej platformy .NET prevažne ako Smart klient – pre editovanie dát a Web klient - pre prezeranie dát. Ako grafická platforma pre zobrazenie železničných informácií sú použité Bentley produkty.</w:t>
      </w:r>
    </w:p>
    <w:p w14:paraId="71BC2F67" w14:textId="77777777" w:rsidR="00994F6E" w:rsidRDefault="00373BB3" w:rsidP="00994F6E">
      <w:pPr>
        <w:pStyle w:val="Nadpis2"/>
      </w:pPr>
      <w:bookmarkStart w:id="600" w:name="_Toc165009780"/>
      <w:r>
        <w:t>Pripravovaný projekt</w:t>
      </w:r>
      <w:bookmarkEnd w:id="600"/>
    </w:p>
    <w:p w14:paraId="478EEAE2" w14:textId="77777777" w:rsidR="00994F6E" w:rsidRPr="00994F6E" w:rsidRDefault="00994F6E" w:rsidP="00994F6E">
      <w:pPr>
        <w:keepNext/>
        <w:keepLines/>
        <w:rPr>
          <w:i/>
          <w:iCs/>
          <w:smallCaps/>
          <w:color w:val="4472C4"/>
        </w:rPr>
      </w:pPr>
      <w:r w:rsidRPr="00994F6E">
        <w:rPr>
          <w:i/>
          <w:iCs/>
          <w:smallCaps/>
          <w:color w:val="4472C4"/>
        </w:rPr>
        <w:t>Projekt ICR – Investičný controlling a reporting</w:t>
      </w:r>
    </w:p>
    <w:p w14:paraId="50D5C661" w14:textId="77777777" w:rsidR="00994F6E" w:rsidRPr="00994F6E" w:rsidRDefault="00994F6E" w:rsidP="00994F6E">
      <w:pPr>
        <w:pStyle w:val="Zkladntext"/>
        <w:rPr>
          <w:rFonts w:asciiTheme="minorHAnsi" w:hAnsiTheme="minorHAnsi" w:cstheme="minorHAnsi"/>
          <w:sz w:val="24"/>
          <w:szCs w:val="24"/>
        </w:rPr>
      </w:pPr>
      <w:r w:rsidRPr="00994F6E">
        <w:rPr>
          <w:rFonts w:asciiTheme="minorHAnsi" w:hAnsiTheme="minorHAnsi" w:cstheme="minorHAnsi"/>
          <w:sz w:val="24"/>
          <w:szCs w:val="24"/>
        </w:rPr>
        <w:t>Investičný controlling je rozsiahly komplex strategických, analytických, plánovacích a kontrolných činností, ktorý vychádza z údajov a požiadaviek všetkých úsekov a vnútroorganizačných jednotiek ŽSR. Podstatou investičného controllingu je systematické investičné plánovanie, kontrola a riadenie investícií a ich rentability. Úlohou investičného controllingu je zaistenie likvidity, určenie krátkodobej a dlhodobej potreby kapitálu a zaistenie efektívneho využívania finančných prostriedkov, ktoré sú pre tento účel alokované.</w:t>
      </w:r>
    </w:p>
    <w:p w14:paraId="34284EC1" w14:textId="77777777" w:rsidR="00994F6E" w:rsidRPr="00994F6E" w:rsidRDefault="00994F6E" w:rsidP="00994F6E">
      <w:pPr>
        <w:pStyle w:val="Zkladntext"/>
        <w:rPr>
          <w:rFonts w:asciiTheme="minorHAnsi" w:hAnsiTheme="minorHAnsi" w:cstheme="minorHAnsi"/>
          <w:sz w:val="24"/>
          <w:szCs w:val="24"/>
        </w:rPr>
      </w:pPr>
      <w:r w:rsidRPr="00994F6E">
        <w:rPr>
          <w:rFonts w:asciiTheme="minorHAnsi" w:hAnsiTheme="minorHAnsi" w:cstheme="minorHAnsi"/>
          <w:sz w:val="24"/>
          <w:szCs w:val="24"/>
        </w:rPr>
        <w:t>Hlavnými výstupmi projektu sú:</w:t>
      </w:r>
    </w:p>
    <w:p w14:paraId="096221F3" w14:textId="77777777" w:rsidR="00994F6E" w:rsidRPr="00994F6E" w:rsidRDefault="00994F6E" w:rsidP="00585123">
      <w:pPr>
        <w:pStyle w:val="Zkladntext"/>
        <w:numPr>
          <w:ilvl w:val="0"/>
          <w:numId w:val="125"/>
        </w:numPr>
        <w:rPr>
          <w:rFonts w:asciiTheme="minorHAnsi" w:hAnsiTheme="minorHAnsi" w:cstheme="minorHAnsi"/>
          <w:sz w:val="24"/>
          <w:szCs w:val="24"/>
        </w:rPr>
      </w:pPr>
      <w:r w:rsidRPr="00994F6E">
        <w:rPr>
          <w:rFonts w:asciiTheme="minorHAnsi" w:hAnsiTheme="minorHAnsi" w:cstheme="minorHAnsi"/>
          <w:sz w:val="24"/>
          <w:szCs w:val="24"/>
        </w:rPr>
        <w:lastRenderedPageBreak/>
        <w:t>vytvorenie databázy investičných požiadaviek ŽSR</w:t>
      </w:r>
    </w:p>
    <w:p w14:paraId="14BD26F8" w14:textId="77777777" w:rsidR="00994F6E" w:rsidRPr="00994F6E" w:rsidRDefault="00994F6E" w:rsidP="00585123">
      <w:pPr>
        <w:pStyle w:val="Zkladntext"/>
        <w:numPr>
          <w:ilvl w:val="0"/>
          <w:numId w:val="125"/>
        </w:numPr>
        <w:rPr>
          <w:rFonts w:asciiTheme="minorHAnsi" w:hAnsiTheme="minorHAnsi" w:cstheme="minorHAnsi"/>
          <w:sz w:val="24"/>
          <w:szCs w:val="24"/>
        </w:rPr>
      </w:pPr>
      <w:r w:rsidRPr="00994F6E">
        <w:rPr>
          <w:rFonts w:asciiTheme="minorHAnsi" w:hAnsiTheme="minorHAnsi" w:cstheme="minorHAnsi"/>
          <w:sz w:val="24"/>
          <w:szCs w:val="24"/>
        </w:rPr>
        <w:t>nastavenie systému prioritizácie investičných požiadaviek</w:t>
      </w:r>
    </w:p>
    <w:p w14:paraId="378CBAB5" w14:textId="77777777" w:rsidR="00994F6E" w:rsidRPr="00994F6E" w:rsidRDefault="00994F6E" w:rsidP="00585123">
      <w:pPr>
        <w:pStyle w:val="Zkladntext"/>
        <w:numPr>
          <w:ilvl w:val="0"/>
          <w:numId w:val="125"/>
        </w:numPr>
        <w:rPr>
          <w:rFonts w:asciiTheme="minorHAnsi" w:hAnsiTheme="minorHAnsi" w:cstheme="minorHAnsi"/>
          <w:sz w:val="24"/>
          <w:szCs w:val="24"/>
        </w:rPr>
      </w:pPr>
      <w:r w:rsidRPr="00994F6E">
        <w:rPr>
          <w:rFonts w:asciiTheme="minorHAnsi" w:hAnsiTheme="minorHAnsi" w:cstheme="minorHAnsi"/>
          <w:sz w:val="24"/>
          <w:szCs w:val="24"/>
        </w:rPr>
        <w:t>nastavenie súvisiacich procesov</w:t>
      </w:r>
    </w:p>
    <w:p w14:paraId="2CE37797" w14:textId="77777777" w:rsidR="00994F6E" w:rsidRPr="00994F6E" w:rsidRDefault="00994F6E" w:rsidP="00585123">
      <w:pPr>
        <w:pStyle w:val="Zkladntext"/>
        <w:numPr>
          <w:ilvl w:val="0"/>
          <w:numId w:val="125"/>
        </w:numPr>
        <w:rPr>
          <w:rFonts w:asciiTheme="minorHAnsi" w:hAnsiTheme="minorHAnsi" w:cstheme="minorHAnsi"/>
          <w:sz w:val="24"/>
          <w:szCs w:val="24"/>
        </w:rPr>
      </w:pPr>
      <w:r w:rsidRPr="00994F6E">
        <w:rPr>
          <w:rFonts w:asciiTheme="minorHAnsi" w:hAnsiTheme="minorHAnsi" w:cstheme="minorHAnsi"/>
          <w:sz w:val="24"/>
          <w:szCs w:val="24"/>
        </w:rPr>
        <w:t>vytvorenie /obstaranie SW prostredia pre evidenciu investičných požiadaviek, ich prioritizáciu, tvorbu investičného plánu v krátkodobom, strednodobom aj dlhodobom horizonte, evidenciu fáz životného cyklu investičných akcií, ukladanie potrebnej dokumentácie, evidenciu zaúčtovaných nákladov, vyhodnocovanie plnenia plánu so skutočnosťou a vytváranie manažérskych výstupov pre vedenie spoločnosti.</w:t>
      </w:r>
    </w:p>
    <w:p w14:paraId="2D6F9A6C" w14:textId="77777777" w:rsidR="00994F6E" w:rsidRPr="00994F6E" w:rsidRDefault="00994F6E" w:rsidP="00994F6E">
      <w:pPr>
        <w:pStyle w:val="Zkladntext"/>
        <w:rPr>
          <w:rFonts w:asciiTheme="minorHAnsi" w:hAnsiTheme="minorHAnsi" w:cstheme="minorHAnsi"/>
          <w:sz w:val="24"/>
          <w:szCs w:val="24"/>
        </w:rPr>
      </w:pPr>
      <w:r w:rsidRPr="00994F6E">
        <w:rPr>
          <w:rFonts w:asciiTheme="minorHAnsi" w:hAnsiTheme="minorHAnsi" w:cstheme="minorHAnsi"/>
          <w:sz w:val="24"/>
          <w:szCs w:val="24"/>
        </w:rPr>
        <w:t> </w:t>
      </w:r>
    </w:p>
    <w:p w14:paraId="7D0BDA23" w14:textId="65846465" w:rsidR="00994F6E" w:rsidRDefault="00994F6E" w:rsidP="00994F6E">
      <w:pPr>
        <w:pStyle w:val="Zkladntext"/>
        <w:rPr>
          <w:rFonts w:asciiTheme="minorHAnsi" w:hAnsiTheme="minorHAnsi" w:cstheme="minorHAnsi"/>
          <w:sz w:val="24"/>
          <w:szCs w:val="24"/>
        </w:rPr>
      </w:pPr>
      <w:r w:rsidRPr="00994F6E">
        <w:rPr>
          <w:rFonts w:asciiTheme="minorHAnsi" w:hAnsiTheme="minorHAnsi" w:cstheme="minorHAnsi"/>
          <w:sz w:val="24"/>
          <w:szCs w:val="24"/>
        </w:rPr>
        <w:t>Zavedenie systému plánovania investícií v strednodobom a dlhodobom horizonte v kombinácii s predvídateľným financovaním priamo podporuje tvorbu tzv. Kapacitnej stratégie. Podmienkou fungujúceho systému je zabezpečenie IT nástroja pre podporu efektívnej práce s dátami a spoľahlivého plánovania investícií, pričom</w:t>
      </w:r>
      <w:r w:rsidR="00963690">
        <w:rPr>
          <w:rFonts w:asciiTheme="minorHAnsi" w:hAnsiTheme="minorHAnsi" w:cstheme="minorHAnsi"/>
          <w:sz w:val="24"/>
          <w:szCs w:val="24"/>
        </w:rPr>
        <w:t xml:space="preserve"> </w:t>
      </w:r>
      <w:r w:rsidRPr="00994F6E">
        <w:rPr>
          <w:rFonts w:asciiTheme="minorHAnsi" w:hAnsiTheme="minorHAnsi" w:cstheme="minorHAnsi"/>
          <w:sz w:val="24"/>
          <w:szCs w:val="24"/>
        </w:rPr>
        <w:t>aktuálne informácie o stave a reálnom vývoji investičných akcií v čase budú vstupom pre plánovanie, koordináciu, vyhodnocovanie dopadov, kategorizáci</w:t>
      </w:r>
      <w:r w:rsidR="006968FF">
        <w:rPr>
          <w:rFonts w:asciiTheme="minorHAnsi" w:hAnsiTheme="minorHAnsi" w:cstheme="minorHAnsi"/>
          <w:sz w:val="24"/>
          <w:szCs w:val="24"/>
        </w:rPr>
        <w:t>u a zverejňovanie tzv. d</w:t>
      </w:r>
      <w:r w:rsidRPr="00994F6E">
        <w:rPr>
          <w:rFonts w:asciiTheme="minorHAnsi" w:hAnsiTheme="minorHAnsi" w:cstheme="minorHAnsi"/>
          <w:sz w:val="24"/>
          <w:szCs w:val="24"/>
        </w:rPr>
        <w:t>očasných obmedzení kapacity (TCR) zverejňovaných v zmysle metodiky TTR.</w:t>
      </w:r>
    </w:p>
    <w:p w14:paraId="2FDC8691" w14:textId="5C2AAA32" w:rsidR="002B701C" w:rsidRPr="00994F6E" w:rsidRDefault="00994F6E" w:rsidP="00994F6E">
      <w:pPr>
        <w:pStyle w:val="Zkladntext"/>
        <w:rPr>
          <w:rFonts w:asciiTheme="minorHAnsi" w:hAnsiTheme="minorHAnsi" w:cstheme="minorHAnsi"/>
          <w:b/>
          <w:sz w:val="24"/>
          <w:szCs w:val="24"/>
        </w:rPr>
      </w:pPr>
      <w:r w:rsidRPr="00994F6E">
        <w:rPr>
          <w:rFonts w:asciiTheme="minorHAnsi" w:hAnsiTheme="minorHAnsi" w:cstheme="minorHAnsi"/>
          <w:b/>
          <w:sz w:val="24"/>
          <w:szCs w:val="24"/>
        </w:rPr>
        <w:t>Pre potreby zabezpečenia implementácie procesov TTR je nevyhnutné, aby súvisiace samostatne realizované projekty ako napr. Databáza pre zber, evidenciu a správu investičných požiadaviek (ICR), mali realizačné harmonogramy termínovo zladené s realizačným harmonogramom implementácie procesov TTR.</w:t>
      </w:r>
      <w:r w:rsidR="002B701C" w:rsidRPr="00994F6E">
        <w:rPr>
          <w:b/>
        </w:rPr>
        <w:br w:type="page"/>
      </w:r>
    </w:p>
    <w:p w14:paraId="3A233D64" w14:textId="77777777" w:rsidR="00904EE4" w:rsidRPr="00904EE4" w:rsidRDefault="00904EE4" w:rsidP="00CF6E09">
      <w:pPr>
        <w:pStyle w:val="Nadpis1"/>
      </w:pPr>
      <w:bookmarkStart w:id="601" w:name="_Toc153457682"/>
      <w:bookmarkStart w:id="602" w:name="_Toc165009781"/>
      <w:r w:rsidRPr="00904EE4">
        <w:lastRenderedPageBreak/>
        <w:t>Legislatíva</w:t>
      </w:r>
      <w:bookmarkEnd w:id="601"/>
      <w:bookmarkEnd w:id="602"/>
    </w:p>
    <w:p w14:paraId="74F70875" w14:textId="6A142D22" w:rsidR="00904EE4" w:rsidRPr="00904EE4" w:rsidRDefault="00904EE4" w:rsidP="00C712B3">
      <w:pPr>
        <w:pStyle w:val="Nadpis2"/>
      </w:pPr>
      <w:bookmarkStart w:id="603" w:name="_Toc130152424"/>
      <w:bookmarkStart w:id="604" w:name="_Toc143503105"/>
      <w:bookmarkStart w:id="605" w:name="_Toc153457683"/>
      <w:r w:rsidRPr="00904EE4">
        <w:t xml:space="preserve"> </w:t>
      </w:r>
      <w:bookmarkStart w:id="606" w:name="_Toc165009782"/>
      <w:r w:rsidRPr="00904EE4">
        <w:t>Legislatíva EÚ</w:t>
      </w:r>
      <w:bookmarkEnd w:id="603"/>
      <w:bookmarkEnd w:id="604"/>
      <w:bookmarkEnd w:id="605"/>
      <w:bookmarkEnd w:id="606"/>
    </w:p>
    <w:p w14:paraId="440C5642" w14:textId="77777777" w:rsidR="00904EE4" w:rsidRPr="0062476C" w:rsidRDefault="00904EE4" w:rsidP="00CF6E09">
      <w:pPr>
        <w:pStyle w:val="Zkladntext"/>
        <w:rPr>
          <w:rFonts w:asciiTheme="minorHAnsi" w:hAnsiTheme="minorHAnsi" w:cstheme="minorHAnsi"/>
          <w:sz w:val="24"/>
          <w:szCs w:val="24"/>
        </w:rPr>
      </w:pPr>
      <w:r w:rsidRPr="0062476C">
        <w:rPr>
          <w:rFonts w:asciiTheme="minorHAnsi" w:hAnsiTheme="minorHAnsi" w:cstheme="minorHAnsi"/>
          <w:sz w:val="24"/>
          <w:szCs w:val="24"/>
        </w:rPr>
        <w:t xml:space="preserve">Európsky železničný sektor v rámci požiadaviek svojich členov vytvára a udržiava tzv. sektorový štandard, tiež označovaný ako katalóg údajov TAF / TAP TSI. </w:t>
      </w:r>
    </w:p>
    <w:p w14:paraId="2855EF3B" w14:textId="7EDE92BB" w:rsidR="00904EE4" w:rsidRPr="0062476C" w:rsidRDefault="00904EE4" w:rsidP="00CF6E09">
      <w:pPr>
        <w:pStyle w:val="Zkladntext"/>
        <w:rPr>
          <w:rFonts w:asciiTheme="minorHAnsi" w:hAnsiTheme="minorHAnsi" w:cstheme="minorHAnsi"/>
          <w:sz w:val="24"/>
          <w:szCs w:val="24"/>
        </w:rPr>
      </w:pPr>
      <w:r w:rsidRPr="0062476C">
        <w:rPr>
          <w:rFonts w:asciiTheme="minorHAnsi" w:hAnsiTheme="minorHAnsi" w:cstheme="minorHAnsi"/>
          <w:sz w:val="24"/>
          <w:szCs w:val="24"/>
        </w:rPr>
        <w:t xml:space="preserve">Implementácia </w:t>
      </w:r>
      <w:r w:rsidR="00604494" w:rsidRPr="0062476C">
        <w:rPr>
          <w:rFonts w:asciiTheme="minorHAnsi" w:hAnsiTheme="minorHAnsi" w:cstheme="minorHAnsi"/>
          <w:sz w:val="24"/>
          <w:szCs w:val="24"/>
        </w:rPr>
        <w:t>európskych</w:t>
      </w:r>
      <w:r w:rsidRPr="0062476C">
        <w:rPr>
          <w:rFonts w:asciiTheme="minorHAnsi" w:hAnsiTheme="minorHAnsi" w:cstheme="minorHAnsi"/>
          <w:sz w:val="24"/>
          <w:szCs w:val="24"/>
        </w:rPr>
        <w:t xml:space="preserve"> </w:t>
      </w:r>
      <w:r w:rsidR="00604494" w:rsidRPr="0062476C">
        <w:rPr>
          <w:rFonts w:asciiTheme="minorHAnsi" w:hAnsiTheme="minorHAnsi" w:cstheme="minorHAnsi"/>
          <w:sz w:val="24"/>
          <w:szCs w:val="24"/>
        </w:rPr>
        <w:t>nariadení</w:t>
      </w:r>
      <w:r w:rsidRPr="0062476C">
        <w:rPr>
          <w:rFonts w:asciiTheme="minorHAnsi" w:hAnsiTheme="minorHAnsi" w:cstheme="minorHAnsi"/>
          <w:sz w:val="24"/>
          <w:szCs w:val="24"/>
        </w:rPr>
        <w:t xml:space="preserve">́ pre </w:t>
      </w:r>
      <w:r w:rsidR="00604494" w:rsidRPr="0062476C">
        <w:rPr>
          <w:rFonts w:asciiTheme="minorHAnsi" w:hAnsiTheme="minorHAnsi" w:cstheme="minorHAnsi"/>
          <w:sz w:val="24"/>
          <w:szCs w:val="24"/>
        </w:rPr>
        <w:t>technické</w:t>
      </w:r>
      <w:r w:rsidRPr="0062476C">
        <w:rPr>
          <w:rFonts w:asciiTheme="minorHAnsi" w:hAnsiTheme="minorHAnsi" w:cstheme="minorHAnsi"/>
          <w:sz w:val="24"/>
          <w:szCs w:val="24"/>
        </w:rPr>
        <w:t xml:space="preserve">́ špecifikácie interoperability v oblasti telematických aplikácií nákladnej (1305/2014/EÚ – TSI TAF) a osobnej dopravy (454/2011/EÚ – TSI TAP) obsahujú popis dátovej komunikácie medzi dopravcami (RU) a manažérmi infraštruktúry (IM) v rámci životného cyklu vlaku. </w:t>
      </w:r>
      <w:r w:rsidRPr="0062476C">
        <w:rPr>
          <w:rFonts w:asciiTheme="minorHAnsi" w:hAnsiTheme="minorHAnsi" w:cstheme="minorHAnsi"/>
          <w:b/>
          <w:bCs/>
          <w:sz w:val="24"/>
          <w:szCs w:val="24"/>
        </w:rPr>
        <w:t xml:space="preserve">Európske Nariadenia sú zo svojej povahy záväzné a bezprostredne aplikovateľné v každom členskom štáte EÚ a to bez nutnosti ich transpozície do právneho systému členského štátu. </w:t>
      </w:r>
    </w:p>
    <w:p w14:paraId="03C76854" w14:textId="77777777" w:rsidR="00904EE4" w:rsidRPr="0078788F" w:rsidRDefault="00904EE4" w:rsidP="00CF6E09">
      <w:pPr>
        <w:pStyle w:val="Normlnywebov"/>
        <w:rPr>
          <w:rFonts w:asciiTheme="minorHAnsi" w:hAnsiTheme="minorHAnsi" w:cstheme="minorHAnsi"/>
          <w:sz w:val="24"/>
          <w:szCs w:val="24"/>
          <w:lang w:val="sk-SK"/>
        </w:rPr>
      </w:pPr>
      <w:r w:rsidRPr="0078788F">
        <w:rPr>
          <w:rFonts w:asciiTheme="minorHAnsi" w:hAnsiTheme="minorHAnsi" w:cstheme="minorHAnsi"/>
          <w:sz w:val="24"/>
          <w:szCs w:val="24"/>
          <w:lang w:val="sk-SK"/>
        </w:rPr>
        <w:t xml:space="preserve">Na základe vyššie opísaného východiskového stavu musí zhotoviteľ vychádzať pri riešení z týchto nariadení a implementačných dokumentov: </w:t>
      </w:r>
    </w:p>
    <w:p w14:paraId="13FA1358" w14:textId="77777777" w:rsidR="00904EE4" w:rsidRPr="0078788F" w:rsidRDefault="00904EE4" w:rsidP="00585123">
      <w:pPr>
        <w:pStyle w:val="Normlnywebov"/>
        <w:numPr>
          <w:ilvl w:val="0"/>
          <w:numId w:val="92"/>
        </w:numPr>
        <w:rPr>
          <w:rFonts w:asciiTheme="minorHAnsi" w:hAnsiTheme="minorHAnsi" w:cstheme="minorHAnsi"/>
          <w:sz w:val="24"/>
          <w:szCs w:val="24"/>
          <w:lang w:val="sk-SK"/>
        </w:rPr>
      </w:pPr>
      <w:r w:rsidRPr="0078788F">
        <w:rPr>
          <w:rFonts w:asciiTheme="minorHAnsi" w:hAnsiTheme="minorHAnsi" w:cstheme="minorHAnsi"/>
          <w:b/>
          <w:bCs/>
          <w:sz w:val="24"/>
          <w:szCs w:val="24"/>
          <w:lang w:val="sk-SK"/>
        </w:rPr>
        <w:t xml:space="preserve">1305/2014/EÚ </w:t>
      </w:r>
      <w:r w:rsidRPr="0078788F">
        <w:rPr>
          <w:rFonts w:asciiTheme="minorHAnsi" w:hAnsiTheme="minorHAnsi" w:cstheme="minorHAnsi"/>
          <w:sz w:val="24"/>
          <w:szCs w:val="24"/>
          <w:lang w:val="sk-SK"/>
        </w:rPr>
        <w:t xml:space="preserve">– NARIADENIE KOMISIE (ES) č. 1305/2014 z 11. decembra 2014 o technickej špecifikácii interoperability týkajúcej sa subsystému „telematické aplikácie v nákladnej doprave“ železničného systému v Európskej únii, ktorým sa zrušuje nariadenie (ES) č. 62/2006 </w:t>
      </w:r>
    </w:p>
    <w:p w14:paraId="7BC4CC9D" w14:textId="77777777" w:rsidR="00904EE4" w:rsidRPr="0078788F" w:rsidRDefault="00904EE4" w:rsidP="00585123">
      <w:pPr>
        <w:pStyle w:val="Normlnywebov"/>
        <w:numPr>
          <w:ilvl w:val="0"/>
          <w:numId w:val="92"/>
        </w:numPr>
        <w:rPr>
          <w:rFonts w:asciiTheme="minorHAnsi" w:hAnsiTheme="minorHAnsi" w:cstheme="minorHAnsi"/>
          <w:sz w:val="24"/>
          <w:szCs w:val="24"/>
          <w:lang w:val="sk-SK"/>
        </w:rPr>
      </w:pPr>
      <w:r w:rsidRPr="0078788F">
        <w:rPr>
          <w:rFonts w:asciiTheme="minorHAnsi" w:hAnsiTheme="minorHAnsi" w:cstheme="minorHAnsi"/>
          <w:b/>
          <w:bCs/>
          <w:sz w:val="24"/>
          <w:szCs w:val="24"/>
          <w:lang w:val="sk-SK"/>
        </w:rPr>
        <w:t xml:space="preserve">2011/0454/EÚ </w:t>
      </w:r>
      <w:r w:rsidRPr="0078788F">
        <w:rPr>
          <w:rFonts w:asciiTheme="minorHAnsi" w:hAnsiTheme="minorHAnsi" w:cstheme="minorHAnsi"/>
          <w:sz w:val="24"/>
          <w:szCs w:val="24"/>
          <w:lang w:val="sk-SK"/>
        </w:rPr>
        <w:t xml:space="preserve">– NARIADENIE KOMISIE (EÚ) č. 454/2011 z 5. mája 2011 o technickej špecifikácii interoperability týkajúcej sa subsystému „telematické aplikácie v osobnej doprave“ transeurópskeho železničného systému </w:t>
      </w:r>
    </w:p>
    <w:p w14:paraId="47EAA556" w14:textId="77777777" w:rsidR="00904EE4" w:rsidRPr="0078788F" w:rsidRDefault="00904EE4" w:rsidP="00585123">
      <w:pPr>
        <w:pStyle w:val="Normlnywebov"/>
        <w:numPr>
          <w:ilvl w:val="0"/>
          <w:numId w:val="92"/>
        </w:numPr>
        <w:rPr>
          <w:rFonts w:asciiTheme="minorHAnsi" w:hAnsiTheme="minorHAnsi" w:cstheme="minorHAnsi"/>
          <w:sz w:val="24"/>
          <w:szCs w:val="24"/>
          <w:lang w:val="sk-SK"/>
        </w:rPr>
      </w:pPr>
      <w:r w:rsidRPr="0078788F">
        <w:rPr>
          <w:rFonts w:asciiTheme="minorHAnsi" w:hAnsiTheme="minorHAnsi" w:cstheme="minorHAnsi"/>
          <w:b/>
          <w:bCs/>
          <w:sz w:val="24"/>
          <w:szCs w:val="24"/>
          <w:lang w:val="sk-SK"/>
        </w:rPr>
        <w:t xml:space="preserve">2012/665/EÚ </w:t>
      </w:r>
      <w:r w:rsidRPr="0078788F">
        <w:rPr>
          <w:rFonts w:asciiTheme="minorHAnsi" w:hAnsiTheme="minorHAnsi" w:cstheme="minorHAnsi"/>
          <w:sz w:val="24"/>
          <w:szCs w:val="24"/>
          <w:lang w:val="sk-SK"/>
        </w:rPr>
        <w:t xml:space="preserve">– NARIADENIE KOMISIE (EÚ) č. 665/2012 z 20. júla 2012, ktorým sa mení a dopĺňa nariadenie (EÚ) č. 454/2011 o technickej špecifikácii interoperability týkajúcej sa subsystému „telematické aplikácie v osobnej doprave“ transeurópskeho železničného systému </w:t>
      </w:r>
    </w:p>
    <w:p w14:paraId="0FD5A94A" w14:textId="77777777" w:rsidR="00904EE4" w:rsidRPr="0078788F" w:rsidRDefault="00904EE4" w:rsidP="00585123">
      <w:pPr>
        <w:pStyle w:val="Normlnywebov"/>
        <w:numPr>
          <w:ilvl w:val="0"/>
          <w:numId w:val="92"/>
        </w:numPr>
        <w:rPr>
          <w:rFonts w:asciiTheme="minorHAnsi" w:hAnsiTheme="minorHAnsi" w:cstheme="minorHAnsi"/>
          <w:sz w:val="24"/>
          <w:szCs w:val="24"/>
          <w:lang w:val="sk-SK"/>
        </w:rPr>
      </w:pPr>
      <w:r w:rsidRPr="0078788F">
        <w:rPr>
          <w:rFonts w:asciiTheme="minorHAnsi" w:hAnsiTheme="minorHAnsi" w:cstheme="minorHAnsi"/>
          <w:b/>
          <w:bCs/>
          <w:sz w:val="24"/>
          <w:szCs w:val="24"/>
          <w:lang w:val="sk-SK"/>
        </w:rPr>
        <w:t xml:space="preserve">2013/1273/EÚ </w:t>
      </w:r>
      <w:r w:rsidRPr="0078788F">
        <w:rPr>
          <w:rFonts w:asciiTheme="minorHAnsi" w:hAnsiTheme="minorHAnsi" w:cstheme="minorHAnsi"/>
          <w:sz w:val="24"/>
          <w:szCs w:val="24"/>
          <w:lang w:val="sk-SK"/>
        </w:rPr>
        <w:t xml:space="preserve">– NARIADENIE KOMISIE (EÚ) č. 1273/2013 zo 6. decembra 2013, ktorým sa mení nariadenie (EÚ) č. 454/2011 o technickej špecifikácii interoperability týkajúcej sa subsystému „telematické aplikácie v osobnej doprave“ transeurópskeho železničného systému </w:t>
      </w:r>
    </w:p>
    <w:p w14:paraId="12CC3595" w14:textId="77777777" w:rsidR="00904EE4" w:rsidRPr="0078788F" w:rsidRDefault="00904EE4" w:rsidP="00585123">
      <w:pPr>
        <w:pStyle w:val="Normlnywebov"/>
        <w:numPr>
          <w:ilvl w:val="0"/>
          <w:numId w:val="92"/>
        </w:numPr>
        <w:rPr>
          <w:rFonts w:asciiTheme="minorHAnsi" w:hAnsiTheme="minorHAnsi" w:cstheme="minorHAnsi"/>
          <w:sz w:val="24"/>
          <w:szCs w:val="24"/>
          <w:lang w:val="sk-SK"/>
        </w:rPr>
      </w:pPr>
      <w:r w:rsidRPr="0078788F">
        <w:rPr>
          <w:rFonts w:asciiTheme="minorHAnsi" w:hAnsiTheme="minorHAnsi" w:cstheme="minorHAnsi"/>
          <w:b/>
          <w:bCs/>
          <w:sz w:val="24"/>
          <w:szCs w:val="24"/>
          <w:lang w:val="sk-SK"/>
        </w:rPr>
        <w:t xml:space="preserve">2015/302/EÚ </w:t>
      </w:r>
      <w:r w:rsidRPr="0078788F">
        <w:rPr>
          <w:rFonts w:asciiTheme="minorHAnsi" w:hAnsiTheme="minorHAnsi" w:cstheme="minorHAnsi"/>
          <w:sz w:val="24"/>
          <w:szCs w:val="24"/>
          <w:lang w:val="sk-SK"/>
        </w:rPr>
        <w:t xml:space="preserve">- NARIADENIE KOMISIE (EÚ) č. 30/2015 z 25. februára 2015, ktorým sa mení nariadenie (EÚ) č. 454/2011 o technickej špecifikácii interoperability týkajúcej sa subsystému „telematické aplikácie v osobnej doprave“ transeurópskeho železničného systému </w:t>
      </w:r>
    </w:p>
    <w:p w14:paraId="3F30435C" w14:textId="77777777" w:rsidR="00904EE4" w:rsidRPr="0062476C" w:rsidRDefault="00904EE4" w:rsidP="00585123">
      <w:pPr>
        <w:pStyle w:val="Normlnywebov"/>
        <w:numPr>
          <w:ilvl w:val="0"/>
          <w:numId w:val="92"/>
        </w:numPr>
        <w:rPr>
          <w:rFonts w:asciiTheme="minorHAnsi" w:hAnsiTheme="minorHAnsi" w:cstheme="minorHAnsi"/>
          <w:sz w:val="24"/>
          <w:szCs w:val="24"/>
        </w:rPr>
      </w:pPr>
      <w:r w:rsidRPr="0062476C">
        <w:rPr>
          <w:rFonts w:asciiTheme="minorHAnsi" w:hAnsiTheme="minorHAnsi" w:cstheme="minorHAnsi"/>
          <w:b/>
          <w:bCs/>
          <w:sz w:val="24"/>
          <w:szCs w:val="24"/>
        </w:rPr>
        <w:t xml:space="preserve">Sektorová príručka ERA </w:t>
      </w:r>
      <w:r w:rsidRPr="0062476C">
        <w:rPr>
          <w:rFonts w:asciiTheme="minorHAnsi" w:hAnsiTheme="minorHAnsi" w:cstheme="minorHAnsi"/>
          <w:sz w:val="24"/>
          <w:szCs w:val="24"/>
        </w:rPr>
        <w:t xml:space="preserve">/ Sector handbook ERA v aktuálnom znení / Sector Handbook for the Communication between Railway Undertakings and Infrastructure Managers </w:t>
      </w:r>
    </w:p>
    <w:p w14:paraId="3994FD09" w14:textId="77777777" w:rsidR="00904EE4" w:rsidRPr="0062476C" w:rsidRDefault="00904EE4" w:rsidP="00585123">
      <w:pPr>
        <w:pStyle w:val="Normlnywebov"/>
        <w:numPr>
          <w:ilvl w:val="0"/>
          <w:numId w:val="92"/>
        </w:numPr>
        <w:rPr>
          <w:rFonts w:asciiTheme="minorHAnsi" w:hAnsiTheme="minorHAnsi" w:cstheme="minorHAnsi"/>
          <w:sz w:val="24"/>
          <w:szCs w:val="24"/>
        </w:rPr>
      </w:pPr>
      <w:r w:rsidRPr="0062476C">
        <w:rPr>
          <w:rFonts w:asciiTheme="minorHAnsi" w:hAnsiTheme="minorHAnsi" w:cstheme="minorHAnsi"/>
          <w:sz w:val="24"/>
          <w:szCs w:val="24"/>
        </w:rPr>
        <w:t>Príp. implementačná príručka ako predchodca sektorovej príručky</w:t>
      </w:r>
    </w:p>
    <w:p w14:paraId="23BC093B" w14:textId="77777777" w:rsidR="00904EE4" w:rsidRPr="0062476C" w:rsidRDefault="00904EE4" w:rsidP="00585123">
      <w:pPr>
        <w:pStyle w:val="Normlnywebov"/>
        <w:numPr>
          <w:ilvl w:val="0"/>
          <w:numId w:val="92"/>
        </w:numPr>
        <w:rPr>
          <w:rFonts w:asciiTheme="minorHAnsi" w:hAnsiTheme="minorHAnsi" w:cstheme="minorHAnsi"/>
          <w:sz w:val="24"/>
          <w:szCs w:val="24"/>
        </w:rPr>
      </w:pPr>
      <w:r w:rsidRPr="0062476C">
        <w:rPr>
          <w:rFonts w:asciiTheme="minorHAnsi" w:hAnsiTheme="minorHAnsi" w:cstheme="minorHAnsi"/>
          <w:b/>
          <w:bCs/>
          <w:sz w:val="24"/>
          <w:szCs w:val="24"/>
        </w:rPr>
        <w:t xml:space="preserve">Aplikačná príručka ERA </w:t>
      </w:r>
      <w:r w:rsidRPr="0062476C">
        <w:rPr>
          <w:rFonts w:asciiTheme="minorHAnsi" w:hAnsiTheme="minorHAnsi" w:cstheme="minorHAnsi"/>
          <w:sz w:val="24"/>
          <w:szCs w:val="24"/>
        </w:rPr>
        <w:t>v aktuálnom znení / Application Guide for the Communication between Railway Undertakings and Infrastructure Managers</w:t>
      </w:r>
    </w:p>
    <w:p w14:paraId="7FBAD06E" w14:textId="77777777" w:rsidR="00904EE4" w:rsidRPr="0062476C" w:rsidRDefault="00904EE4" w:rsidP="00585123">
      <w:pPr>
        <w:pStyle w:val="Normlnywebov"/>
        <w:numPr>
          <w:ilvl w:val="0"/>
          <w:numId w:val="92"/>
        </w:numPr>
        <w:rPr>
          <w:rFonts w:asciiTheme="minorHAnsi" w:hAnsiTheme="minorHAnsi" w:cstheme="minorHAnsi"/>
          <w:sz w:val="24"/>
          <w:szCs w:val="24"/>
        </w:rPr>
      </w:pPr>
      <w:r w:rsidRPr="0062476C">
        <w:rPr>
          <w:rFonts w:asciiTheme="minorHAnsi" w:hAnsiTheme="minorHAnsi" w:cstheme="minorHAnsi"/>
          <w:sz w:val="24"/>
          <w:szCs w:val="24"/>
        </w:rPr>
        <w:t>Príručka k lokálnej inštancii produktu Common Interface / Common Component Group LI-User Manual v aktuálnom znení</w:t>
      </w:r>
    </w:p>
    <w:p w14:paraId="3CDB0E69" w14:textId="77777777" w:rsidR="00904EE4" w:rsidRPr="0062476C" w:rsidRDefault="00904EE4" w:rsidP="00CF6E09">
      <w:pPr>
        <w:pStyle w:val="Normlnywebov"/>
        <w:rPr>
          <w:rFonts w:asciiTheme="minorHAnsi" w:hAnsiTheme="minorHAnsi" w:cstheme="minorHAnsi"/>
          <w:sz w:val="24"/>
          <w:szCs w:val="24"/>
        </w:rPr>
      </w:pPr>
      <w:r w:rsidRPr="0062476C">
        <w:rPr>
          <w:rFonts w:asciiTheme="minorHAnsi" w:hAnsiTheme="minorHAnsi" w:cstheme="minorHAnsi"/>
          <w:sz w:val="24"/>
          <w:szCs w:val="24"/>
        </w:rPr>
        <w:t>Vymedzenie povinnej štruktúry TSI správ a prvkov je definované vo vydaných aktuálnych definíciách xsd schém od ERA (Železničná agentúra Európskej únie).</w:t>
      </w:r>
    </w:p>
    <w:p w14:paraId="3AC4B520" w14:textId="77777777" w:rsidR="00904EE4" w:rsidRDefault="00904EE4" w:rsidP="00CF6E09">
      <w:pPr>
        <w:pStyle w:val="Zkladntext"/>
        <w:rPr>
          <w:rFonts w:asciiTheme="minorHAnsi" w:hAnsiTheme="minorHAnsi" w:cstheme="minorHAnsi"/>
          <w:b/>
          <w:bCs/>
          <w:sz w:val="24"/>
          <w:szCs w:val="24"/>
        </w:rPr>
      </w:pPr>
      <w:r w:rsidRPr="0062476C">
        <w:rPr>
          <w:rFonts w:asciiTheme="minorHAnsi" w:hAnsiTheme="minorHAnsi" w:cstheme="minorHAnsi"/>
          <w:sz w:val="24"/>
          <w:szCs w:val="24"/>
        </w:rPr>
        <w:lastRenderedPageBreak/>
        <w:t xml:space="preserve">Sektorový štandard vychádza z oficiálneho základného katalógu údajov TAF / TAP TSI uverejneného agentúrou ERA. </w:t>
      </w:r>
      <w:r w:rsidRPr="0062476C">
        <w:rPr>
          <w:rFonts w:asciiTheme="minorHAnsi" w:hAnsiTheme="minorHAnsi" w:cstheme="minorHAnsi"/>
          <w:b/>
          <w:bCs/>
          <w:sz w:val="24"/>
          <w:szCs w:val="24"/>
        </w:rPr>
        <w:t>Z poverenia MD SR je národným správcom referenčného súboru ŽSR.</w:t>
      </w:r>
    </w:p>
    <w:p w14:paraId="27656471" w14:textId="77777777" w:rsidR="0062476C" w:rsidRPr="0062476C" w:rsidRDefault="0062476C" w:rsidP="00CF6E09">
      <w:pPr>
        <w:pStyle w:val="Zkladntext"/>
        <w:rPr>
          <w:rFonts w:asciiTheme="minorHAnsi" w:hAnsiTheme="minorHAnsi" w:cstheme="minorHAnsi"/>
          <w:bCs/>
          <w:sz w:val="24"/>
          <w:szCs w:val="24"/>
        </w:rPr>
      </w:pPr>
    </w:p>
    <w:p w14:paraId="77CB1864" w14:textId="77777777" w:rsidR="00904EE4" w:rsidRPr="0062476C" w:rsidRDefault="00904EE4" w:rsidP="00C712B3">
      <w:pPr>
        <w:pStyle w:val="Nadpis2"/>
      </w:pPr>
      <w:bookmarkStart w:id="607" w:name="_Toc130152427"/>
      <w:bookmarkStart w:id="608" w:name="_Toc143503108"/>
      <w:bookmarkStart w:id="609" w:name="_Toc153457686"/>
      <w:bookmarkStart w:id="610" w:name="_Toc165009783"/>
      <w:r w:rsidRPr="0062476C">
        <w:t>TTR Dokumentácia</w:t>
      </w:r>
      <w:bookmarkEnd w:id="607"/>
      <w:bookmarkEnd w:id="608"/>
      <w:bookmarkEnd w:id="609"/>
      <w:bookmarkEnd w:id="610"/>
    </w:p>
    <w:p w14:paraId="4573B042" w14:textId="77777777" w:rsidR="00904EE4" w:rsidRPr="0062476C" w:rsidRDefault="00904EE4" w:rsidP="00CF6E09">
      <w:pPr>
        <w:rPr>
          <w:rFonts w:cstheme="minorHAnsi"/>
        </w:rPr>
      </w:pPr>
      <w:r w:rsidRPr="0062476C">
        <w:rPr>
          <w:rFonts w:cstheme="minorHAnsi"/>
        </w:rPr>
        <w:t>Podrobné informácie o projekte TTR sú zverejnené na:</w:t>
      </w:r>
    </w:p>
    <w:p w14:paraId="023DBE9B" w14:textId="77777777" w:rsidR="00904EE4" w:rsidRPr="0062476C" w:rsidRDefault="00904EE4" w:rsidP="00585123">
      <w:pPr>
        <w:pStyle w:val="Odsekzoznamu"/>
        <w:numPr>
          <w:ilvl w:val="0"/>
          <w:numId w:val="94"/>
        </w:numPr>
        <w:rPr>
          <w:rFonts w:cstheme="minorHAnsi"/>
        </w:rPr>
      </w:pPr>
      <w:r w:rsidRPr="0062476C">
        <w:rPr>
          <w:rFonts w:cstheme="minorHAnsi"/>
        </w:rPr>
        <w:t xml:space="preserve">stránke </w:t>
      </w:r>
      <w:hyperlink r:id="rId109" w:history="1">
        <w:r w:rsidRPr="0062476C">
          <w:rPr>
            <w:rStyle w:val="Hypertextovprepojenie"/>
            <w:rFonts w:eastAsia="Myriad Pro" w:cstheme="minorHAnsi"/>
          </w:rPr>
          <w:t>https://rne.eu/capacity-management/ttr/</w:t>
        </w:r>
      </w:hyperlink>
    </w:p>
    <w:p w14:paraId="15C5DFA2" w14:textId="77777777" w:rsidR="00904EE4" w:rsidRPr="0062476C" w:rsidRDefault="00904EE4" w:rsidP="00585123">
      <w:pPr>
        <w:pStyle w:val="Odsekzoznamu"/>
        <w:numPr>
          <w:ilvl w:val="0"/>
          <w:numId w:val="94"/>
        </w:numPr>
        <w:rPr>
          <w:rFonts w:cstheme="minorHAnsi"/>
        </w:rPr>
      </w:pPr>
      <w:r w:rsidRPr="0062476C">
        <w:rPr>
          <w:rFonts w:cstheme="minorHAnsi"/>
        </w:rPr>
        <w:t xml:space="preserve">stránke </w:t>
      </w:r>
      <w:hyperlink r:id="rId110" w:history="1">
        <w:r w:rsidRPr="0062476C">
          <w:rPr>
            <w:rStyle w:val="Hypertextovprepojenie"/>
            <w:rFonts w:eastAsia="Myriad Pro" w:cstheme="minorHAnsi"/>
          </w:rPr>
          <w:t>https://www.forumtraineurope.eu/services/ttr/</w:t>
        </w:r>
      </w:hyperlink>
    </w:p>
    <w:p w14:paraId="6320FA7B" w14:textId="77777777" w:rsidR="00904EE4" w:rsidRPr="0062476C" w:rsidRDefault="00904EE4" w:rsidP="00585123">
      <w:pPr>
        <w:pStyle w:val="Odsekzoznamu"/>
        <w:numPr>
          <w:ilvl w:val="0"/>
          <w:numId w:val="94"/>
        </w:numPr>
        <w:rPr>
          <w:rFonts w:cstheme="minorHAnsi"/>
        </w:rPr>
      </w:pPr>
      <w:r w:rsidRPr="0062476C">
        <w:rPr>
          <w:rFonts w:cstheme="minorHAnsi"/>
        </w:rPr>
        <w:t xml:space="preserve">webovom sídle ŽSR: </w:t>
      </w:r>
      <w:hyperlink r:id="rId111" w:history="1">
        <w:r w:rsidRPr="0062476C">
          <w:rPr>
            <w:rStyle w:val="Hypertextovprepojenie"/>
            <w:rFonts w:eastAsia="Myriad Pro" w:cstheme="minorHAnsi"/>
          </w:rPr>
          <w:t>https://www.zsr.sk/dopravcovia/infrastruktura/ttr-sr/</w:t>
        </w:r>
      </w:hyperlink>
    </w:p>
    <w:p w14:paraId="03362D1C" w14:textId="77777777" w:rsidR="00904EE4" w:rsidRPr="0062476C" w:rsidRDefault="00904EE4" w:rsidP="00585123">
      <w:pPr>
        <w:pStyle w:val="Zkladntext"/>
        <w:numPr>
          <w:ilvl w:val="0"/>
          <w:numId w:val="94"/>
        </w:numPr>
        <w:rPr>
          <w:rFonts w:asciiTheme="minorHAnsi" w:hAnsiTheme="minorHAnsi" w:cstheme="minorHAnsi"/>
          <w:b/>
          <w:sz w:val="24"/>
          <w:szCs w:val="24"/>
        </w:rPr>
      </w:pPr>
      <w:r w:rsidRPr="0062476C">
        <w:rPr>
          <w:rFonts w:asciiTheme="minorHAnsi" w:hAnsiTheme="minorHAnsi" w:cstheme="minorHAnsi"/>
          <w:b/>
          <w:sz w:val="24"/>
          <w:szCs w:val="24"/>
        </w:rPr>
        <w:t>RNE dokumentácie:</w:t>
      </w:r>
    </w:p>
    <w:p w14:paraId="506D3847" w14:textId="77777777" w:rsidR="00904EE4" w:rsidRPr="0062476C" w:rsidRDefault="00904EE4" w:rsidP="00585123">
      <w:pPr>
        <w:pStyle w:val="Zkladntext"/>
        <w:numPr>
          <w:ilvl w:val="1"/>
          <w:numId w:val="94"/>
        </w:numPr>
        <w:rPr>
          <w:rFonts w:asciiTheme="minorHAnsi" w:hAnsiTheme="minorHAnsi" w:cstheme="minorHAnsi"/>
          <w:sz w:val="24"/>
          <w:szCs w:val="24"/>
        </w:rPr>
      </w:pPr>
      <w:r w:rsidRPr="0062476C">
        <w:rPr>
          <w:rFonts w:asciiTheme="minorHAnsi" w:hAnsiTheme="minorHAnsi" w:cstheme="minorHAnsi"/>
          <w:sz w:val="24"/>
          <w:szCs w:val="24"/>
        </w:rPr>
        <w:t>Timetabling and Capacity Redesign Process v aktuíálnej verzii</w:t>
      </w:r>
    </w:p>
    <w:p w14:paraId="0914E2FA" w14:textId="77777777" w:rsidR="00904EE4" w:rsidRPr="0062476C" w:rsidRDefault="00904EE4" w:rsidP="00585123">
      <w:pPr>
        <w:pStyle w:val="Zkladntext"/>
        <w:numPr>
          <w:ilvl w:val="1"/>
          <w:numId w:val="94"/>
        </w:numPr>
        <w:rPr>
          <w:rFonts w:asciiTheme="minorHAnsi" w:hAnsiTheme="minorHAnsi" w:cstheme="minorHAnsi"/>
          <w:sz w:val="24"/>
          <w:szCs w:val="24"/>
        </w:rPr>
      </w:pPr>
      <w:r w:rsidRPr="0062476C">
        <w:rPr>
          <w:rFonts w:asciiTheme="minorHAnsi" w:hAnsiTheme="minorHAnsi" w:cstheme="minorHAnsi"/>
          <w:sz w:val="24"/>
          <w:szCs w:val="24"/>
        </w:rPr>
        <w:t>Legal analysis TTR challenges and possible solutions version v aktuálnej verzii</w:t>
      </w:r>
    </w:p>
    <w:p w14:paraId="01543983" w14:textId="77777777" w:rsidR="00904EE4" w:rsidRPr="0062476C" w:rsidRDefault="00904EE4" w:rsidP="00585123">
      <w:pPr>
        <w:pStyle w:val="Zkladntext"/>
        <w:numPr>
          <w:ilvl w:val="1"/>
          <w:numId w:val="94"/>
        </w:numPr>
        <w:rPr>
          <w:rFonts w:asciiTheme="minorHAnsi" w:hAnsiTheme="minorHAnsi" w:cstheme="minorHAnsi"/>
          <w:sz w:val="24"/>
          <w:szCs w:val="24"/>
        </w:rPr>
      </w:pPr>
      <w:r w:rsidRPr="0062476C">
        <w:rPr>
          <w:rFonts w:asciiTheme="minorHAnsi" w:hAnsiTheme="minorHAnsi" w:cstheme="minorHAnsi"/>
          <w:sz w:val="24"/>
          <w:szCs w:val="24"/>
        </w:rPr>
        <w:t>RNE Process Handbook for International Path Allocation for IM v aktuálnej verzii</w:t>
      </w:r>
    </w:p>
    <w:p w14:paraId="172EFBE8" w14:textId="77777777" w:rsidR="00904EE4" w:rsidRPr="0062476C" w:rsidRDefault="00904EE4" w:rsidP="00585123">
      <w:pPr>
        <w:pStyle w:val="Zkladntext"/>
        <w:numPr>
          <w:ilvl w:val="1"/>
          <w:numId w:val="94"/>
        </w:numPr>
        <w:rPr>
          <w:rFonts w:asciiTheme="minorHAnsi" w:hAnsiTheme="minorHAnsi" w:cstheme="minorHAnsi"/>
          <w:sz w:val="24"/>
          <w:szCs w:val="24"/>
        </w:rPr>
      </w:pPr>
      <w:r w:rsidRPr="0062476C">
        <w:rPr>
          <w:rFonts w:asciiTheme="minorHAnsi" w:hAnsiTheme="minorHAnsi" w:cstheme="minorHAnsi"/>
          <w:sz w:val="24"/>
          <w:szCs w:val="24"/>
        </w:rPr>
        <w:t>Procedures for Temporary Capacity Restriction Management v aktuálnej verzii</w:t>
      </w:r>
    </w:p>
    <w:p w14:paraId="0082B84C" w14:textId="77777777" w:rsidR="00904EE4" w:rsidRPr="0062476C" w:rsidRDefault="00904EE4" w:rsidP="00585123">
      <w:pPr>
        <w:pStyle w:val="Zkladntext"/>
        <w:numPr>
          <w:ilvl w:val="1"/>
          <w:numId w:val="94"/>
        </w:numPr>
        <w:rPr>
          <w:rFonts w:asciiTheme="minorHAnsi" w:hAnsiTheme="minorHAnsi" w:cstheme="minorHAnsi"/>
          <w:sz w:val="24"/>
          <w:szCs w:val="24"/>
        </w:rPr>
      </w:pPr>
      <w:r w:rsidRPr="0062476C">
        <w:rPr>
          <w:rFonts w:asciiTheme="minorHAnsi" w:hAnsiTheme="minorHAnsi" w:cstheme="minorHAnsi"/>
          <w:sz w:val="24"/>
          <w:szCs w:val="24"/>
        </w:rPr>
        <w:t>Procedures for International Ad hoc Path Request Management</w:t>
      </w:r>
    </w:p>
    <w:p w14:paraId="31E4DF64" w14:textId="77777777" w:rsidR="00904EE4" w:rsidRPr="0062476C" w:rsidRDefault="00904EE4" w:rsidP="00585123">
      <w:pPr>
        <w:pStyle w:val="Zkladntext"/>
        <w:numPr>
          <w:ilvl w:val="1"/>
          <w:numId w:val="94"/>
        </w:numPr>
        <w:rPr>
          <w:rFonts w:asciiTheme="minorHAnsi" w:hAnsiTheme="minorHAnsi" w:cstheme="minorHAnsi"/>
          <w:sz w:val="24"/>
          <w:szCs w:val="24"/>
        </w:rPr>
      </w:pPr>
      <w:r w:rsidRPr="0062476C">
        <w:rPr>
          <w:rFonts w:asciiTheme="minorHAnsi" w:hAnsiTheme="minorHAnsi" w:cstheme="minorHAnsi"/>
          <w:sz w:val="24"/>
          <w:szCs w:val="24"/>
        </w:rPr>
        <w:t>Procedures for Capacity Strategy v aktuálnej verzii</w:t>
      </w:r>
    </w:p>
    <w:p w14:paraId="345ABBC3" w14:textId="77777777" w:rsidR="00904EE4" w:rsidRPr="0062476C" w:rsidRDefault="00904EE4" w:rsidP="00585123">
      <w:pPr>
        <w:pStyle w:val="Zkladntext"/>
        <w:numPr>
          <w:ilvl w:val="1"/>
          <w:numId w:val="94"/>
        </w:numPr>
        <w:rPr>
          <w:rFonts w:asciiTheme="minorHAnsi" w:hAnsiTheme="minorHAnsi" w:cstheme="minorHAnsi"/>
          <w:sz w:val="24"/>
          <w:szCs w:val="24"/>
        </w:rPr>
      </w:pPr>
      <w:r w:rsidRPr="0062476C">
        <w:rPr>
          <w:rFonts w:asciiTheme="minorHAnsi" w:hAnsiTheme="minorHAnsi" w:cstheme="minorHAnsi"/>
          <w:sz w:val="24"/>
          <w:szCs w:val="24"/>
        </w:rPr>
        <w:t xml:space="preserve">RNE Process Calendar </w:t>
      </w:r>
    </w:p>
    <w:p w14:paraId="17E1E68F" w14:textId="77777777" w:rsidR="00904EE4" w:rsidRPr="0062476C" w:rsidRDefault="00904EE4" w:rsidP="00585123">
      <w:pPr>
        <w:pStyle w:val="Zkladntext"/>
        <w:numPr>
          <w:ilvl w:val="1"/>
          <w:numId w:val="94"/>
        </w:numPr>
        <w:rPr>
          <w:rFonts w:asciiTheme="minorHAnsi" w:hAnsiTheme="minorHAnsi" w:cstheme="minorHAnsi"/>
          <w:sz w:val="24"/>
          <w:szCs w:val="24"/>
        </w:rPr>
      </w:pPr>
      <w:r w:rsidRPr="0062476C">
        <w:rPr>
          <w:rFonts w:asciiTheme="minorHAnsi" w:hAnsiTheme="minorHAnsi" w:cstheme="minorHAnsi"/>
          <w:sz w:val="24"/>
          <w:szCs w:val="24"/>
        </w:rPr>
        <w:t xml:space="preserve">RNE Guidelines for the Coordination / Publication of Planned Temporary Capacity Restrictions </w:t>
      </w:r>
    </w:p>
    <w:p w14:paraId="5056B0B3" w14:textId="77777777" w:rsidR="00904EE4" w:rsidRPr="0062476C" w:rsidRDefault="00904EE4" w:rsidP="00585123">
      <w:pPr>
        <w:pStyle w:val="Zkladntext"/>
        <w:numPr>
          <w:ilvl w:val="1"/>
          <w:numId w:val="94"/>
        </w:numPr>
        <w:rPr>
          <w:rFonts w:asciiTheme="minorHAnsi" w:hAnsiTheme="minorHAnsi" w:cstheme="minorHAnsi"/>
          <w:sz w:val="24"/>
          <w:szCs w:val="24"/>
        </w:rPr>
      </w:pPr>
      <w:r w:rsidRPr="0062476C">
        <w:rPr>
          <w:rFonts w:asciiTheme="minorHAnsi" w:hAnsiTheme="minorHAnsi" w:cstheme="minorHAnsi"/>
          <w:sz w:val="24"/>
          <w:szCs w:val="24"/>
        </w:rPr>
        <w:t xml:space="preserve">RNE Guidelines for Punctuality Monitoring </w:t>
      </w:r>
    </w:p>
    <w:p w14:paraId="28C59813" w14:textId="77777777" w:rsidR="00904EE4" w:rsidRPr="0062476C" w:rsidRDefault="00904EE4" w:rsidP="00585123">
      <w:pPr>
        <w:pStyle w:val="Zkladntext"/>
        <w:numPr>
          <w:ilvl w:val="1"/>
          <w:numId w:val="94"/>
        </w:numPr>
        <w:rPr>
          <w:rFonts w:asciiTheme="minorHAnsi" w:hAnsiTheme="minorHAnsi" w:cstheme="minorHAnsi"/>
          <w:sz w:val="24"/>
          <w:szCs w:val="24"/>
        </w:rPr>
      </w:pPr>
      <w:r w:rsidRPr="0062476C">
        <w:rPr>
          <w:rFonts w:asciiTheme="minorHAnsi" w:hAnsiTheme="minorHAnsi" w:cstheme="minorHAnsi"/>
          <w:sz w:val="24"/>
          <w:szCs w:val="24"/>
        </w:rPr>
        <w:t xml:space="preserve">RNE Framework for setting up a Freight Corridor Traffic Management System </w:t>
      </w:r>
    </w:p>
    <w:p w14:paraId="3F67CA99" w14:textId="77777777" w:rsidR="00904EE4" w:rsidRDefault="00904EE4" w:rsidP="00585123">
      <w:pPr>
        <w:pStyle w:val="Zkladntext"/>
        <w:numPr>
          <w:ilvl w:val="1"/>
          <w:numId w:val="94"/>
        </w:numPr>
        <w:rPr>
          <w:rFonts w:asciiTheme="minorHAnsi" w:hAnsiTheme="minorHAnsi" w:cstheme="minorHAnsi"/>
          <w:sz w:val="24"/>
          <w:szCs w:val="24"/>
        </w:rPr>
      </w:pPr>
      <w:r w:rsidRPr="0062476C">
        <w:rPr>
          <w:rFonts w:asciiTheme="minorHAnsi" w:hAnsiTheme="minorHAnsi" w:cstheme="minorHAnsi"/>
          <w:sz w:val="24"/>
          <w:szCs w:val="24"/>
        </w:rPr>
        <w:t>RNE PCS Process Guidelines</w:t>
      </w:r>
    </w:p>
    <w:p w14:paraId="0BD4242E" w14:textId="77777777" w:rsidR="0062476C" w:rsidRPr="0062476C" w:rsidRDefault="0062476C" w:rsidP="0062476C">
      <w:pPr>
        <w:pStyle w:val="Zkladntext"/>
        <w:rPr>
          <w:rFonts w:asciiTheme="minorHAnsi" w:hAnsiTheme="minorHAnsi" w:cstheme="minorHAnsi"/>
          <w:sz w:val="24"/>
          <w:szCs w:val="24"/>
        </w:rPr>
      </w:pPr>
    </w:p>
    <w:p w14:paraId="647CAEF5" w14:textId="77777777" w:rsidR="00904EE4" w:rsidRPr="00904EE4" w:rsidRDefault="00904EE4" w:rsidP="00C712B3">
      <w:pPr>
        <w:pStyle w:val="Nadpis2"/>
      </w:pPr>
      <w:bookmarkStart w:id="611" w:name="_Toc143503109"/>
      <w:bookmarkStart w:id="612" w:name="_Toc153457687"/>
      <w:bookmarkStart w:id="613" w:name="_Toc130152428"/>
      <w:bookmarkStart w:id="614" w:name="_Toc165009784"/>
      <w:r w:rsidRPr="00904EE4">
        <w:t xml:space="preserve">Dokumenty špecifikujúce prostredie </w:t>
      </w:r>
      <w:bookmarkEnd w:id="611"/>
      <w:bookmarkEnd w:id="612"/>
      <w:bookmarkEnd w:id="613"/>
      <w:r w:rsidRPr="00904EE4">
        <w:t>KIS</w:t>
      </w:r>
      <w:bookmarkEnd w:id="614"/>
    </w:p>
    <w:p w14:paraId="1E50DA54" w14:textId="77777777" w:rsidR="00904EE4" w:rsidRPr="0062476C" w:rsidRDefault="00904EE4" w:rsidP="00CF6E09">
      <w:pPr>
        <w:pStyle w:val="Zkladntext"/>
        <w:rPr>
          <w:rFonts w:asciiTheme="minorHAnsi" w:hAnsiTheme="minorHAnsi" w:cstheme="minorHAnsi"/>
          <w:b/>
          <w:sz w:val="24"/>
        </w:rPr>
      </w:pPr>
      <w:r w:rsidRPr="0062476C">
        <w:rPr>
          <w:rFonts w:asciiTheme="minorHAnsi" w:hAnsiTheme="minorHAnsi" w:cstheme="minorHAnsi"/>
          <w:b/>
          <w:sz w:val="24"/>
        </w:rPr>
        <w:t>Špecifikácia TSI dát projektu KIS</w:t>
      </w:r>
    </w:p>
    <w:p w14:paraId="1ED47C85" w14:textId="77777777" w:rsidR="00904EE4" w:rsidRPr="0062476C" w:rsidRDefault="00904EE4" w:rsidP="00585123">
      <w:pPr>
        <w:pStyle w:val="Zkladntext"/>
        <w:numPr>
          <w:ilvl w:val="0"/>
          <w:numId w:val="93"/>
        </w:numPr>
        <w:rPr>
          <w:rFonts w:asciiTheme="minorHAnsi" w:hAnsiTheme="minorHAnsi" w:cstheme="minorHAnsi"/>
          <w:sz w:val="24"/>
        </w:rPr>
      </w:pPr>
      <w:r w:rsidRPr="0062476C">
        <w:rPr>
          <w:rFonts w:asciiTheme="minorHAnsi" w:hAnsiTheme="minorHAnsi" w:cstheme="minorHAnsi"/>
          <w:sz w:val="24"/>
        </w:rPr>
        <w:t xml:space="preserve">DFŠ Centrálne úložisko dát </w:t>
      </w:r>
    </w:p>
    <w:p w14:paraId="58B9B00A" w14:textId="77777777" w:rsidR="00904EE4" w:rsidRPr="0062476C" w:rsidRDefault="00904EE4" w:rsidP="00585123">
      <w:pPr>
        <w:pStyle w:val="Zkladntext"/>
        <w:numPr>
          <w:ilvl w:val="0"/>
          <w:numId w:val="93"/>
        </w:numPr>
        <w:rPr>
          <w:rFonts w:asciiTheme="minorHAnsi" w:hAnsiTheme="minorHAnsi" w:cstheme="minorHAnsi"/>
          <w:sz w:val="24"/>
        </w:rPr>
      </w:pPr>
      <w:r w:rsidRPr="0062476C">
        <w:rPr>
          <w:rFonts w:asciiTheme="minorHAnsi" w:hAnsiTheme="minorHAnsi" w:cstheme="minorHAnsi"/>
          <w:sz w:val="24"/>
        </w:rPr>
        <w:t xml:space="preserve">DFŠ Integračné rozhranie a väzby KIS </w:t>
      </w:r>
    </w:p>
    <w:p w14:paraId="66A35289" w14:textId="77777777" w:rsidR="00904EE4" w:rsidRPr="0062476C" w:rsidRDefault="00904EE4" w:rsidP="00585123">
      <w:pPr>
        <w:pStyle w:val="Zkladntext"/>
        <w:numPr>
          <w:ilvl w:val="0"/>
          <w:numId w:val="93"/>
        </w:numPr>
        <w:rPr>
          <w:rFonts w:asciiTheme="minorHAnsi" w:hAnsiTheme="minorHAnsi" w:cstheme="minorHAnsi"/>
          <w:sz w:val="24"/>
        </w:rPr>
      </w:pPr>
      <w:r w:rsidRPr="0062476C">
        <w:rPr>
          <w:rFonts w:asciiTheme="minorHAnsi" w:hAnsiTheme="minorHAnsi" w:cstheme="minorHAnsi"/>
          <w:sz w:val="24"/>
        </w:rPr>
        <w:t>DFŠ Centrálnych informačných tabúľ</w:t>
      </w:r>
    </w:p>
    <w:p w14:paraId="22A248FC" w14:textId="77777777" w:rsidR="00904EE4" w:rsidRPr="0062476C" w:rsidRDefault="00904EE4" w:rsidP="00585123">
      <w:pPr>
        <w:pStyle w:val="Zkladntext"/>
        <w:numPr>
          <w:ilvl w:val="0"/>
          <w:numId w:val="93"/>
        </w:numPr>
        <w:rPr>
          <w:rFonts w:asciiTheme="minorHAnsi" w:hAnsiTheme="minorHAnsi" w:cstheme="minorHAnsi"/>
          <w:sz w:val="24"/>
        </w:rPr>
      </w:pPr>
      <w:r w:rsidRPr="0062476C">
        <w:rPr>
          <w:rFonts w:asciiTheme="minorHAnsi" w:hAnsiTheme="minorHAnsi" w:cstheme="minorHAnsi"/>
          <w:sz w:val="24"/>
        </w:rPr>
        <w:t>DFŠ Manažment Kapacity - Konštrukcia trás - Algoritmické vkladanie trás</w:t>
      </w:r>
    </w:p>
    <w:p w14:paraId="46D69EA6" w14:textId="77777777" w:rsidR="00904EE4" w:rsidRPr="0062476C" w:rsidRDefault="00904EE4" w:rsidP="00585123">
      <w:pPr>
        <w:pStyle w:val="Zkladntext"/>
        <w:numPr>
          <w:ilvl w:val="0"/>
          <w:numId w:val="93"/>
        </w:numPr>
        <w:rPr>
          <w:rFonts w:asciiTheme="minorHAnsi" w:hAnsiTheme="minorHAnsi" w:cstheme="minorHAnsi"/>
          <w:sz w:val="24"/>
        </w:rPr>
      </w:pPr>
      <w:r w:rsidRPr="0062476C">
        <w:rPr>
          <w:rFonts w:asciiTheme="minorHAnsi" w:hAnsiTheme="minorHAnsi" w:cstheme="minorHAnsi"/>
          <w:sz w:val="24"/>
        </w:rPr>
        <w:t>DFŠ Manažment Kapacity - Konštrukcia trás - Dátová distribúcia GVD</w:t>
      </w:r>
    </w:p>
    <w:p w14:paraId="32911B80" w14:textId="77777777" w:rsidR="00904EE4" w:rsidRPr="0062476C" w:rsidRDefault="00904EE4" w:rsidP="00585123">
      <w:pPr>
        <w:pStyle w:val="Zkladntext"/>
        <w:numPr>
          <w:ilvl w:val="0"/>
          <w:numId w:val="93"/>
        </w:numPr>
        <w:rPr>
          <w:rFonts w:asciiTheme="minorHAnsi" w:hAnsiTheme="minorHAnsi" w:cstheme="minorHAnsi"/>
          <w:sz w:val="24"/>
        </w:rPr>
      </w:pPr>
      <w:r w:rsidRPr="0062476C">
        <w:rPr>
          <w:rFonts w:asciiTheme="minorHAnsi" w:hAnsiTheme="minorHAnsi" w:cstheme="minorHAnsi"/>
          <w:sz w:val="24"/>
        </w:rPr>
        <w:t>DFŠ Manažment kapacity - Konštrukcia trás - Konštrukcia polohy vlakov</w:t>
      </w:r>
    </w:p>
    <w:p w14:paraId="03D8C523" w14:textId="77777777" w:rsidR="00904EE4" w:rsidRPr="0062476C" w:rsidRDefault="00904EE4" w:rsidP="00585123">
      <w:pPr>
        <w:pStyle w:val="Zkladntext"/>
        <w:numPr>
          <w:ilvl w:val="0"/>
          <w:numId w:val="93"/>
        </w:numPr>
        <w:rPr>
          <w:rFonts w:asciiTheme="minorHAnsi" w:hAnsiTheme="minorHAnsi" w:cstheme="minorHAnsi"/>
          <w:sz w:val="24"/>
        </w:rPr>
      </w:pPr>
      <w:r w:rsidRPr="0062476C">
        <w:rPr>
          <w:rFonts w:asciiTheme="minorHAnsi" w:hAnsiTheme="minorHAnsi" w:cstheme="minorHAnsi"/>
          <w:sz w:val="24"/>
        </w:rPr>
        <w:lastRenderedPageBreak/>
        <w:t>DFŠ Manažment Kapacity - Konštrukcia trás - Manažment objednávok</w:t>
      </w:r>
    </w:p>
    <w:p w14:paraId="2E0F75B4" w14:textId="77777777" w:rsidR="00904EE4" w:rsidRPr="0062476C" w:rsidRDefault="00904EE4" w:rsidP="00585123">
      <w:pPr>
        <w:pStyle w:val="Zkladntext"/>
        <w:numPr>
          <w:ilvl w:val="0"/>
          <w:numId w:val="93"/>
        </w:numPr>
        <w:rPr>
          <w:rFonts w:asciiTheme="minorHAnsi" w:hAnsiTheme="minorHAnsi" w:cstheme="minorHAnsi"/>
          <w:sz w:val="24"/>
        </w:rPr>
      </w:pPr>
      <w:r w:rsidRPr="0062476C">
        <w:rPr>
          <w:rFonts w:asciiTheme="minorHAnsi" w:hAnsiTheme="minorHAnsi" w:cstheme="minorHAnsi"/>
          <w:sz w:val="24"/>
        </w:rPr>
        <w:t>DFŠ Manažment Kapacity - Konštrukcia trás - Manažment trás vlakov</w:t>
      </w:r>
    </w:p>
    <w:p w14:paraId="222357C1" w14:textId="77777777" w:rsidR="00904EE4" w:rsidRPr="0062476C" w:rsidRDefault="00904EE4" w:rsidP="00585123">
      <w:pPr>
        <w:pStyle w:val="Zkladntext"/>
        <w:numPr>
          <w:ilvl w:val="0"/>
          <w:numId w:val="93"/>
        </w:numPr>
        <w:rPr>
          <w:rFonts w:asciiTheme="minorHAnsi" w:hAnsiTheme="minorHAnsi" w:cstheme="minorHAnsi"/>
          <w:sz w:val="24"/>
        </w:rPr>
      </w:pPr>
      <w:r w:rsidRPr="0062476C">
        <w:rPr>
          <w:rFonts w:asciiTheme="minorHAnsi" w:hAnsiTheme="minorHAnsi" w:cstheme="minorHAnsi"/>
          <w:sz w:val="24"/>
        </w:rPr>
        <w:t>DFŠ Manažment Kapacity - Konštrukcia trás - Prevádzkové intervaly</w:t>
      </w:r>
    </w:p>
    <w:p w14:paraId="40EA4707" w14:textId="77777777" w:rsidR="00904EE4" w:rsidRPr="0062476C" w:rsidRDefault="00904EE4" w:rsidP="00585123">
      <w:pPr>
        <w:pStyle w:val="Zkladntext"/>
        <w:numPr>
          <w:ilvl w:val="0"/>
          <w:numId w:val="93"/>
        </w:numPr>
        <w:rPr>
          <w:rFonts w:asciiTheme="minorHAnsi" w:hAnsiTheme="minorHAnsi" w:cstheme="minorHAnsi"/>
          <w:sz w:val="24"/>
        </w:rPr>
      </w:pPr>
      <w:r w:rsidRPr="0062476C">
        <w:rPr>
          <w:rFonts w:asciiTheme="minorHAnsi" w:hAnsiTheme="minorHAnsi" w:cstheme="minorHAnsi"/>
          <w:sz w:val="24"/>
        </w:rPr>
        <w:t>DFŠ Manažment Kapacity - Konštrukcia trás - Tvorba pomôcok GVD</w:t>
      </w:r>
    </w:p>
    <w:p w14:paraId="76B3AF0E" w14:textId="77777777" w:rsidR="00904EE4" w:rsidRPr="0062476C" w:rsidRDefault="00904EE4" w:rsidP="00585123">
      <w:pPr>
        <w:pStyle w:val="Zkladntext"/>
        <w:numPr>
          <w:ilvl w:val="0"/>
          <w:numId w:val="93"/>
        </w:numPr>
        <w:rPr>
          <w:rFonts w:asciiTheme="minorHAnsi" w:hAnsiTheme="minorHAnsi" w:cstheme="minorHAnsi"/>
          <w:sz w:val="24"/>
        </w:rPr>
      </w:pPr>
      <w:r w:rsidRPr="0062476C">
        <w:rPr>
          <w:rFonts w:asciiTheme="minorHAnsi" w:hAnsiTheme="minorHAnsi" w:cstheme="minorHAnsi"/>
          <w:sz w:val="24"/>
        </w:rPr>
        <w:t>DFŠ Manažment Kapacity - Konštrukcia trás - Vyhľadávanie a riešenie konfliktov</w:t>
      </w:r>
    </w:p>
    <w:p w14:paraId="664FB248" w14:textId="77777777" w:rsidR="00904EE4" w:rsidRPr="0062476C" w:rsidRDefault="00904EE4" w:rsidP="00585123">
      <w:pPr>
        <w:pStyle w:val="Zkladntext"/>
        <w:numPr>
          <w:ilvl w:val="0"/>
          <w:numId w:val="93"/>
        </w:numPr>
        <w:rPr>
          <w:rFonts w:asciiTheme="minorHAnsi" w:hAnsiTheme="minorHAnsi" w:cstheme="minorHAnsi"/>
          <w:sz w:val="24"/>
        </w:rPr>
      </w:pPr>
      <w:r w:rsidRPr="0062476C">
        <w:rPr>
          <w:rFonts w:asciiTheme="minorHAnsi" w:hAnsiTheme="minorHAnsi" w:cstheme="minorHAnsi"/>
          <w:sz w:val="24"/>
        </w:rPr>
        <w:t>DFŠ Manažment Kapacity - Konštrukcia trás - Výpočet dynamiky jazdy vlaku</w:t>
      </w:r>
    </w:p>
    <w:p w14:paraId="1A775A49" w14:textId="77777777" w:rsidR="00904EE4" w:rsidRPr="0062476C" w:rsidRDefault="00904EE4" w:rsidP="00585123">
      <w:pPr>
        <w:pStyle w:val="Zkladntext"/>
        <w:numPr>
          <w:ilvl w:val="0"/>
          <w:numId w:val="93"/>
        </w:numPr>
        <w:rPr>
          <w:rFonts w:asciiTheme="minorHAnsi" w:hAnsiTheme="minorHAnsi" w:cstheme="minorHAnsi"/>
          <w:sz w:val="24"/>
        </w:rPr>
      </w:pPr>
      <w:r w:rsidRPr="0062476C">
        <w:rPr>
          <w:rFonts w:asciiTheme="minorHAnsi" w:hAnsiTheme="minorHAnsi" w:cstheme="minorHAnsi"/>
          <w:sz w:val="24"/>
        </w:rPr>
        <w:t>DFŠ Manažment Kapacity - Obchod - Výpočet úhrad za použitie Železničnej infraštruktúry</w:t>
      </w:r>
    </w:p>
    <w:p w14:paraId="6FCF6C19" w14:textId="77777777" w:rsidR="00904EE4" w:rsidRPr="0062476C" w:rsidRDefault="00904EE4" w:rsidP="00585123">
      <w:pPr>
        <w:pStyle w:val="Zkladntext"/>
        <w:numPr>
          <w:ilvl w:val="0"/>
          <w:numId w:val="93"/>
        </w:numPr>
        <w:rPr>
          <w:rFonts w:asciiTheme="minorHAnsi" w:hAnsiTheme="minorHAnsi" w:cstheme="minorHAnsi"/>
          <w:sz w:val="24"/>
        </w:rPr>
      </w:pPr>
      <w:r w:rsidRPr="0062476C">
        <w:rPr>
          <w:rFonts w:asciiTheme="minorHAnsi" w:hAnsiTheme="minorHAnsi" w:cstheme="minorHAnsi"/>
          <w:sz w:val="24"/>
        </w:rPr>
        <w:t>DFŠ Manažment Kapacity - Rozšírené funkcionality - Plán obsadenia koľají</w:t>
      </w:r>
    </w:p>
    <w:p w14:paraId="0372E329" w14:textId="77777777" w:rsidR="00904EE4" w:rsidRPr="0062476C" w:rsidRDefault="00904EE4" w:rsidP="00585123">
      <w:pPr>
        <w:pStyle w:val="Zkladntext"/>
        <w:numPr>
          <w:ilvl w:val="0"/>
          <w:numId w:val="93"/>
        </w:numPr>
        <w:rPr>
          <w:rFonts w:asciiTheme="minorHAnsi" w:hAnsiTheme="minorHAnsi" w:cstheme="minorHAnsi"/>
          <w:sz w:val="24"/>
        </w:rPr>
      </w:pPr>
      <w:r w:rsidRPr="0062476C">
        <w:rPr>
          <w:rFonts w:asciiTheme="minorHAnsi" w:hAnsiTheme="minorHAnsi" w:cstheme="minorHAnsi"/>
          <w:sz w:val="24"/>
        </w:rPr>
        <w:t>DFŠ Manažment Kapacity - Rozšírené funkcionality - Poskytovanie ECP</w:t>
      </w:r>
    </w:p>
    <w:p w14:paraId="69815AE8" w14:textId="77777777" w:rsidR="00904EE4" w:rsidRPr="0062476C" w:rsidRDefault="00904EE4" w:rsidP="00585123">
      <w:pPr>
        <w:pStyle w:val="Zkladntext"/>
        <w:numPr>
          <w:ilvl w:val="0"/>
          <w:numId w:val="93"/>
        </w:numPr>
        <w:rPr>
          <w:rFonts w:asciiTheme="minorHAnsi" w:hAnsiTheme="minorHAnsi" w:cstheme="minorHAnsi"/>
          <w:sz w:val="24"/>
        </w:rPr>
      </w:pPr>
      <w:r w:rsidRPr="0062476C">
        <w:rPr>
          <w:rFonts w:asciiTheme="minorHAnsi" w:hAnsiTheme="minorHAnsi" w:cstheme="minorHAnsi"/>
          <w:sz w:val="24"/>
        </w:rPr>
        <w:t>DFŠ Manažment Kapacity - Rozšírené funkcionality - Priepustnosť</w:t>
      </w:r>
    </w:p>
    <w:p w14:paraId="22896D45" w14:textId="77777777" w:rsidR="00904EE4" w:rsidRPr="0062476C" w:rsidRDefault="00904EE4" w:rsidP="00585123">
      <w:pPr>
        <w:pStyle w:val="Zkladntext"/>
        <w:numPr>
          <w:ilvl w:val="0"/>
          <w:numId w:val="93"/>
        </w:numPr>
        <w:rPr>
          <w:rFonts w:asciiTheme="minorHAnsi" w:hAnsiTheme="minorHAnsi" w:cstheme="minorHAnsi"/>
          <w:sz w:val="24"/>
        </w:rPr>
      </w:pPr>
      <w:r w:rsidRPr="0062476C">
        <w:rPr>
          <w:rFonts w:asciiTheme="minorHAnsi" w:hAnsiTheme="minorHAnsi" w:cstheme="minorHAnsi"/>
          <w:sz w:val="24"/>
        </w:rPr>
        <w:t>DFŠ Manažment Kapacity - Rozšírené funkcionality - Štatistika</w:t>
      </w:r>
    </w:p>
    <w:p w14:paraId="0D31B4A1" w14:textId="77777777" w:rsidR="00904EE4" w:rsidRPr="0062476C" w:rsidRDefault="00904EE4" w:rsidP="00585123">
      <w:pPr>
        <w:pStyle w:val="Zkladntext"/>
        <w:numPr>
          <w:ilvl w:val="0"/>
          <w:numId w:val="93"/>
        </w:numPr>
        <w:rPr>
          <w:rFonts w:asciiTheme="minorHAnsi" w:hAnsiTheme="minorHAnsi" w:cstheme="minorHAnsi"/>
          <w:sz w:val="24"/>
        </w:rPr>
      </w:pPr>
      <w:r w:rsidRPr="0062476C">
        <w:rPr>
          <w:rFonts w:asciiTheme="minorHAnsi" w:hAnsiTheme="minorHAnsi" w:cstheme="minorHAnsi"/>
          <w:sz w:val="24"/>
        </w:rPr>
        <w:t>DFŠ Manažment operatívneho riadenia - Jazda vlaku</w:t>
      </w:r>
    </w:p>
    <w:p w14:paraId="46EB3FAE" w14:textId="77777777" w:rsidR="00904EE4" w:rsidRPr="0062476C" w:rsidRDefault="00904EE4" w:rsidP="00585123">
      <w:pPr>
        <w:pStyle w:val="Zkladntext"/>
        <w:numPr>
          <w:ilvl w:val="0"/>
          <w:numId w:val="93"/>
        </w:numPr>
        <w:rPr>
          <w:rFonts w:asciiTheme="minorHAnsi" w:hAnsiTheme="minorHAnsi" w:cstheme="minorHAnsi"/>
          <w:sz w:val="24"/>
        </w:rPr>
      </w:pPr>
      <w:r w:rsidRPr="0062476C">
        <w:rPr>
          <w:rFonts w:asciiTheme="minorHAnsi" w:hAnsiTheme="minorHAnsi" w:cstheme="minorHAnsi"/>
          <w:sz w:val="24"/>
        </w:rPr>
        <w:t>DFŠ Manažment operatívneho riadenia - Príprava vlaku</w:t>
      </w:r>
    </w:p>
    <w:p w14:paraId="49F6E315" w14:textId="77777777" w:rsidR="00904EE4" w:rsidRPr="0062476C" w:rsidRDefault="00904EE4" w:rsidP="00585123">
      <w:pPr>
        <w:pStyle w:val="Zkladntext"/>
        <w:numPr>
          <w:ilvl w:val="0"/>
          <w:numId w:val="93"/>
        </w:numPr>
        <w:rPr>
          <w:rFonts w:asciiTheme="minorHAnsi" w:hAnsiTheme="minorHAnsi" w:cstheme="minorHAnsi"/>
          <w:sz w:val="24"/>
        </w:rPr>
      </w:pPr>
      <w:r w:rsidRPr="0062476C">
        <w:rPr>
          <w:rFonts w:asciiTheme="minorHAnsi" w:hAnsiTheme="minorHAnsi" w:cstheme="minorHAnsi"/>
          <w:sz w:val="24"/>
        </w:rPr>
        <w:t>DFŠ TSI Interoperability framework</w:t>
      </w:r>
    </w:p>
    <w:p w14:paraId="1F72738C" w14:textId="77777777" w:rsidR="00904EE4" w:rsidRPr="0062476C" w:rsidRDefault="00904EE4" w:rsidP="00CF6E09">
      <w:pPr>
        <w:pStyle w:val="Zkladntext"/>
        <w:rPr>
          <w:rFonts w:asciiTheme="minorHAnsi" w:hAnsiTheme="minorHAnsi" w:cstheme="minorHAnsi"/>
          <w:b/>
          <w:sz w:val="24"/>
        </w:rPr>
      </w:pPr>
      <w:r w:rsidRPr="0062476C">
        <w:rPr>
          <w:rFonts w:asciiTheme="minorHAnsi" w:hAnsiTheme="minorHAnsi" w:cstheme="minorHAnsi"/>
          <w:b/>
          <w:sz w:val="24"/>
        </w:rPr>
        <w:t>Špecifikácie ISI:</w:t>
      </w:r>
    </w:p>
    <w:p w14:paraId="04C79050" w14:textId="77777777" w:rsidR="00904EE4" w:rsidRPr="0062476C" w:rsidRDefault="00904EE4" w:rsidP="00585123">
      <w:pPr>
        <w:pStyle w:val="Zkladntext"/>
        <w:numPr>
          <w:ilvl w:val="0"/>
          <w:numId w:val="95"/>
        </w:numPr>
        <w:rPr>
          <w:rFonts w:asciiTheme="minorHAnsi" w:hAnsiTheme="minorHAnsi" w:cstheme="minorHAnsi"/>
          <w:sz w:val="24"/>
        </w:rPr>
      </w:pPr>
      <w:r w:rsidRPr="0062476C">
        <w:rPr>
          <w:rFonts w:asciiTheme="minorHAnsi" w:hAnsiTheme="minorHAnsi" w:cstheme="minorHAnsi"/>
          <w:sz w:val="24"/>
        </w:rPr>
        <w:t>Dátové modely</w:t>
      </w:r>
    </w:p>
    <w:p w14:paraId="76F8075B" w14:textId="77777777" w:rsidR="00904EE4" w:rsidRPr="0062476C" w:rsidRDefault="00904EE4" w:rsidP="00585123">
      <w:pPr>
        <w:pStyle w:val="Zkladntext"/>
        <w:numPr>
          <w:ilvl w:val="0"/>
          <w:numId w:val="95"/>
        </w:numPr>
        <w:rPr>
          <w:rFonts w:asciiTheme="minorHAnsi" w:hAnsiTheme="minorHAnsi" w:cstheme="minorHAnsi"/>
          <w:sz w:val="24"/>
        </w:rPr>
      </w:pPr>
      <w:r w:rsidRPr="0062476C">
        <w:rPr>
          <w:rFonts w:asciiTheme="minorHAnsi" w:hAnsiTheme="minorHAnsi" w:cstheme="minorHAnsi"/>
          <w:sz w:val="24"/>
        </w:rPr>
        <w:t>Informačný systém elektrotechniky</w:t>
      </w:r>
    </w:p>
    <w:p w14:paraId="243F140A" w14:textId="77777777" w:rsidR="00904EE4" w:rsidRPr="0062476C" w:rsidRDefault="00904EE4" w:rsidP="00585123">
      <w:pPr>
        <w:pStyle w:val="Zkladntext"/>
        <w:numPr>
          <w:ilvl w:val="0"/>
          <w:numId w:val="95"/>
        </w:numPr>
        <w:rPr>
          <w:rFonts w:asciiTheme="minorHAnsi" w:hAnsiTheme="minorHAnsi" w:cstheme="minorHAnsi"/>
          <w:sz w:val="24"/>
        </w:rPr>
      </w:pPr>
      <w:r w:rsidRPr="0062476C">
        <w:rPr>
          <w:rFonts w:asciiTheme="minorHAnsi" w:hAnsiTheme="minorHAnsi" w:cstheme="minorHAnsi"/>
          <w:sz w:val="24"/>
        </w:rPr>
        <w:t>Napájacie systémy tratí</w:t>
      </w:r>
    </w:p>
    <w:p w14:paraId="22F07F5A" w14:textId="77777777" w:rsidR="00904EE4" w:rsidRPr="0062476C" w:rsidRDefault="00904EE4" w:rsidP="00585123">
      <w:pPr>
        <w:pStyle w:val="Zkladntext"/>
        <w:numPr>
          <w:ilvl w:val="0"/>
          <w:numId w:val="95"/>
        </w:numPr>
        <w:rPr>
          <w:rFonts w:asciiTheme="minorHAnsi" w:hAnsiTheme="minorHAnsi" w:cstheme="minorHAnsi"/>
          <w:sz w:val="24"/>
        </w:rPr>
      </w:pPr>
      <w:r w:rsidRPr="0062476C">
        <w:rPr>
          <w:rFonts w:asciiTheme="minorHAnsi" w:hAnsiTheme="minorHAnsi" w:cstheme="minorHAnsi"/>
          <w:sz w:val="24"/>
        </w:rPr>
        <w:t>Pasport nástupíšť</w:t>
      </w:r>
    </w:p>
    <w:p w14:paraId="7F52709D" w14:textId="77777777" w:rsidR="00904EE4" w:rsidRPr="0062476C" w:rsidRDefault="00904EE4" w:rsidP="00585123">
      <w:pPr>
        <w:pStyle w:val="Zkladntext"/>
        <w:numPr>
          <w:ilvl w:val="0"/>
          <w:numId w:val="95"/>
        </w:numPr>
        <w:rPr>
          <w:rFonts w:asciiTheme="minorHAnsi" w:hAnsiTheme="minorHAnsi" w:cstheme="minorHAnsi"/>
          <w:sz w:val="24"/>
        </w:rPr>
      </w:pPr>
      <w:r w:rsidRPr="0062476C">
        <w:rPr>
          <w:rFonts w:asciiTheme="minorHAnsi" w:hAnsiTheme="minorHAnsi" w:cstheme="minorHAnsi"/>
          <w:sz w:val="24"/>
        </w:rPr>
        <w:t>Pasport OZT</w:t>
      </w:r>
    </w:p>
    <w:p w14:paraId="18B73DD5" w14:textId="77777777" w:rsidR="00904EE4" w:rsidRPr="0062476C" w:rsidRDefault="00904EE4" w:rsidP="00585123">
      <w:pPr>
        <w:pStyle w:val="Zkladntext"/>
        <w:numPr>
          <w:ilvl w:val="0"/>
          <w:numId w:val="95"/>
        </w:numPr>
        <w:rPr>
          <w:rFonts w:asciiTheme="minorHAnsi" w:hAnsiTheme="minorHAnsi" w:cstheme="minorHAnsi"/>
          <w:sz w:val="24"/>
        </w:rPr>
      </w:pPr>
      <w:r w:rsidRPr="0062476C">
        <w:rPr>
          <w:rFonts w:asciiTheme="minorHAnsi" w:hAnsiTheme="minorHAnsi" w:cstheme="minorHAnsi"/>
          <w:sz w:val="24"/>
        </w:rPr>
        <w:t>Pasport tunelov</w:t>
      </w:r>
    </w:p>
    <w:p w14:paraId="48CBE587" w14:textId="77777777" w:rsidR="00904EE4" w:rsidRPr="0062476C" w:rsidRDefault="00904EE4" w:rsidP="00585123">
      <w:pPr>
        <w:pStyle w:val="Zkladntext"/>
        <w:numPr>
          <w:ilvl w:val="0"/>
          <w:numId w:val="95"/>
        </w:numPr>
        <w:rPr>
          <w:rFonts w:asciiTheme="minorHAnsi" w:hAnsiTheme="minorHAnsi" w:cstheme="minorHAnsi"/>
          <w:sz w:val="24"/>
        </w:rPr>
      </w:pPr>
      <w:r w:rsidRPr="0062476C">
        <w:rPr>
          <w:rFonts w:asciiTheme="minorHAnsi" w:hAnsiTheme="minorHAnsi" w:cstheme="minorHAnsi"/>
          <w:sz w:val="24"/>
        </w:rPr>
        <w:t>Pasport výmenných dielov</w:t>
      </w:r>
    </w:p>
    <w:p w14:paraId="51313B04" w14:textId="77777777" w:rsidR="00904EE4" w:rsidRPr="0062476C" w:rsidRDefault="00904EE4" w:rsidP="00585123">
      <w:pPr>
        <w:pStyle w:val="Zkladntext"/>
        <w:numPr>
          <w:ilvl w:val="0"/>
          <w:numId w:val="95"/>
        </w:numPr>
        <w:rPr>
          <w:rFonts w:asciiTheme="minorHAnsi" w:hAnsiTheme="minorHAnsi" w:cstheme="minorHAnsi"/>
          <w:sz w:val="24"/>
        </w:rPr>
      </w:pPr>
      <w:r w:rsidRPr="0062476C">
        <w:rPr>
          <w:rFonts w:asciiTheme="minorHAnsi" w:hAnsiTheme="minorHAnsi" w:cstheme="minorHAnsi"/>
          <w:sz w:val="24"/>
        </w:rPr>
        <w:t>Pasport železničného zvršku</w:t>
      </w:r>
    </w:p>
    <w:p w14:paraId="68B1F386" w14:textId="77777777" w:rsidR="00904EE4" w:rsidRPr="0062476C" w:rsidRDefault="00904EE4" w:rsidP="00585123">
      <w:pPr>
        <w:pStyle w:val="Zkladntext"/>
        <w:numPr>
          <w:ilvl w:val="0"/>
          <w:numId w:val="95"/>
        </w:numPr>
        <w:rPr>
          <w:rFonts w:asciiTheme="minorHAnsi" w:hAnsiTheme="minorHAnsi" w:cstheme="minorHAnsi"/>
          <w:sz w:val="24"/>
        </w:rPr>
      </w:pPr>
      <w:r w:rsidRPr="0062476C">
        <w:rPr>
          <w:rFonts w:asciiTheme="minorHAnsi" w:hAnsiTheme="minorHAnsi" w:cstheme="minorHAnsi"/>
          <w:sz w:val="24"/>
        </w:rPr>
        <w:t>Pasport železničných priecestí</w:t>
      </w:r>
    </w:p>
    <w:p w14:paraId="0DD84B2D" w14:textId="77777777" w:rsidR="00904EE4" w:rsidRPr="0062476C" w:rsidRDefault="00904EE4" w:rsidP="00585123">
      <w:pPr>
        <w:pStyle w:val="Zkladntext"/>
        <w:numPr>
          <w:ilvl w:val="0"/>
          <w:numId w:val="95"/>
        </w:numPr>
        <w:rPr>
          <w:rFonts w:asciiTheme="minorHAnsi" w:hAnsiTheme="minorHAnsi" w:cstheme="minorHAnsi"/>
          <w:sz w:val="24"/>
        </w:rPr>
      </w:pPr>
      <w:r w:rsidRPr="0062476C">
        <w:rPr>
          <w:rFonts w:asciiTheme="minorHAnsi" w:hAnsiTheme="minorHAnsi" w:cstheme="minorHAnsi"/>
          <w:sz w:val="24"/>
        </w:rPr>
        <w:t>Pasport bezstykovej koľaje</w:t>
      </w:r>
    </w:p>
    <w:p w14:paraId="3DC8BB9D" w14:textId="77777777" w:rsidR="00904EE4" w:rsidRPr="0062476C" w:rsidRDefault="00904EE4" w:rsidP="00585123">
      <w:pPr>
        <w:pStyle w:val="Zkladntext"/>
        <w:numPr>
          <w:ilvl w:val="0"/>
          <w:numId w:val="95"/>
        </w:numPr>
        <w:rPr>
          <w:rFonts w:asciiTheme="minorHAnsi" w:hAnsiTheme="minorHAnsi" w:cstheme="minorHAnsi"/>
          <w:sz w:val="24"/>
        </w:rPr>
      </w:pPr>
      <w:r w:rsidRPr="0062476C">
        <w:rPr>
          <w:rFonts w:asciiTheme="minorHAnsi" w:hAnsiTheme="minorHAnsi" w:cstheme="minorHAnsi"/>
          <w:sz w:val="24"/>
        </w:rPr>
        <w:t>Pasport železničných mostov a mostom podobných konštrukcií</w:t>
      </w:r>
    </w:p>
    <w:p w14:paraId="58D24DB3" w14:textId="77777777" w:rsidR="00904EE4" w:rsidRPr="0062476C" w:rsidRDefault="00904EE4" w:rsidP="00585123">
      <w:pPr>
        <w:pStyle w:val="Zkladntext"/>
        <w:numPr>
          <w:ilvl w:val="0"/>
          <w:numId w:val="95"/>
        </w:numPr>
        <w:rPr>
          <w:rFonts w:asciiTheme="minorHAnsi" w:hAnsiTheme="minorHAnsi" w:cstheme="minorHAnsi"/>
          <w:sz w:val="24"/>
        </w:rPr>
      </w:pPr>
      <w:r w:rsidRPr="0062476C">
        <w:rPr>
          <w:rFonts w:asciiTheme="minorHAnsi" w:hAnsiTheme="minorHAnsi" w:cstheme="minorHAnsi"/>
          <w:sz w:val="24"/>
        </w:rPr>
        <w:t>Register infraštruktúry</w:t>
      </w:r>
    </w:p>
    <w:p w14:paraId="16FBB9CD" w14:textId="77777777" w:rsidR="00B349EE" w:rsidRDefault="00B349EE" w:rsidP="00CF6E09"/>
    <w:p w14:paraId="61F04734" w14:textId="77777777" w:rsidR="00857C04" w:rsidRDefault="00857C04">
      <w:pPr>
        <w:jc w:val="left"/>
        <w:rPr>
          <w:rFonts w:asciiTheme="majorHAnsi" w:eastAsiaTheme="majorEastAsia" w:hAnsiTheme="majorHAnsi" w:cstheme="majorBidi"/>
          <w:b/>
          <w:bCs/>
          <w:color w:val="2F5496" w:themeColor="accent1" w:themeShade="BF"/>
          <w:sz w:val="40"/>
          <w:szCs w:val="40"/>
        </w:rPr>
      </w:pPr>
      <w:r>
        <w:rPr>
          <w:sz w:val="40"/>
          <w:szCs w:val="40"/>
        </w:rPr>
        <w:br w:type="page"/>
      </w:r>
    </w:p>
    <w:p w14:paraId="474910B7" w14:textId="04E1B52E" w:rsidR="00886C3B" w:rsidRPr="00D92A2B" w:rsidRDefault="00B349EE" w:rsidP="00D92A2B">
      <w:pPr>
        <w:pStyle w:val="Nadpis1"/>
        <w:numPr>
          <w:ilvl w:val="0"/>
          <w:numId w:val="0"/>
        </w:numPr>
        <w:ind w:left="720"/>
        <w:rPr>
          <w:sz w:val="40"/>
          <w:szCs w:val="40"/>
        </w:rPr>
      </w:pPr>
      <w:bookmarkStart w:id="615" w:name="_Toc165009785"/>
      <w:r w:rsidRPr="000F4F86">
        <w:rPr>
          <w:sz w:val="40"/>
          <w:szCs w:val="40"/>
        </w:rPr>
        <w:lastRenderedPageBreak/>
        <w:t xml:space="preserve">Časť C: </w:t>
      </w:r>
      <w:r w:rsidR="00904EE4" w:rsidRPr="000F4F86">
        <w:rPr>
          <w:sz w:val="40"/>
          <w:szCs w:val="40"/>
        </w:rPr>
        <w:t>Pod</w:t>
      </w:r>
      <w:r w:rsidR="00112B41" w:rsidRPr="000F4F86">
        <w:rPr>
          <w:sz w:val="40"/>
          <w:szCs w:val="40"/>
        </w:rPr>
        <w:t>r</w:t>
      </w:r>
      <w:r w:rsidR="00904EE4" w:rsidRPr="000F4F86">
        <w:rPr>
          <w:sz w:val="40"/>
          <w:szCs w:val="40"/>
        </w:rPr>
        <w:t>obná špecifikácia predmetu zákazky</w:t>
      </w:r>
      <w:bookmarkEnd w:id="615"/>
    </w:p>
    <w:p w14:paraId="591323E2" w14:textId="77777777" w:rsidR="00886C3B" w:rsidRDefault="00886C3B" w:rsidP="00CF6E09"/>
    <w:p w14:paraId="4E546D84" w14:textId="77777777" w:rsidR="00904EE4" w:rsidRPr="00375874" w:rsidRDefault="00904EE4" w:rsidP="00CF6E09">
      <w:r w:rsidRPr="00564F4B">
        <w:t xml:space="preserve">Zadávateľ požaduje </w:t>
      </w:r>
      <w:r w:rsidRPr="00375874">
        <w:t xml:space="preserve">rozšíriť niektoré vybrané moduly KIS </w:t>
      </w:r>
      <w:r w:rsidR="00871F3D">
        <w:t>implementované v rámci Zmluvy o </w:t>
      </w:r>
      <w:r w:rsidRPr="00375874">
        <w:t>dielo č. 01/DIT/2020, ktoré neboli súčasťou predmetu Zmluvy:</w:t>
      </w:r>
    </w:p>
    <w:p w14:paraId="17FA47AF" w14:textId="77777777" w:rsidR="00904EE4" w:rsidRPr="00375874" w:rsidRDefault="00904EE4" w:rsidP="00CF6E09"/>
    <w:p w14:paraId="779CB92C" w14:textId="0B3BA6E9" w:rsidR="00904EE4" w:rsidRPr="00375874" w:rsidRDefault="00904EE4" w:rsidP="00585123">
      <w:pPr>
        <w:pStyle w:val="Odsekzoznamu"/>
        <w:numPr>
          <w:ilvl w:val="0"/>
          <w:numId w:val="96"/>
        </w:numPr>
      </w:pPr>
      <w:r>
        <w:t>U</w:t>
      </w:r>
      <w:r w:rsidRPr="00375874">
        <w:t>praviť existujúcu komunikáciu prostredníctvom TSI správ s RNE -</w:t>
      </w:r>
      <w:r w:rsidR="00003D17">
        <w:t xml:space="preserve"> </w:t>
      </w:r>
      <w:r w:rsidRPr="00375874">
        <w:t>zvýšiť verziu z 3.1.0.1 (ktorá je momentálne v KIS implementovaná) na verziu 3.4.0.0</w:t>
      </w:r>
      <w:r w:rsidR="00003D17">
        <w:t xml:space="preserve"> </w:t>
      </w:r>
      <w:r w:rsidRPr="00375874">
        <w:t>- rozšíriť komunikáciu o chýbajúce elementy,</w:t>
      </w:r>
    </w:p>
    <w:p w14:paraId="5278BA74" w14:textId="77777777" w:rsidR="00904EE4" w:rsidRPr="00375874" w:rsidRDefault="00904EE4" w:rsidP="00585123">
      <w:pPr>
        <w:pStyle w:val="Odsekzoznamu"/>
        <w:numPr>
          <w:ilvl w:val="0"/>
          <w:numId w:val="96"/>
        </w:numPr>
      </w:pPr>
      <w:r>
        <w:t>Z</w:t>
      </w:r>
      <w:r w:rsidRPr="00375874">
        <w:t>apracovať do modulov KIS chýbajúce TSI správy na základe aktuálnej xsd schémy verzie 3.4.0.0,</w:t>
      </w:r>
    </w:p>
    <w:p w14:paraId="7C95DC83" w14:textId="20CBE191" w:rsidR="00904EE4" w:rsidRPr="00375874" w:rsidRDefault="00904EE4" w:rsidP="00585123">
      <w:pPr>
        <w:pStyle w:val="Odsekzoznamu"/>
        <w:numPr>
          <w:ilvl w:val="0"/>
          <w:numId w:val="96"/>
        </w:numPr>
      </w:pPr>
      <w:r>
        <w:t>R</w:t>
      </w:r>
      <w:r w:rsidRPr="00375874">
        <w:t xml:space="preserve">ozšíriť funkcionalitu vybraných existujúcich modulov KIS pre potreby podpory procesov TTR, </w:t>
      </w:r>
    </w:p>
    <w:p w14:paraId="1C398EC5" w14:textId="3F1FCB95" w:rsidR="00904EE4" w:rsidRPr="00375874" w:rsidRDefault="00904EE4" w:rsidP="00585123">
      <w:pPr>
        <w:pStyle w:val="Odsekzoznamu"/>
        <w:numPr>
          <w:ilvl w:val="0"/>
          <w:numId w:val="96"/>
        </w:numPr>
      </w:pPr>
      <w:r>
        <w:t>R</w:t>
      </w:r>
      <w:r w:rsidRPr="00375874">
        <w:t xml:space="preserve">ozšíriť komunikáciu smerom na RNE v existujúcom module TSI Interoperability Framework prostredníctvom Common interface (CI) o potrebné komunikácie s aplikáciami RNE, ktoré zabezpečujú procesy </w:t>
      </w:r>
      <w:r w:rsidR="00DC4137">
        <w:t>TTR</w:t>
      </w:r>
      <w:r w:rsidR="00DC4137" w:rsidRPr="00375874">
        <w:t xml:space="preserve"> </w:t>
      </w:r>
      <w:r w:rsidRPr="00375874">
        <w:t>(TCR Tool, ECMT, PCS – CB</w:t>
      </w:r>
      <w:r w:rsidR="00DC4137">
        <w:t>, RIS, TIS</w:t>
      </w:r>
      <w:r w:rsidRPr="00375874">
        <w:t>),</w:t>
      </w:r>
    </w:p>
    <w:p w14:paraId="6726D4BC" w14:textId="0A7EE8E7" w:rsidR="00904EE4" w:rsidRPr="00375874" w:rsidRDefault="00904EE4" w:rsidP="00585123">
      <w:pPr>
        <w:pStyle w:val="Odsekzoznamu"/>
        <w:numPr>
          <w:ilvl w:val="0"/>
          <w:numId w:val="96"/>
        </w:numPr>
      </w:pPr>
      <w:r>
        <w:t>R</w:t>
      </w:r>
      <w:r w:rsidRPr="00375874">
        <w:t>ozšíriť komunikáciu Databázy obmedzení na železničnej infraštruktúre</w:t>
      </w:r>
      <w:r w:rsidR="00003D17">
        <w:t xml:space="preserve"> </w:t>
      </w:r>
      <w:r w:rsidRPr="00375874">
        <w:t>(súčasť Funkčného celku Centrálne úložisko dát) s pripravovanou databázou pre zber, evidenciu a správu investičných požiadaviek (ktorá bude implementovaná mimo TTR IT nástrojov)</w:t>
      </w:r>
    </w:p>
    <w:p w14:paraId="57BC20D7" w14:textId="142F9928" w:rsidR="00904EE4" w:rsidRPr="00375874" w:rsidRDefault="00904EE4" w:rsidP="00585123">
      <w:pPr>
        <w:pStyle w:val="Odsekzoznamu"/>
        <w:numPr>
          <w:ilvl w:val="0"/>
          <w:numId w:val="96"/>
        </w:numPr>
      </w:pPr>
      <w:r>
        <w:t xml:space="preserve">Implementovať </w:t>
      </w:r>
      <w:r w:rsidR="000E0CC2">
        <w:t>modul</w:t>
      </w:r>
      <w:r w:rsidR="00C703EA">
        <w:t>y</w:t>
      </w:r>
      <w:r w:rsidR="000E0CC2">
        <w:t xml:space="preserve"> </w:t>
      </w:r>
      <w:r>
        <w:t>Diagnostiky</w:t>
      </w:r>
      <w:r w:rsidR="00C703EA">
        <w:t xml:space="preserve"> do pasportov ISI</w:t>
      </w:r>
      <w:r>
        <w:t>, v </w:t>
      </w:r>
      <w:r w:rsidR="000E0CC2">
        <w:t>ktor</w:t>
      </w:r>
      <w:r w:rsidR="00C703EA">
        <w:t>ých</w:t>
      </w:r>
      <w:r w:rsidR="000E0CC2">
        <w:t xml:space="preserve"> </w:t>
      </w:r>
      <w:r>
        <w:t>budú evidované</w:t>
      </w:r>
      <w:r w:rsidRPr="00375874">
        <w:t> položky súvisiace s výsledkami diagnostiky a identifikáciou chýb prvkov železničnej infraštruktúry (koľaj, výhybka, trať...) pre potreby vyhodnotenia diagnostiky a plánovania údržby a s tým súvisiace plánovanie investičnej činnosti.</w:t>
      </w:r>
    </w:p>
    <w:p w14:paraId="6744AB33" w14:textId="77777777" w:rsidR="00904EE4" w:rsidRPr="00375874" w:rsidRDefault="00904EE4" w:rsidP="00CF6E09"/>
    <w:p w14:paraId="5068AE39" w14:textId="77777777" w:rsidR="00886C3B" w:rsidRDefault="00886C3B" w:rsidP="00CF6E09"/>
    <w:p w14:paraId="5AF0B3B8" w14:textId="41B9987F" w:rsidR="006F6BC4" w:rsidRPr="00375874" w:rsidRDefault="006F6BC4" w:rsidP="00CF6E09">
      <w:pPr>
        <w:pStyle w:val="text"/>
        <w:rPr>
          <w:snapToGrid/>
        </w:rPr>
      </w:pPr>
      <w:r w:rsidRPr="0078788F">
        <w:rPr>
          <w:snapToGrid/>
          <w:lang w:val="sk-SK"/>
        </w:rPr>
        <w:t>Projekt TTR rozširuje komunikáciu KIS prostredníctvom</w:t>
      </w:r>
      <w:r w:rsidR="00003D17">
        <w:rPr>
          <w:snapToGrid/>
          <w:lang w:val="sk-SK"/>
        </w:rPr>
        <w:t xml:space="preserve"> </w:t>
      </w:r>
      <w:r w:rsidRPr="0078788F">
        <w:rPr>
          <w:snapToGrid/>
          <w:lang w:val="sk-SK"/>
        </w:rPr>
        <w:t xml:space="preserve">TAF TSI o tri správy, ktoré sa zaoberajú prideľovaním kapacity. </w:t>
      </w:r>
      <w:r w:rsidRPr="00375874">
        <w:rPr>
          <w:snapToGrid/>
        </w:rPr>
        <w:t>Sector Handbook vo verzii 3.4.0.0. túto problematiku opisuje:</w:t>
      </w:r>
    </w:p>
    <w:p w14:paraId="5F2B9313" w14:textId="77777777" w:rsidR="006F6BC4" w:rsidRPr="00375874" w:rsidRDefault="006F6BC4" w:rsidP="00CF6E09">
      <w:pPr>
        <w:pStyle w:val="Odsazen1"/>
        <w:numPr>
          <w:ilvl w:val="0"/>
          <w:numId w:val="11"/>
        </w:numPr>
      </w:pPr>
      <w:r w:rsidRPr="00375874">
        <w:t>v dvoch kapitolách opisujúcich:</w:t>
      </w:r>
    </w:p>
    <w:p w14:paraId="25B63C0F" w14:textId="77777777" w:rsidR="006F6BC4" w:rsidRPr="00375874" w:rsidRDefault="006F6BC4" w:rsidP="00CF6E09">
      <w:pPr>
        <w:pStyle w:val="Odsazen2"/>
        <w:numPr>
          <w:ilvl w:val="0"/>
          <w:numId w:val="14"/>
        </w:numPr>
      </w:pPr>
      <w:r w:rsidRPr="00375874">
        <w:t>objekty</w:t>
      </w:r>
    </w:p>
    <w:p w14:paraId="5B2AE476" w14:textId="68DE8E4A" w:rsidR="006F6BC4" w:rsidRPr="00375874" w:rsidRDefault="006F6BC4" w:rsidP="00990877">
      <w:pPr>
        <w:pStyle w:val="Odsazen3"/>
        <w:numPr>
          <w:ilvl w:val="0"/>
          <w:numId w:val="44"/>
        </w:numPr>
      </w:pPr>
      <w:r w:rsidRPr="00375874">
        <w:rPr>
          <w:b/>
        </w:rPr>
        <w:t>Capacity model (CM)</w:t>
      </w:r>
      <w:r w:rsidRPr="00375874">
        <w:t xml:space="preserve"> - Vytvára </w:t>
      </w:r>
      <w:r w:rsidR="00963690">
        <w:t>IM</w:t>
      </w:r>
      <w:r w:rsidRPr="00375874">
        <w:t xml:space="preserve"> a dáva tak na vedomie jednotlivé trasy, ktoré sú k dispozícii </w:t>
      </w:r>
      <w:r w:rsidR="00DF02D7">
        <w:t xml:space="preserve">na </w:t>
      </w:r>
      <w:r w:rsidRPr="00375874">
        <w:t xml:space="preserve">danej infraštruktúre a tvoria tak disponibilnú kapacitu, </w:t>
      </w:r>
      <w:r w:rsidR="005E2E70" w:rsidRPr="00375874">
        <w:t>definícia</w:t>
      </w:r>
      <w:r w:rsidRPr="00375874">
        <w:t xml:space="preserve"> týchto </w:t>
      </w:r>
      <w:r w:rsidR="005E2E70">
        <w:t>trás</w:t>
      </w:r>
      <w:r w:rsidRPr="00375874">
        <w:t xml:space="preserve"> je zjednodušená oproti štandardnému popisu PathDetails .</w:t>
      </w:r>
    </w:p>
    <w:p w14:paraId="178B7AFB" w14:textId="2D4BC29E" w:rsidR="006F6BC4" w:rsidRPr="00375874" w:rsidRDefault="006F6BC4" w:rsidP="00990877">
      <w:pPr>
        <w:pStyle w:val="Odsazen3"/>
        <w:numPr>
          <w:ilvl w:val="0"/>
          <w:numId w:val="44"/>
        </w:numPr>
      </w:pPr>
      <w:r w:rsidRPr="00375874">
        <w:rPr>
          <w:b/>
        </w:rPr>
        <w:t>Capacity Needs Announcements (CNA)</w:t>
      </w:r>
      <w:r w:rsidRPr="00375874">
        <w:t xml:space="preserve"> - Oznámenie kapacitných potrieb, čo sú požiadavky na kapacitu na daného </w:t>
      </w:r>
      <w:r w:rsidR="00963690">
        <w:t>IM</w:t>
      </w:r>
      <w:r w:rsidRPr="00375874">
        <w:t>. Tieto oznámenia definujú žiadatelia ako svoje očakávania budúcich kapacitných požiadaviek .</w:t>
      </w:r>
    </w:p>
    <w:p w14:paraId="5CF9A92D" w14:textId="77777777" w:rsidR="006F6BC4" w:rsidRPr="00375874" w:rsidRDefault="006F6BC4" w:rsidP="00990877">
      <w:pPr>
        <w:pStyle w:val="Odsazen3"/>
        <w:numPr>
          <w:ilvl w:val="0"/>
          <w:numId w:val="44"/>
        </w:numPr>
      </w:pPr>
      <w:r w:rsidRPr="00375874">
        <w:rPr>
          <w:b/>
        </w:rPr>
        <w:t>Catalogue Path (CP)</w:t>
      </w:r>
      <w:r w:rsidRPr="00375874">
        <w:t xml:space="preserve"> – Katalógové trasy, ktoré obsahujú informácie o dostupnej plánovanej kapacite, ktorá je ponúkaná žiadateľom.</w:t>
      </w:r>
    </w:p>
    <w:p w14:paraId="70DC13D0" w14:textId="297880DB" w:rsidR="006E5A4D" w:rsidRPr="00375874" w:rsidRDefault="006F6BC4" w:rsidP="00CF6E09">
      <w:pPr>
        <w:pStyle w:val="Odsazen2"/>
        <w:numPr>
          <w:ilvl w:val="0"/>
          <w:numId w:val="14"/>
        </w:numPr>
      </w:pPr>
      <w:r w:rsidRPr="00375874">
        <w:t>Rolling Planning</w:t>
      </w:r>
      <w:r w:rsidR="00003D17">
        <w:t xml:space="preserve"> </w:t>
      </w:r>
      <w:r w:rsidRPr="00375874">
        <w:t xml:space="preserve">– </w:t>
      </w:r>
      <w:r w:rsidR="00042C18">
        <w:t>Priebežné</w:t>
      </w:r>
      <w:r w:rsidR="00C40992">
        <w:t>/Viacročné</w:t>
      </w:r>
      <w:r w:rsidR="00042C18">
        <w:t xml:space="preserve"> plánovanie - t</w:t>
      </w:r>
      <w:r w:rsidR="00C019AD">
        <w:t>oto priebežné</w:t>
      </w:r>
      <w:r w:rsidRPr="00375874">
        <w:t xml:space="preserve"> plá</w:t>
      </w:r>
      <w:r w:rsidR="00C019AD">
        <w:t>novanie sa definuje ako dlhodobá žiadosť o trasu spracovávaná</w:t>
      </w:r>
      <w:r w:rsidRPr="00375874">
        <w:t xml:space="preserve"> pro</w:t>
      </w:r>
      <w:r w:rsidR="00C019AD">
        <w:t xml:space="preserve">cesom Novej žiadosti o </w:t>
      </w:r>
      <w:r w:rsidRPr="00375874">
        <w:t xml:space="preserve">trasu, </w:t>
      </w:r>
      <w:r w:rsidR="00C019AD">
        <w:t>ale v odlišných termínoch podávania žiadostí a jej spracovania, ktorá</w:t>
      </w:r>
      <w:r w:rsidRPr="00375874">
        <w:t xml:space="preserve"> j</w:t>
      </w:r>
      <w:r w:rsidR="00C019AD">
        <w:t>e ale v zásadných krokoch zhodná</w:t>
      </w:r>
      <w:r w:rsidRPr="00375874">
        <w:t xml:space="preserve"> </w:t>
      </w:r>
      <w:r w:rsidR="00C33D9D">
        <w:t>so</w:t>
      </w:r>
      <w:r w:rsidR="00C33D9D" w:rsidRPr="00375874">
        <w:t xml:space="preserve"> </w:t>
      </w:r>
      <w:r w:rsidRPr="00375874">
        <w:t xml:space="preserve">štandardnou žiadosťou o trasu. Je tu rozdiel </w:t>
      </w:r>
      <w:r w:rsidRPr="00375874">
        <w:lastRenderedPageBreak/>
        <w:t>v období, kde sa konštatuje, že tento proces je určený na obdobie dlhšie, ako 1 obdobie CP, ale štruktúra prvku kalendár umožňuje obdobie na max 740 dní teda na 2 obdobia CP.</w:t>
      </w:r>
    </w:p>
    <w:p w14:paraId="45F1050E" w14:textId="77777777" w:rsidR="006F6BC4" w:rsidRPr="00375874" w:rsidRDefault="006F6BC4" w:rsidP="00CF6E09">
      <w:pPr>
        <w:pStyle w:val="Odsazen2"/>
      </w:pPr>
      <w:r w:rsidRPr="00375874">
        <w:t xml:space="preserve"> </w:t>
      </w:r>
    </w:p>
    <w:p w14:paraId="4A5BB28B" w14:textId="77777777" w:rsidR="007F09B1" w:rsidRPr="00375874" w:rsidRDefault="006F6BC4" w:rsidP="00CF6E09">
      <w:pPr>
        <w:pStyle w:val="Odsazen1"/>
        <w:numPr>
          <w:ilvl w:val="0"/>
          <w:numId w:val="11"/>
        </w:numPr>
      </w:pPr>
      <w:r w:rsidRPr="00375874">
        <w:t xml:space="preserve">v Prílohe 14 – </w:t>
      </w:r>
      <w:r w:rsidR="00042C18">
        <w:t>Prie</w:t>
      </w:r>
      <w:r w:rsidRPr="00375874">
        <w:t>bežné plánovanie</w:t>
      </w:r>
    </w:p>
    <w:p w14:paraId="3ADD4AC6" w14:textId="203FB127" w:rsidR="006F6BC4" w:rsidRPr="00375874" w:rsidRDefault="006F6BC4" w:rsidP="00871F3D">
      <w:pPr>
        <w:pStyle w:val="Odsazen2"/>
        <w:numPr>
          <w:ilvl w:val="1"/>
          <w:numId w:val="11"/>
        </w:numPr>
        <w:tabs>
          <w:tab w:val="num" w:pos="4210"/>
        </w:tabs>
      </w:pPr>
      <w:r w:rsidRPr="00871F3D">
        <w:t>Táto príloha vysvetľuje, ako ponúkať dostupnú kapacitu železničnej</w:t>
      </w:r>
      <w:r w:rsidRPr="00375874">
        <w:t xml:space="preserve"> infraštruktúry efektívnym spôsobom so skorou znalosťou trhových potrieb a obmedzenia kapacity. Predpokladá sa publikácia týchto potrieb a možností pre kapacitné modelovanie. Príloha opisuje použitie správ a dátových elementov týchto správ v procese kapacitného modelovania. </w:t>
      </w:r>
      <w:r w:rsidR="00963690">
        <w:t>IM</w:t>
      </w:r>
      <w:r w:rsidRPr="00375874">
        <w:t xml:space="preserve"> budú publikovať predpokladanú kapacitu na sieti ako pozitívnu, tak aj negatívnu – vyj</w:t>
      </w:r>
      <w:r w:rsidR="00B470CC">
        <w:t>adrenie vplyvu TCR na celkovú</w:t>
      </w:r>
      <w:r w:rsidRPr="00375874">
        <w:t xml:space="preserve"> kapacitu. Predpokladá sa využitie spoločných európskych IT nástrojov </w:t>
      </w:r>
      <w:r w:rsidRPr="00871F3D">
        <w:rPr>
          <w:b/>
        </w:rPr>
        <w:t xml:space="preserve">TCR Tool </w:t>
      </w:r>
      <w:r w:rsidRPr="00871F3D">
        <w:t>a</w:t>
      </w:r>
      <w:r w:rsidRPr="00871F3D">
        <w:rPr>
          <w:b/>
        </w:rPr>
        <w:t xml:space="preserve"> European Capacity Management Tool</w:t>
      </w:r>
      <w:r w:rsidRPr="00375874">
        <w:t xml:space="preserve"> (ECMT).</w:t>
      </w:r>
    </w:p>
    <w:p w14:paraId="568A6452" w14:textId="467BEF59" w:rsidR="006F6BC4" w:rsidRPr="00375874" w:rsidRDefault="006F6BC4" w:rsidP="00CF6E09">
      <w:pPr>
        <w:pStyle w:val="Odsazen2"/>
        <w:numPr>
          <w:ilvl w:val="1"/>
          <w:numId w:val="11"/>
        </w:numPr>
      </w:pPr>
      <w:r w:rsidRPr="00375874">
        <w:t xml:space="preserve">Pre každé dané obdobie CP by mali žiadatelia predkladať svoje budúce potreby na kapacitu, pričom by mali vziať do úvahy produkty kapacity pripravené </w:t>
      </w:r>
      <w:r w:rsidR="00963690">
        <w:t>IM</w:t>
      </w:r>
      <w:r w:rsidRPr="00375874">
        <w:t>, využitie kapacity, ktoré balansuje medzi službami nákladnej a osobnej dopravy a obmedzeniami infraštruktúry. Tieto potreby žiadateľov sa nebudú považovať za záväzné.</w:t>
      </w:r>
    </w:p>
    <w:p w14:paraId="16378831" w14:textId="1B99FC6E" w:rsidR="006F6BC4" w:rsidRPr="00375874" w:rsidRDefault="006F6BC4" w:rsidP="00CF6E09">
      <w:pPr>
        <w:pStyle w:val="Odsazen2"/>
        <w:numPr>
          <w:ilvl w:val="1"/>
          <w:numId w:val="11"/>
        </w:numPr>
      </w:pPr>
      <w:r w:rsidRPr="00375874">
        <w:t>Publikácia dostupnej kapacity bude vyko</w:t>
      </w:r>
      <w:r w:rsidR="006E5A4D" w:rsidRPr="00375874">
        <w:t xml:space="preserve">návaná </w:t>
      </w:r>
      <w:r w:rsidR="00963690">
        <w:t>IM</w:t>
      </w:r>
      <w:r w:rsidR="006E5A4D" w:rsidRPr="00375874">
        <w:t xml:space="preserve"> prostredníctvom správ </w:t>
      </w:r>
      <w:r w:rsidRPr="00042C18">
        <w:rPr>
          <w:b/>
        </w:rPr>
        <w:t>CapacityModelMessage</w:t>
      </w:r>
      <w:r w:rsidRPr="00375874">
        <w:t>, tieto správy používajú štruktúru TAF správ, navyše majú svoje elementy, ktoré informujú o:</w:t>
      </w:r>
    </w:p>
    <w:p w14:paraId="6B707094" w14:textId="77777777" w:rsidR="006F6BC4" w:rsidRPr="00375874" w:rsidRDefault="006F6BC4" w:rsidP="00CF6E09">
      <w:pPr>
        <w:pStyle w:val="Odsazen3"/>
        <w:numPr>
          <w:ilvl w:val="0"/>
          <w:numId w:val="15"/>
        </w:numPr>
      </w:pPr>
      <w:r w:rsidRPr="00375874">
        <w:t>Produktoch kapacity</w:t>
      </w:r>
    </w:p>
    <w:p w14:paraId="539BC11F" w14:textId="77777777" w:rsidR="006F6BC4" w:rsidRPr="00375874" w:rsidRDefault="006F6BC4" w:rsidP="00CF6E09">
      <w:pPr>
        <w:pStyle w:val="Odsazen3"/>
        <w:numPr>
          <w:ilvl w:val="0"/>
          <w:numId w:val="15"/>
        </w:numPr>
      </w:pPr>
      <w:r w:rsidRPr="00375874">
        <w:t>Zazmluvnenej prevádzke vrátane uvedenia typu zmluvy (napr. rámcovej zmluvy)</w:t>
      </w:r>
    </w:p>
    <w:p w14:paraId="194C96B5" w14:textId="77777777" w:rsidR="006F6BC4" w:rsidRPr="00375874" w:rsidRDefault="006F6BC4" w:rsidP="00CF6E09">
      <w:pPr>
        <w:pStyle w:val="Odsazen3"/>
        <w:numPr>
          <w:ilvl w:val="0"/>
          <w:numId w:val="15"/>
        </w:numPr>
      </w:pPr>
      <w:r w:rsidRPr="00375874">
        <w:t>Maximálnom cestovnom čase, ktorý si želá žiadateľ</w:t>
      </w:r>
    </w:p>
    <w:p w14:paraId="2A3E6C6E" w14:textId="77777777" w:rsidR="006F6BC4" w:rsidRPr="00375874" w:rsidRDefault="006F6BC4" w:rsidP="00CF6E09">
      <w:pPr>
        <w:pStyle w:val="Odsazen2"/>
        <w:numPr>
          <w:ilvl w:val="0"/>
          <w:numId w:val="16"/>
        </w:numPr>
      </w:pPr>
      <w:r w:rsidRPr="00375874">
        <w:t xml:space="preserve">Správa </w:t>
      </w:r>
      <w:r w:rsidRPr="00042C18">
        <w:rPr>
          <w:b/>
        </w:rPr>
        <w:t>CapacityProductSearchMessage</w:t>
      </w:r>
      <w:r w:rsidRPr="00375874">
        <w:t xml:space="preserve"> (CPS) bude používaná na zistenie pozitívnej a negatívnej kapacity a bude obsahovať</w:t>
      </w:r>
      <w:r w:rsidR="00C33D9D">
        <w:t>:</w:t>
      </w:r>
      <w:r w:rsidRPr="00375874">
        <w:t xml:space="preserve"> </w:t>
      </w:r>
    </w:p>
    <w:p w14:paraId="37D28729" w14:textId="77777777" w:rsidR="006F6BC4" w:rsidRPr="00375874" w:rsidRDefault="006F6BC4" w:rsidP="00CF6E09">
      <w:pPr>
        <w:pStyle w:val="Odsazen3"/>
        <w:numPr>
          <w:ilvl w:val="0"/>
          <w:numId w:val="17"/>
        </w:numPr>
      </w:pPr>
      <w:r w:rsidRPr="00375874">
        <w:t>TCR kritériá pre vyhľadanie obmedzenia infraštruktúry</w:t>
      </w:r>
    </w:p>
    <w:p w14:paraId="22980983" w14:textId="77777777" w:rsidR="006F6BC4" w:rsidRPr="00375874" w:rsidRDefault="006F6BC4" w:rsidP="00CF6E09">
      <w:pPr>
        <w:pStyle w:val="Odsazen3"/>
        <w:numPr>
          <w:ilvl w:val="0"/>
          <w:numId w:val="17"/>
        </w:numPr>
      </w:pPr>
      <w:r w:rsidRPr="00375874">
        <w:t>Kritériá pre produkty pozitívnej kapacity – pre vyhľadanie objektov kapacity</w:t>
      </w:r>
    </w:p>
    <w:p w14:paraId="3DB1A35B" w14:textId="77777777" w:rsidR="006F6BC4" w:rsidRPr="00375874" w:rsidRDefault="006F6BC4" w:rsidP="00CF6E09">
      <w:pPr>
        <w:pStyle w:val="Odsazen3"/>
        <w:numPr>
          <w:ilvl w:val="0"/>
          <w:numId w:val="17"/>
        </w:numPr>
      </w:pPr>
      <w:r w:rsidRPr="00375874">
        <w:t>Kritériá pre kapacitný model – pre vyhľadanie kapacitného modelu a kapacitných potrieb spomínaných objektov</w:t>
      </w:r>
    </w:p>
    <w:p w14:paraId="62D4BFCF" w14:textId="77777777" w:rsidR="006F6BC4" w:rsidRPr="00375874" w:rsidRDefault="006F6BC4" w:rsidP="00CF6E09">
      <w:pPr>
        <w:pStyle w:val="Odsazen2"/>
        <w:numPr>
          <w:ilvl w:val="0"/>
          <w:numId w:val="16"/>
        </w:numPr>
      </w:pPr>
      <w:r w:rsidRPr="00375874">
        <w:t xml:space="preserve">Správa </w:t>
      </w:r>
      <w:r w:rsidRPr="00042C18">
        <w:rPr>
          <w:b/>
        </w:rPr>
        <w:t xml:space="preserve">CapacityProductMessage </w:t>
      </w:r>
      <w:r w:rsidR="00042C18">
        <w:t>– s</w:t>
      </w:r>
      <w:r w:rsidRPr="00375874">
        <w:t>práva, ktorá je odpoveďou na predchádzajúcu správu, vracia:</w:t>
      </w:r>
    </w:p>
    <w:p w14:paraId="16CF5BAB" w14:textId="77777777" w:rsidR="006F6BC4" w:rsidRPr="00375874" w:rsidRDefault="006F6BC4" w:rsidP="00CF6E09">
      <w:pPr>
        <w:pStyle w:val="Odsazen3"/>
        <w:numPr>
          <w:ilvl w:val="0"/>
          <w:numId w:val="18"/>
        </w:numPr>
      </w:pPr>
      <w:r w:rsidRPr="00375874">
        <w:t>TCR, ktoré vyhovelo kritériám pre vyhľadanie obmedzenia infraštruktúry</w:t>
      </w:r>
    </w:p>
    <w:p w14:paraId="2BFC5F14" w14:textId="77777777" w:rsidR="006F6BC4" w:rsidRPr="00375874" w:rsidRDefault="006F6BC4" w:rsidP="00CF6E09">
      <w:pPr>
        <w:pStyle w:val="Odsazen3"/>
        <w:numPr>
          <w:ilvl w:val="0"/>
          <w:numId w:val="18"/>
        </w:numPr>
      </w:pPr>
      <w:r w:rsidRPr="00375874">
        <w:t>Katalógové trasy spĺňajúce kritériá v správe CPS</w:t>
      </w:r>
    </w:p>
    <w:p w14:paraId="0BD83F56" w14:textId="77777777" w:rsidR="006F6BC4" w:rsidRPr="00375874" w:rsidRDefault="006F6BC4" w:rsidP="00CF6E09">
      <w:pPr>
        <w:pStyle w:val="Odsazen3"/>
        <w:numPr>
          <w:ilvl w:val="0"/>
          <w:numId w:val="18"/>
        </w:numPr>
      </w:pPr>
      <w:r w:rsidRPr="00375874">
        <w:t>Trasy spĺňajúce kritériá v správe CPS</w:t>
      </w:r>
    </w:p>
    <w:p w14:paraId="02027B25" w14:textId="77777777" w:rsidR="006F6BC4" w:rsidRPr="00375874" w:rsidRDefault="006F6BC4" w:rsidP="00CF6E09">
      <w:pPr>
        <w:pStyle w:val="Odsazen3"/>
        <w:numPr>
          <w:ilvl w:val="0"/>
          <w:numId w:val="18"/>
        </w:numPr>
      </w:pPr>
      <w:r w:rsidRPr="00375874">
        <w:t>Kapacitné modely spĺňajúce kritériá v správe CPS.</w:t>
      </w:r>
    </w:p>
    <w:p w14:paraId="343AF70F" w14:textId="77777777" w:rsidR="006F6BC4" w:rsidRPr="00375874" w:rsidRDefault="006F6BC4" w:rsidP="00CF6E09"/>
    <w:p w14:paraId="5524D244" w14:textId="77777777" w:rsidR="00737179" w:rsidRPr="00375874" w:rsidRDefault="00737179" w:rsidP="00CF6E09"/>
    <w:p w14:paraId="00A3670E" w14:textId="77777777" w:rsidR="00737179" w:rsidRPr="00871F3D" w:rsidRDefault="00737179" w:rsidP="00871F3D">
      <w:pPr>
        <w:pStyle w:val="Nadpis1"/>
      </w:pPr>
      <w:bookmarkStart w:id="616" w:name="_Toc165009786"/>
      <w:r w:rsidRPr="00871F3D">
        <w:lastRenderedPageBreak/>
        <w:t>Úprava existujúcej komunikácie prostredníctvom TSI správ s RNE – zvýšenie verzie z 3.1.0.1 na verziu 3.4.0.0.</w:t>
      </w:r>
      <w:bookmarkEnd w:id="616"/>
    </w:p>
    <w:p w14:paraId="17B52A3A" w14:textId="77777777" w:rsidR="00737179" w:rsidRPr="00375874" w:rsidRDefault="00737179" w:rsidP="00CF6E09"/>
    <w:p w14:paraId="1C21B802" w14:textId="7D75CC4B" w:rsidR="00737179" w:rsidRPr="00375874" w:rsidRDefault="00737179" w:rsidP="00CF6E09">
      <w:r w:rsidRPr="00375874">
        <w:t>KIS prostredníctvom modulu TSI Interoperability Framewok komunikuje s aplikáciami RNE prostredníctvom týchto správ a</w:t>
      </w:r>
      <w:r w:rsidR="00963690">
        <w:t xml:space="preserve"> </w:t>
      </w:r>
      <w:r w:rsidR="00C33D9D">
        <w:t>verzií</w:t>
      </w:r>
      <w:r w:rsidRPr="00375874">
        <w:t>:</w:t>
      </w:r>
    </w:p>
    <w:p w14:paraId="549CE7E6" w14:textId="77777777" w:rsidR="00244A4F" w:rsidRPr="00375874" w:rsidRDefault="00244A4F" w:rsidP="00CF6E09"/>
    <w:tbl>
      <w:tblPr>
        <w:tblW w:w="9052" w:type="dxa"/>
        <w:tblLayout w:type="fixed"/>
        <w:tblCellMar>
          <w:left w:w="70" w:type="dxa"/>
          <w:right w:w="70" w:type="dxa"/>
        </w:tblCellMar>
        <w:tblLook w:val="04A0" w:firstRow="1" w:lastRow="0" w:firstColumn="1" w:lastColumn="0" w:noHBand="0" w:noVBand="1"/>
      </w:tblPr>
      <w:tblGrid>
        <w:gridCol w:w="2684"/>
        <w:gridCol w:w="2693"/>
        <w:gridCol w:w="1417"/>
        <w:gridCol w:w="747"/>
        <w:gridCol w:w="632"/>
        <w:gridCol w:w="879"/>
      </w:tblGrid>
      <w:tr w:rsidR="0016184F" w:rsidRPr="001D0059" w14:paraId="28A6D79C" w14:textId="77777777" w:rsidTr="00207B1F">
        <w:trPr>
          <w:cantSplit/>
          <w:trHeight w:val="575"/>
          <w:tblHeader/>
        </w:trPr>
        <w:tc>
          <w:tcPr>
            <w:tcW w:w="2684" w:type="dxa"/>
            <w:tcBorders>
              <w:top w:val="single" w:sz="8" w:space="0" w:color="auto"/>
              <w:left w:val="single" w:sz="8" w:space="0" w:color="auto"/>
              <w:bottom w:val="single" w:sz="8" w:space="0" w:color="auto"/>
              <w:right w:val="single" w:sz="8" w:space="0" w:color="auto"/>
            </w:tcBorders>
            <w:shd w:val="clear" w:color="000000" w:fill="BFBFBF"/>
            <w:vAlign w:val="center"/>
            <w:hideMark/>
          </w:tcPr>
          <w:p w14:paraId="22794979" w14:textId="77777777" w:rsidR="0016184F" w:rsidRPr="001D0059" w:rsidRDefault="0016184F" w:rsidP="00CF6E09">
            <w:pPr>
              <w:rPr>
                <w:sz w:val="22"/>
                <w:szCs w:val="22"/>
                <w:lang w:eastAsia="sk-SK"/>
              </w:rPr>
            </w:pPr>
            <w:r w:rsidRPr="001D0059">
              <w:rPr>
                <w:sz w:val="22"/>
                <w:szCs w:val="22"/>
                <w:lang w:eastAsia="sk-SK"/>
              </w:rPr>
              <w:t>Zadanie</w:t>
            </w:r>
          </w:p>
        </w:tc>
        <w:tc>
          <w:tcPr>
            <w:tcW w:w="2693" w:type="dxa"/>
            <w:tcBorders>
              <w:top w:val="single" w:sz="8" w:space="0" w:color="auto"/>
              <w:left w:val="nil"/>
              <w:bottom w:val="single" w:sz="8" w:space="0" w:color="auto"/>
              <w:right w:val="single" w:sz="8" w:space="0" w:color="auto"/>
            </w:tcBorders>
            <w:shd w:val="clear" w:color="000000" w:fill="BFBFBF"/>
            <w:noWrap/>
            <w:vAlign w:val="center"/>
            <w:hideMark/>
          </w:tcPr>
          <w:p w14:paraId="220459C3" w14:textId="77777777" w:rsidR="0016184F" w:rsidRPr="001D0059" w:rsidRDefault="0016184F" w:rsidP="00CF6E09">
            <w:pPr>
              <w:rPr>
                <w:sz w:val="22"/>
                <w:szCs w:val="22"/>
                <w:lang w:eastAsia="sk-SK"/>
              </w:rPr>
            </w:pPr>
            <w:r w:rsidRPr="001D0059">
              <w:rPr>
                <w:sz w:val="22"/>
                <w:szCs w:val="22"/>
                <w:lang w:eastAsia="sk-SK"/>
              </w:rPr>
              <w:t>Sektorová schéma 3.1.0.1.</w:t>
            </w:r>
          </w:p>
        </w:tc>
        <w:tc>
          <w:tcPr>
            <w:tcW w:w="1417" w:type="dxa"/>
            <w:tcBorders>
              <w:top w:val="single" w:sz="8" w:space="0" w:color="auto"/>
              <w:left w:val="nil"/>
              <w:bottom w:val="single" w:sz="8" w:space="0" w:color="auto"/>
              <w:right w:val="single" w:sz="8" w:space="0" w:color="auto"/>
            </w:tcBorders>
            <w:shd w:val="clear" w:color="000000" w:fill="BFBFBF"/>
            <w:vAlign w:val="center"/>
            <w:hideMark/>
          </w:tcPr>
          <w:p w14:paraId="1BF4472A" w14:textId="77777777" w:rsidR="0016184F" w:rsidRPr="001D0059" w:rsidRDefault="0016184F" w:rsidP="00CF6E09">
            <w:pPr>
              <w:rPr>
                <w:sz w:val="22"/>
                <w:szCs w:val="22"/>
                <w:lang w:eastAsia="sk-SK"/>
              </w:rPr>
            </w:pPr>
            <w:r w:rsidRPr="001D0059">
              <w:rPr>
                <w:sz w:val="22"/>
                <w:szCs w:val="22"/>
                <w:lang w:eastAsia="sk-SK"/>
              </w:rPr>
              <w:t>Reprezentácia v časti</w:t>
            </w:r>
          </w:p>
        </w:tc>
        <w:tc>
          <w:tcPr>
            <w:tcW w:w="747" w:type="dxa"/>
            <w:tcBorders>
              <w:top w:val="single" w:sz="8" w:space="0" w:color="auto"/>
              <w:left w:val="nil"/>
              <w:bottom w:val="nil"/>
              <w:right w:val="single" w:sz="8" w:space="0" w:color="auto"/>
            </w:tcBorders>
            <w:shd w:val="clear" w:color="000000" w:fill="FFFF00"/>
            <w:vAlign w:val="center"/>
            <w:hideMark/>
          </w:tcPr>
          <w:p w14:paraId="055AC804" w14:textId="77777777" w:rsidR="0016184F" w:rsidRPr="001D0059" w:rsidRDefault="0016184F" w:rsidP="00CF6E09">
            <w:pPr>
              <w:rPr>
                <w:sz w:val="22"/>
                <w:szCs w:val="22"/>
                <w:lang w:eastAsia="sk-SK"/>
              </w:rPr>
            </w:pPr>
            <w:r w:rsidRPr="001D0059">
              <w:rPr>
                <w:sz w:val="22"/>
                <w:szCs w:val="22"/>
                <w:lang w:eastAsia="sk-SK"/>
              </w:rPr>
              <w:t>RNE TIS</w:t>
            </w:r>
          </w:p>
        </w:tc>
        <w:tc>
          <w:tcPr>
            <w:tcW w:w="632" w:type="dxa"/>
            <w:tcBorders>
              <w:top w:val="single" w:sz="8" w:space="0" w:color="auto"/>
              <w:left w:val="nil"/>
              <w:bottom w:val="nil"/>
              <w:right w:val="single" w:sz="8" w:space="0" w:color="auto"/>
            </w:tcBorders>
            <w:shd w:val="clear" w:color="000000" w:fill="FFFF00"/>
            <w:vAlign w:val="center"/>
            <w:hideMark/>
          </w:tcPr>
          <w:p w14:paraId="06B7E5F2" w14:textId="77777777" w:rsidR="0016184F" w:rsidRPr="001D0059" w:rsidRDefault="0016184F" w:rsidP="00CF6E09">
            <w:pPr>
              <w:rPr>
                <w:sz w:val="22"/>
                <w:szCs w:val="22"/>
                <w:lang w:eastAsia="sk-SK"/>
              </w:rPr>
            </w:pPr>
            <w:r w:rsidRPr="001D0059">
              <w:rPr>
                <w:sz w:val="22"/>
                <w:szCs w:val="22"/>
                <w:lang w:eastAsia="sk-SK"/>
              </w:rPr>
              <w:t>RNE PCS</w:t>
            </w:r>
          </w:p>
        </w:tc>
        <w:tc>
          <w:tcPr>
            <w:tcW w:w="879" w:type="dxa"/>
            <w:tcBorders>
              <w:top w:val="single" w:sz="8" w:space="0" w:color="auto"/>
              <w:left w:val="nil"/>
              <w:bottom w:val="nil"/>
              <w:right w:val="single" w:sz="8" w:space="0" w:color="auto"/>
            </w:tcBorders>
            <w:shd w:val="clear" w:color="000000" w:fill="FFFF00"/>
            <w:vAlign w:val="center"/>
            <w:hideMark/>
          </w:tcPr>
          <w:p w14:paraId="57FD39FF" w14:textId="77777777" w:rsidR="0016184F" w:rsidRPr="001D0059" w:rsidRDefault="0016184F" w:rsidP="00CF6E09">
            <w:pPr>
              <w:rPr>
                <w:sz w:val="22"/>
                <w:szCs w:val="22"/>
                <w:lang w:eastAsia="sk-SK"/>
              </w:rPr>
            </w:pPr>
            <w:r w:rsidRPr="001D0059">
              <w:rPr>
                <w:sz w:val="22"/>
                <w:szCs w:val="22"/>
                <w:lang w:eastAsia="sk-SK"/>
              </w:rPr>
              <w:t>RNE CRD</w:t>
            </w:r>
          </w:p>
        </w:tc>
      </w:tr>
      <w:tr w:rsidR="0016184F" w:rsidRPr="001D0059" w14:paraId="62607DCE" w14:textId="77777777" w:rsidTr="00207B1F">
        <w:trPr>
          <w:cantSplit/>
          <w:trHeight w:val="292"/>
        </w:trPr>
        <w:tc>
          <w:tcPr>
            <w:tcW w:w="2684" w:type="dxa"/>
            <w:tcBorders>
              <w:top w:val="nil"/>
              <w:left w:val="single" w:sz="8" w:space="0" w:color="auto"/>
              <w:bottom w:val="nil"/>
              <w:right w:val="single" w:sz="8" w:space="0" w:color="auto"/>
            </w:tcBorders>
            <w:shd w:val="clear" w:color="auto" w:fill="auto"/>
            <w:vAlign w:val="center"/>
            <w:hideMark/>
          </w:tcPr>
          <w:p w14:paraId="23AA4BB3" w14:textId="77777777" w:rsidR="0016184F" w:rsidRPr="001D0059" w:rsidRDefault="0016184F" w:rsidP="00CF6E09">
            <w:pPr>
              <w:rPr>
                <w:sz w:val="22"/>
                <w:szCs w:val="22"/>
                <w:lang w:eastAsia="sk-SK"/>
              </w:rPr>
            </w:pPr>
            <w:r w:rsidRPr="001D0059">
              <w:rPr>
                <w:sz w:val="22"/>
                <w:szCs w:val="22"/>
                <w:lang w:eastAsia="sk-SK"/>
              </w:rPr>
              <w:t>Referenčné dáta</w:t>
            </w:r>
          </w:p>
        </w:tc>
        <w:tc>
          <w:tcPr>
            <w:tcW w:w="269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726C534" w14:textId="77777777" w:rsidR="0016184F" w:rsidRPr="001D0059" w:rsidRDefault="0016184F" w:rsidP="00CF6E09">
            <w:pPr>
              <w:rPr>
                <w:sz w:val="22"/>
                <w:szCs w:val="22"/>
                <w:lang w:eastAsia="sk-SK"/>
              </w:rPr>
            </w:pPr>
            <w:r w:rsidRPr="001D0059">
              <w:rPr>
                <w:sz w:val="22"/>
                <w:szCs w:val="22"/>
                <w:lang w:eastAsia="sk-SK"/>
              </w:rPr>
              <w:t>Neobsahuje, ide o Referenčné súbory CRD (RNE)</w:t>
            </w:r>
          </w:p>
        </w:tc>
        <w:tc>
          <w:tcPr>
            <w:tcW w:w="1417" w:type="dxa"/>
            <w:vMerge w:val="restart"/>
            <w:tcBorders>
              <w:top w:val="nil"/>
              <w:left w:val="single" w:sz="8" w:space="0" w:color="auto"/>
              <w:bottom w:val="single" w:sz="8" w:space="0" w:color="000000"/>
              <w:right w:val="nil"/>
            </w:tcBorders>
            <w:shd w:val="clear" w:color="auto" w:fill="auto"/>
            <w:vAlign w:val="center"/>
            <w:hideMark/>
          </w:tcPr>
          <w:p w14:paraId="0568380E" w14:textId="77777777" w:rsidR="0016184F" w:rsidRPr="001D0059" w:rsidRDefault="0016184F" w:rsidP="00CF6E09">
            <w:pPr>
              <w:rPr>
                <w:sz w:val="22"/>
                <w:szCs w:val="22"/>
                <w:lang w:eastAsia="sk-SK"/>
              </w:rPr>
            </w:pPr>
            <w:r w:rsidRPr="001D0059">
              <w:rPr>
                <w:sz w:val="22"/>
                <w:szCs w:val="22"/>
                <w:lang w:eastAsia="sk-SK"/>
              </w:rPr>
              <w:t>Spoločná databáza a číselníky</w:t>
            </w:r>
          </w:p>
        </w:tc>
        <w:tc>
          <w:tcPr>
            <w:tcW w:w="74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3B349A" w14:textId="77777777" w:rsidR="0016184F" w:rsidRPr="001D0059" w:rsidRDefault="0016184F" w:rsidP="00CF6E09">
            <w:pPr>
              <w:rPr>
                <w:sz w:val="22"/>
                <w:szCs w:val="22"/>
                <w:lang w:eastAsia="sk-SK"/>
              </w:rPr>
            </w:pPr>
            <w:r w:rsidRPr="001D0059">
              <w:rPr>
                <w:sz w:val="22"/>
                <w:szCs w:val="22"/>
                <w:lang w:eastAsia="sk-SK"/>
              </w:rPr>
              <w:t> </w:t>
            </w:r>
          </w:p>
        </w:tc>
        <w:tc>
          <w:tcPr>
            <w:tcW w:w="63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D9E50" w14:textId="77777777" w:rsidR="0016184F" w:rsidRPr="001D0059" w:rsidRDefault="0016184F" w:rsidP="00CF6E09">
            <w:pPr>
              <w:rPr>
                <w:sz w:val="22"/>
                <w:szCs w:val="22"/>
                <w:lang w:eastAsia="sk-SK"/>
              </w:rPr>
            </w:pPr>
            <w:r w:rsidRPr="001D0059">
              <w:rPr>
                <w:sz w:val="22"/>
                <w:szCs w:val="22"/>
                <w:lang w:eastAsia="sk-SK"/>
              </w:rPr>
              <w:t> </w:t>
            </w:r>
          </w:p>
        </w:tc>
        <w:tc>
          <w:tcPr>
            <w:tcW w:w="87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8F168A" w14:textId="77777777" w:rsidR="0016184F" w:rsidRPr="001D0059" w:rsidRDefault="0016184F" w:rsidP="00CF6E09">
            <w:pPr>
              <w:rPr>
                <w:sz w:val="22"/>
                <w:szCs w:val="22"/>
                <w:lang w:eastAsia="sk-SK"/>
              </w:rPr>
            </w:pPr>
            <w:r w:rsidRPr="001D0059">
              <w:rPr>
                <w:sz w:val="22"/>
                <w:szCs w:val="22"/>
                <w:lang w:eastAsia="sk-SK"/>
              </w:rPr>
              <w:t>z CRD</w:t>
            </w:r>
          </w:p>
        </w:tc>
      </w:tr>
      <w:tr w:rsidR="0016184F" w:rsidRPr="001D0059" w14:paraId="1D066137" w14:textId="77777777" w:rsidTr="00207B1F">
        <w:trPr>
          <w:cantSplit/>
          <w:trHeight w:val="300"/>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2AC7213A" w14:textId="77777777" w:rsidR="0016184F" w:rsidRPr="001D0059" w:rsidRDefault="0016184F" w:rsidP="00CF6E09">
            <w:pPr>
              <w:rPr>
                <w:sz w:val="22"/>
                <w:szCs w:val="22"/>
                <w:lang w:eastAsia="sk-SK"/>
              </w:rPr>
            </w:pPr>
            <w:r w:rsidRPr="001D0059">
              <w:rPr>
                <w:sz w:val="22"/>
                <w:szCs w:val="22"/>
                <w:lang w:eastAsia="sk-SK"/>
              </w:rPr>
              <w:t>Company_CRD_export</w:t>
            </w:r>
          </w:p>
        </w:tc>
        <w:tc>
          <w:tcPr>
            <w:tcW w:w="2693" w:type="dxa"/>
            <w:vMerge/>
            <w:tcBorders>
              <w:top w:val="nil"/>
              <w:left w:val="single" w:sz="8" w:space="0" w:color="auto"/>
              <w:bottom w:val="single" w:sz="8" w:space="0" w:color="000000"/>
              <w:right w:val="single" w:sz="8" w:space="0" w:color="auto"/>
            </w:tcBorders>
            <w:vAlign w:val="center"/>
            <w:hideMark/>
          </w:tcPr>
          <w:p w14:paraId="34527C4C"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nil"/>
            </w:tcBorders>
            <w:vAlign w:val="center"/>
            <w:hideMark/>
          </w:tcPr>
          <w:p w14:paraId="5B773B5C" w14:textId="77777777" w:rsidR="0016184F" w:rsidRPr="001D0059" w:rsidRDefault="0016184F" w:rsidP="00CF6E09">
            <w:pPr>
              <w:rPr>
                <w:sz w:val="22"/>
                <w:szCs w:val="22"/>
                <w:lang w:eastAsia="sk-SK"/>
              </w:rPr>
            </w:pPr>
          </w:p>
        </w:tc>
        <w:tc>
          <w:tcPr>
            <w:tcW w:w="747" w:type="dxa"/>
            <w:vMerge/>
            <w:tcBorders>
              <w:top w:val="single" w:sz="4" w:space="0" w:color="auto"/>
              <w:left w:val="single" w:sz="4" w:space="0" w:color="auto"/>
              <w:bottom w:val="single" w:sz="4" w:space="0" w:color="auto"/>
              <w:right w:val="single" w:sz="4" w:space="0" w:color="auto"/>
            </w:tcBorders>
            <w:vAlign w:val="center"/>
            <w:hideMark/>
          </w:tcPr>
          <w:p w14:paraId="082D2AC4" w14:textId="77777777" w:rsidR="0016184F" w:rsidRPr="001D0059" w:rsidRDefault="0016184F" w:rsidP="00CF6E09">
            <w:pPr>
              <w:rPr>
                <w:sz w:val="22"/>
                <w:szCs w:val="22"/>
                <w:lang w:eastAsia="sk-SK"/>
              </w:rPr>
            </w:pPr>
          </w:p>
        </w:tc>
        <w:tc>
          <w:tcPr>
            <w:tcW w:w="632" w:type="dxa"/>
            <w:vMerge/>
            <w:tcBorders>
              <w:top w:val="single" w:sz="4" w:space="0" w:color="auto"/>
              <w:left w:val="single" w:sz="4" w:space="0" w:color="auto"/>
              <w:bottom w:val="single" w:sz="4" w:space="0" w:color="auto"/>
              <w:right w:val="single" w:sz="4" w:space="0" w:color="auto"/>
            </w:tcBorders>
            <w:vAlign w:val="center"/>
            <w:hideMark/>
          </w:tcPr>
          <w:p w14:paraId="47CE5BB9" w14:textId="77777777" w:rsidR="0016184F" w:rsidRPr="001D0059" w:rsidRDefault="0016184F" w:rsidP="00CF6E09">
            <w:pPr>
              <w:rPr>
                <w:sz w:val="22"/>
                <w:szCs w:val="22"/>
                <w:lang w:eastAsia="sk-SK"/>
              </w:rPr>
            </w:pPr>
          </w:p>
        </w:tc>
        <w:tc>
          <w:tcPr>
            <w:tcW w:w="879" w:type="dxa"/>
            <w:vMerge/>
            <w:tcBorders>
              <w:top w:val="single" w:sz="4" w:space="0" w:color="auto"/>
              <w:left w:val="single" w:sz="4" w:space="0" w:color="auto"/>
              <w:bottom w:val="single" w:sz="4" w:space="0" w:color="auto"/>
              <w:right w:val="single" w:sz="4" w:space="0" w:color="auto"/>
            </w:tcBorders>
            <w:vAlign w:val="center"/>
            <w:hideMark/>
          </w:tcPr>
          <w:p w14:paraId="52A19CBA" w14:textId="77777777" w:rsidR="0016184F" w:rsidRPr="001D0059" w:rsidRDefault="0016184F" w:rsidP="00CF6E09">
            <w:pPr>
              <w:rPr>
                <w:sz w:val="22"/>
                <w:szCs w:val="22"/>
                <w:lang w:eastAsia="sk-SK"/>
              </w:rPr>
            </w:pPr>
          </w:p>
        </w:tc>
      </w:tr>
      <w:tr w:rsidR="0016184F" w:rsidRPr="001D0059" w14:paraId="4ED41253" w14:textId="77777777" w:rsidTr="00207B1F">
        <w:trPr>
          <w:cantSplit/>
          <w:trHeight w:val="292"/>
        </w:trPr>
        <w:tc>
          <w:tcPr>
            <w:tcW w:w="2684" w:type="dxa"/>
            <w:tcBorders>
              <w:top w:val="nil"/>
              <w:left w:val="single" w:sz="8" w:space="0" w:color="auto"/>
              <w:bottom w:val="nil"/>
              <w:right w:val="single" w:sz="8" w:space="0" w:color="auto"/>
            </w:tcBorders>
            <w:shd w:val="clear" w:color="auto" w:fill="auto"/>
            <w:vAlign w:val="center"/>
            <w:hideMark/>
          </w:tcPr>
          <w:p w14:paraId="18CC4610" w14:textId="77777777" w:rsidR="0016184F" w:rsidRPr="001D0059" w:rsidRDefault="0016184F" w:rsidP="00CF6E09">
            <w:pPr>
              <w:rPr>
                <w:sz w:val="22"/>
                <w:szCs w:val="22"/>
                <w:lang w:eastAsia="sk-SK"/>
              </w:rPr>
            </w:pPr>
            <w:r w:rsidRPr="001D0059">
              <w:rPr>
                <w:sz w:val="22"/>
                <w:szCs w:val="22"/>
                <w:lang w:eastAsia="sk-SK"/>
              </w:rPr>
              <w:t>Správa súboru lokalít</w:t>
            </w:r>
          </w:p>
        </w:tc>
        <w:tc>
          <w:tcPr>
            <w:tcW w:w="269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FA8876F" w14:textId="77777777" w:rsidR="0016184F" w:rsidRPr="001D0059" w:rsidRDefault="0016184F" w:rsidP="00CF6E09">
            <w:pPr>
              <w:rPr>
                <w:sz w:val="22"/>
                <w:szCs w:val="22"/>
                <w:lang w:eastAsia="sk-SK"/>
              </w:rPr>
            </w:pPr>
            <w:r w:rsidRPr="001D0059">
              <w:rPr>
                <w:sz w:val="22"/>
                <w:szCs w:val="22"/>
                <w:lang w:eastAsia="sk-SK"/>
              </w:rPr>
              <w:t>Obsahuje (6002-LocationFileDatasetMessage)</w:t>
            </w:r>
          </w:p>
        </w:tc>
        <w:tc>
          <w:tcPr>
            <w:tcW w:w="1417" w:type="dxa"/>
            <w:vMerge w:val="restart"/>
            <w:tcBorders>
              <w:top w:val="nil"/>
              <w:left w:val="single" w:sz="8" w:space="0" w:color="auto"/>
              <w:bottom w:val="single" w:sz="8" w:space="0" w:color="000000"/>
              <w:right w:val="nil"/>
            </w:tcBorders>
            <w:shd w:val="clear" w:color="auto" w:fill="auto"/>
            <w:vAlign w:val="center"/>
            <w:hideMark/>
          </w:tcPr>
          <w:p w14:paraId="2F60B34C" w14:textId="77777777" w:rsidR="0016184F" w:rsidRPr="001D0059" w:rsidRDefault="0016184F" w:rsidP="00CF6E09">
            <w:pPr>
              <w:rPr>
                <w:sz w:val="22"/>
                <w:szCs w:val="22"/>
                <w:lang w:eastAsia="sk-SK"/>
              </w:rPr>
            </w:pPr>
            <w:r w:rsidRPr="001D0059">
              <w:rPr>
                <w:sz w:val="22"/>
                <w:szCs w:val="22"/>
                <w:lang w:eastAsia="sk-SK"/>
              </w:rPr>
              <w:t>Spoločná databáza a číselníky</w:t>
            </w:r>
          </w:p>
        </w:tc>
        <w:tc>
          <w:tcPr>
            <w:tcW w:w="7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CB3BC2" w14:textId="77777777" w:rsidR="0016184F" w:rsidRPr="001D0059" w:rsidRDefault="0016184F" w:rsidP="00CF6E09">
            <w:pPr>
              <w:rPr>
                <w:sz w:val="22"/>
                <w:szCs w:val="22"/>
                <w:lang w:eastAsia="sk-SK"/>
              </w:rPr>
            </w:pPr>
            <w:r w:rsidRPr="001D0059">
              <w:rPr>
                <w:sz w:val="22"/>
                <w:szCs w:val="22"/>
                <w:lang w:eastAsia="sk-SK"/>
              </w:rPr>
              <w:t> </w:t>
            </w:r>
          </w:p>
        </w:tc>
        <w:tc>
          <w:tcPr>
            <w:tcW w:w="6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C05074" w14:textId="77777777" w:rsidR="0016184F" w:rsidRPr="001D0059" w:rsidRDefault="0016184F" w:rsidP="00CF6E09">
            <w:pPr>
              <w:rPr>
                <w:sz w:val="22"/>
                <w:szCs w:val="22"/>
                <w:lang w:eastAsia="sk-SK"/>
              </w:rPr>
            </w:pPr>
            <w:r w:rsidRPr="001D0059">
              <w:rPr>
                <w:sz w:val="22"/>
                <w:szCs w:val="22"/>
                <w:lang w:eastAsia="sk-SK"/>
              </w:rPr>
              <w:t> </w:t>
            </w:r>
          </w:p>
        </w:tc>
        <w:tc>
          <w:tcPr>
            <w:tcW w:w="8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DB36DA" w14:textId="77777777" w:rsidR="0016184F" w:rsidRPr="001D0059" w:rsidRDefault="0016184F" w:rsidP="00CF6E09">
            <w:pPr>
              <w:rPr>
                <w:sz w:val="22"/>
                <w:szCs w:val="22"/>
                <w:lang w:eastAsia="sk-SK"/>
              </w:rPr>
            </w:pPr>
            <w:r w:rsidRPr="001D0059">
              <w:rPr>
                <w:sz w:val="22"/>
                <w:szCs w:val="22"/>
                <w:lang w:eastAsia="sk-SK"/>
              </w:rPr>
              <w:t>do CRD</w:t>
            </w:r>
          </w:p>
        </w:tc>
      </w:tr>
      <w:tr w:rsidR="0016184F" w:rsidRPr="001D0059" w14:paraId="5AFF324A" w14:textId="77777777" w:rsidTr="00207B1F">
        <w:trPr>
          <w:cantSplit/>
          <w:trHeight w:val="300"/>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38CFDEC8" w14:textId="77777777" w:rsidR="0016184F" w:rsidRPr="001D0059" w:rsidRDefault="0016184F" w:rsidP="00CF6E09">
            <w:pPr>
              <w:rPr>
                <w:sz w:val="22"/>
                <w:szCs w:val="22"/>
                <w:lang w:eastAsia="sk-SK"/>
              </w:rPr>
            </w:pPr>
            <w:r w:rsidRPr="001D0059">
              <w:rPr>
                <w:sz w:val="22"/>
                <w:szCs w:val="22"/>
                <w:lang w:eastAsia="sk-SK"/>
              </w:rPr>
              <w:t xml:space="preserve">LocationFileDatasetMessage </w:t>
            </w:r>
          </w:p>
        </w:tc>
        <w:tc>
          <w:tcPr>
            <w:tcW w:w="2693" w:type="dxa"/>
            <w:vMerge/>
            <w:tcBorders>
              <w:top w:val="nil"/>
              <w:left w:val="single" w:sz="8" w:space="0" w:color="auto"/>
              <w:bottom w:val="single" w:sz="8" w:space="0" w:color="000000"/>
              <w:right w:val="single" w:sz="8" w:space="0" w:color="auto"/>
            </w:tcBorders>
            <w:vAlign w:val="center"/>
            <w:hideMark/>
          </w:tcPr>
          <w:p w14:paraId="19A27653"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nil"/>
            </w:tcBorders>
            <w:vAlign w:val="center"/>
            <w:hideMark/>
          </w:tcPr>
          <w:p w14:paraId="08A21590" w14:textId="77777777" w:rsidR="0016184F" w:rsidRPr="001D0059" w:rsidRDefault="0016184F" w:rsidP="00CF6E09">
            <w:pPr>
              <w:rPr>
                <w:sz w:val="22"/>
                <w:szCs w:val="22"/>
                <w:lang w:eastAsia="sk-SK"/>
              </w:rPr>
            </w:pPr>
          </w:p>
        </w:tc>
        <w:tc>
          <w:tcPr>
            <w:tcW w:w="747" w:type="dxa"/>
            <w:vMerge/>
            <w:tcBorders>
              <w:top w:val="nil"/>
              <w:left w:val="single" w:sz="4" w:space="0" w:color="auto"/>
              <w:bottom w:val="single" w:sz="4" w:space="0" w:color="auto"/>
              <w:right w:val="single" w:sz="4" w:space="0" w:color="auto"/>
            </w:tcBorders>
            <w:vAlign w:val="center"/>
            <w:hideMark/>
          </w:tcPr>
          <w:p w14:paraId="4D21ECC2" w14:textId="77777777" w:rsidR="0016184F" w:rsidRPr="001D0059" w:rsidRDefault="0016184F" w:rsidP="00CF6E09">
            <w:pPr>
              <w:rPr>
                <w:sz w:val="22"/>
                <w:szCs w:val="22"/>
                <w:lang w:eastAsia="sk-SK"/>
              </w:rPr>
            </w:pPr>
          </w:p>
        </w:tc>
        <w:tc>
          <w:tcPr>
            <w:tcW w:w="632" w:type="dxa"/>
            <w:vMerge/>
            <w:tcBorders>
              <w:top w:val="nil"/>
              <w:left w:val="single" w:sz="4" w:space="0" w:color="auto"/>
              <w:bottom w:val="single" w:sz="4" w:space="0" w:color="auto"/>
              <w:right w:val="single" w:sz="4" w:space="0" w:color="auto"/>
            </w:tcBorders>
            <w:vAlign w:val="center"/>
            <w:hideMark/>
          </w:tcPr>
          <w:p w14:paraId="2984B834" w14:textId="77777777" w:rsidR="0016184F" w:rsidRPr="001D0059" w:rsidRDefault="0016184F" w:rsidP="00CF6E09">
            <w:pPr>
              <w:rPr>
                <w:sz w:val="22"/>
                <w:szCs w:val="22"/>
                <w:lang w:eastAsia="sk-SK"/>
              </w:rPr>
            </w:pPr>
          </w:p>
        </w:tc>
        <w:tc>
          <w:tcPr>
            <w:tcW w:w="879" w:type="dxa"/>
            <w:vMerge/>
            <w:tcBorders>
              <w:top w:val="nil"/>
              <w:left w:val="single" w:sz="4" w:space="0" w:color="auto"/>
              <w:bottom w:val="single" w:sz="4" w:space="0" w:color="auto"/>
              <w:right w:val="single" w:sz="4" w:space="0" w:color="auto"/>
            </w:tcBorders>
            <w:vAlign w:val="center"/>
            <w:hideMark/>
          </w:tcPr>
          <w:p w14:paraId="639B61AE" w14:textId="77777777" w:rsidR="0016184F" w:rsidRPr="001D0059" w:rsidRDefault="0016184F" w:rsidP="00CF6E09">
            <w:pPr>
              <w:rPr>
                <w:sz w:val="22"/>
                <w:szCs w:val="22"/>
                <w:lang w:eastAsia="sk-SK"/>
              </w:rPr>
            </w:pPr>
          </w:p>
        </w:tc>
      </w:tr>
      <w:tr w:rsidR="0016184F" w:rsidRPr="001D0059" w14:paraId="6B14F116" w14:textId="77777777" w:rsidTr="00207B1F">
        <w:trPr>
          <w:cantSplit/>
          <w:trHeight w:val="292"/>
        </w:trPr>
        <w:tc>
          <w:tcPr>
            <w:tcW w:w="2684" w:type="dxa"/>
            <w:tcBorders>
              <w:top w:val="nil"/>
              <w:left w:val="single" w:sz="8" w:space="0" w:color="auto"/>
              <w:bottom w:val="nil"/>
              <w:right w:val="single" w:sz="8" w:space="0" w:color="auto"/>
            </w:tcBorders>
            <w:shd w:val="clear" w:color="auto" w:fill="auto"/>
            <w:vAlign w:val="center"/>
            <w:hideMark/>
          </w:tcPr>
          <w:p w14:paraId="0B39382C" w14:textId="77777777" w:rsidR="0016184F" w:rsidRPr="001D0059" w:rsidRDefault="0016184F" w:rsidP="00CF6E09">
            <w:pPr>
              <w:rPr>
                <w:sz w:val="22"/>
                <w:szCs w:val="22"/>
                <w:lang w:eastAsia="sk-SK"/>
              </w:rPr>
            </w:pPr>
            <w:r w:rsidRPr="001D0059">
              <w:rPr>
                <w:sz w:val="22"/>
                <w:szCs w:val="22"/>
                <w:lang w:eastAsia="sk-SK"/>
              </w:rPr>
              <w:t>Žiadosť o trasu</w:t>
            </w:r>
          </w:p>
        </w:tc>
        <w:tc>
          <w:tcPr>
            <w:tcW w:w="269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D2CAA0E" w14:textId="77777777" w:rsidR="0016184F" w:rsidRPr="001D0059" w:rsidRDefault="0016184F" w:rsidP="00CF6E09">
            <w:pPr>
              <w:rPr>
                <w:sz w:val="22"/>
                <w:szCs w:val="22"/>
                <w:lang w:eastAsia="sk-SK"/>
              </w:rPr>
            </w:pPr>
            <w:r w:rsidRPr="001D0059">
              <w:rPr>
                <w:sz w:val="22"/>
                <w:szCs w:val="22"/>
                <w:lang w:eastAsia="sk-SK"/>
              </w:rPr>
              <w:t>Obsahuje (2006-PathRequestMessage)</w:t>
            </w:r>
          </w:p>
        </w:tc>
        <w:tc>
          <w:tcPr>
            <w:tcW w:w="1417" w:type="dxa"/>
            <w:vMerge w:val="restart"/>
            <w:tcBorders>
              <w:top w:val="nil"/>
              <w:left w:val="single" w:sz="8" w:space="0" w:color="auto"/>
              <w:bottom w:val="single" w:sz="8" w:space="0" w:color="000000"/>
              <w:right w:val="nil"/>
            </w:tcBorders>
            <w:shd w:val="clear" w:color="auto" w:fill="auto"/>
            <w:vAlign w:val="center"/>
            <w:hideMark/>
          </w:tcPr>
          <w:p w14:paraId="2584AC29" w14:textId="77777777" w:rsidR="0016184F" w:rsidRPr="001D0059" w:rsidRDefault="0016184F" w:rsidP="00CF6E09">
            <w:pPr>
              <w:rPr>
                <w:sz w:val="22"/>
                <w:szCs w:val="22"/>
                <w:lang w:eastAsia="sk-SK"/>
              </w:rPr>
            </w:pPr>
            <w:r w:rsidRPr="001D0059">
              <w:rPr>
                <w:sz w:val="22"/>
                <w:szCs w:val="22"/>
                <w:lang w:eastAsia="sk-SK"/>
              </w:rPr>
              <w:t>Žiadosť o trasu</w:t>
            </w:r>
          </w:p>
        </w:tc>
        <w:tc>
          <w:tcPr>
            <w:tcW w:w="7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DCD68E6" w14:textId="77777777" w:rsidR="0016184F" w:rsidRPr="001D0059" w:rsidRDefault="0016184F" w:rsidP="00CF6E09">
            <w:pPr>
              <w:rPr>
                <w:sz w:val="22"/>
                <w:szCs w:val="22"/>
                <w:lang w:eastAsia="sk-SK"/>
              </w:rPr>
            </w:pPr>
            <w:r w:rsidRPr="001D0059">
              <w:rPr>
                <w:sz w:val="22"/>
                <w:szCs w:val="22"/>
                <w:lang w:eastAsia="sk-SK"/>
              </w:rPr>
              <w:t> </w:t>
            </w:r>
          </w:p>
        </w:tc>
        <w:tc>
          <w:tcPr>
            <w:tcW w:w="6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C3E2EBF" w14:textId="77777777" w:rsidR="0016184F" w:rsidRPr="001D0059" w:rsidRDefault="0016184F" w:rsidP="00CF6E09">
            <w:pPr>
              <w:rPr>
                <w:sz w:val="22"/>
                <w:szCs w:val="22"/>
                <w:lang w:eastAsia="sk-SK"/>
              </w:rPr>
            </w:pPr>
            <w:r w:rsidRPr="001D0059">
              <w:rPr>
                <w:sz w:val="22"/>
                <w:szCs w:val="22"/>
                <w:lang w:eastAsia="sk-SK"/>
              </w:rPr>
              <w:t>z PCS</w:t>
            </w:r>
          </w:p>
        </w:tc>
        <w:tc>
          <w:tcPr>
            <w:tcW w:w="8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944481" w14:textId="77777777" w:rsidR="0016184F" w:rsidRPr="001D0059" w:rsidRDefault="0016184F" w:rsidP="00CF6E09">
            <w:pPr>
              <w:rPr>
                <w:sz w:val="22"/>
                <w:szCs w:val="22"/>
                <w:lang w:eastAsia="sk-SK"/>
              </w:rPr>
            </w:pPr>
            <w:r w:rsidRPr="001D0059">
              <w:rPr>
                <w:sz w:val="22"/>
                <w:szCs w:val="22"/>
                <w:lang w:eastAsia="sk-SK"/>
              </w:rPr>
              <w:t> </w:t>
            </w:r>
          </w:p>
        </w:tc>
      </w:tr>
      <w:tr w:rsidR="0016184F" w:rsidRPr="001D0059" w14:paraId="4022504E" w14:textId="77777777" w:rsidTr="00207B1F">
        <w:trPr>
          <w:cantSplit/>
          <w:trHeight w:val="300"/>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1D71CC4F" w14:textId="77777777" w:rsidR="0016184F" w:rsidRPr="001D0059" w:rsidRDefault="0016184F" w:rsidP="00CF6E09">
            <w:pPr>
              <w:rPr>
                <w:sz w:val="22"/>
                <w:szCs w:val="22"/>
                <w:lang w:eastAsia="sk-SK"/>
              </w:rPr>
            </w:pPr>
            <w:r w:rsidRPr="001D0059">
              <w:rPr>
                <w:sz w:val="22"/>
                <w:szCs w:val="22"/>
                <w:lang w:eastAsia="sk-SK"/>
              </w:rPr>
              <w:t xml:space="preserve">PathRequestMessage </w:t>
            </w:r>
          </w:p>
        </w:tc>
        <w:tc>
          <w:tcPr>
            <w:tcW w:w="2693" w:type="dxa"/>
            <w:vMerge/>
            <w:tcBorders>
              <w:top w:val="nil"/>
              <w:left w:val="single" w:sz="8" w:space="0" w:color="auto"/>
              <w:bottom w:val="single" w:sz="8" w:space="0" w:color="000000"/>
              <w:right w:val="single" w:sz="8" w:space="0" w:color="auto"/>
            </w:tcBorders>
            <w:vAlign w:val="center"/>
            <w:hideMark/>
          </w:tcPr>
          <w:p w14:paraId="31B7BB28"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nil"/>
            </w:tcBorders>
            <w:vAlign w:val="center"/>
            <w:hideMark/>
          </w:tcPr>
          <w:p w14:paraId="7093B9CE" w14:textId="77777777" w:rsidR="0016184F" w:rsidRPr="001D0059" w:rsidRDefault="0016184F" w:rsidP="00CF6E09">
            <w:pPr>
              <w:rPr>
                <w:sz w:val="22"/>
                <w:szCs w:val="22"/>
                <w:lang w:eastAsia="sk-SK"/>
              </w:rPr>
            </w:pPr>
          </w:p>
        </w:tc>
        <w:tc>
          <w:tcPr>
            <w:tcW w:w="747" w:type="dxa"/>
            <w:vMerge/>
            <w:tcBorders>
              <w:top w:val="nil"/>
              <w:left w:val="single" w:sz="4" w:space="0" w:color="auto"/>
              <w:bottom w:val="single" w:sz="4" w:space="0" w:color="auto"/>
              <w:right w:val="single" w:sz="4" w:space="0" w:color="auto"/>
            </w:tcBorders>
            <w:vAlign w:val="center"/>
            <w:hideMark/>
          </w:tcPr>
          <w:p w14:paraId="6E4C1097" w14:textId="77777777" w:rsidR="0016184F" w:rsidRPr="001D0059" w:rsidRDefault="0016184F" w:rsidP="00CF6E09">
            <w:pPr>
              <w:rPr>
                <w:sz w:val="22"/>
                <w:szCs w:val="22"/>
                <w:lang w:eastAsia="sk-SK"/>
              </w:rPr>
            </w:pPr>
          </w:p>
        </w:tc>
        <w:tc>
          <w:tcPr>
            <w:tcW w:w="632" w:type="dxa"/>
            <w:vMerge/>
            <w:tcBorders>
              <w:top w:val="nil"/>
              <w:left w:val="single" w:sz="4" w:space="0" w:color="auto"/>
              <w:bottom w:val="single" w:sz="4" w:space="0" w:color="auto"/>
              <w:right w:val="single" w:sz="4" w:space="0" w:color="auto"/>
            </w:tcBorders>
            <w:vAlign w:val="center"/>
            <w:hideMark/>
          </w:tcPr>
          <w:p w14:paraId="77255B53" w14:textId="77777777" w:rsidR="0016184F" w:rsidRPr="001D0059" w:rsidRDefault="0016184F" w:rsidP="00CF6E09">
            <w:pPr>
              <w:rPr>
                <w:sz w:val="22"/>
                <w:szCs w:val="22"/>
                <w:lang w:eastAsia="sk-SK"/>
              </w:rPr>
            </w:pPr>
          </w:p>
        </w:tc>
        <w:tc>
          <w:tcPr>
            <w:tcW w:w="879" w:type="dxa"/>
            <w:vMerge/>
            <w:tcBorders>
              <w:top w:val="nil"/>
              <w:left w:val="single" w:sz="4" w:space="0" w:color="auto"/>
              <w:bottom w:val="single" w:sz="4" w:space="0" w:color="auto"/>
              <w:right w:val="single" w:sz="4" w:space="0" w:color="auto"/>
            </w:tcBorders>
            <w:vAlign w:val="center"/>
            <w:hideMark/>
          </w:tcPr>
          <w:p w14:paraId="6F2D83B3" w14:textId="77777777" w:rsidR="0016184F" w:rsidRPr="001D0059" w:rsidRDefault="0016184F" w:rsidP="00CF6E09">
            <w:pPr>
              <w:rPr>
                <w:sz w:val="22"/>
                <w:szCs w:val="22"/>
                <w:lang w:eastAsia="sk-SK"/>
              </w:rPr>
            </w:pPr>
          </w:p>
        </w:tc>
      </w:tr>
      <w:tr w:rsidR="0016184F" w:rsidRPr="001D0059" w14:paraId="573C7235" w14:textId="77777777" w:rsidTr="00207B1F">
        <w:trPr>
          <w:cantSplit/>
          <w:trHeight w:val="292"/>
        </w:trPr>
        <w:tc>
          <w:tcPr>
            <w:tcW w:w="2684" w:type="dxa"/>
            <w:tcBorders>
              <w:top w:val="nil"/>
              <w:left w:val="single" w:sz="8" w:space="0" w:color="auto"/>
              <w:bottom w:val="nil"/>
              <w:right w:val="single" w:sz="8" w:space="0" w:color="auto"/>
            </w:tcBorders>
            <w:shd w:val="clear" w:color="auto" w:fill="auto"/>
            <w:vAlign w:val="center"/>
            <w:hideMark/>
          </w:tcPr>
          <w:p w14:paraId="7F6F97EC" w14:textId="77777777" w:rsidR="0016184F" w:rsidRPr="001D0059" w:rsidRDefault="0016184F" w:rsidP="00CF6E09">
            <w:pPr>
              <w:rPr>
                <w:sz w:val="22"/>
                <w:szCs w:val="22"/>
                <w:lang w:eastAsia="sk-SK"/>
              </w:rPr>
            </w:pPr>
            <w:r w:rsidRPr="001D0059">
              <w:rPr>
                <w:sz w:val="22"/>
                <w:szCs w:val="22"/>
                <w:lang w:eastAsia="sk-SK"/>
              </w:rPr>
              <w:t>Podrobnosti trasy</w:t>
            </w:r>
          </w:p>
        </w:tc>
        <w:tc>
          <w:tcPr>
            <w:tcW w:w="269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72445E5" w14:textId="77777777" w:rsidR="0016184F" w:rsidRPr="001D0059" w:rsidRDefault="0016184F" w:rsidP="00CF6E09">
            <w:pPr>
              <w:rPr>
                <w:sz w:val="22"/>
                <w:szCs w:val="22"/>
                <w:lang w:eastAsia="sk-SK"/>
              </w:rPr>
            </w:pPr>
            <w:r w:rsidRPr="001D0059">
              <w:rPr>
                <w:sz w:val="22"/>
                <w:szCs w:val="22"/>
                <w:lang w:eastAsia="sk-SK"/>
              </w:rPr>
              <w:t>Obsahuje (2003-PathDetailsMessage)</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459A6A7C" w14:textId="77777777" w:rsidR="0016184F" w:rsidRPr="001D0059" w:rsidRDefault="0016184F" w:rsidP="00CF6E09">
            <w:pPr>
              <w:rPr>
                <w:sz w:val="22"/>
                <w:szCs w:val="22"/>
                <w:lang w:eastAsia="sk-SK"/>
              </w:rPr>
            </w:pPr>
            <w:r w:rsidRPr="001D0059">
              <w:rPr>
                <w:sz w:val="22"/>
                <w:szCs w:val="22"/>
                <w:lang w:eastAsia="sk-SK"/>
              </w:rPr>
              <w:t>Žiadosť o trasu</w:t>
            </w:r>
          </w:p>
        </w:tc>
        <w:tc>
          <w:tcPr>
            <w:tcW w:w="7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F40078" w14:textId="77777777" w:rsidR="0016184F" w:rsidRPr="001D0059" w:rsidRDefault="0016184F" w:rsidP="00CF6E09">
            <w:pPr>
              <w:rPr>
                <w:sz w:val="22"/>
                <w:szCs w:val="22"/>
                <w:lang w:eastAsia="sk-SK"/>
              </w:rPr>
            </w:pPr>
            <w:r w:rsidRPr="001D0059">
              <w:rPr>
                <w:sz w:val="22"/>
                <w:szCs w:val="22"/>
                <w:lang w:eastAsia="sk-SK"/>
              </w:rPr>
              <w:t>z/do TIS</w:t>
            </w:r>
          </w:p>
        </w:tc>
        <w:tc>
          <w:tcPr>
            <w:tcW w:w="6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C2EB3C" w14:textId="77777777" w:rsidR="0016184F" w:rsidRPr="001D0059" w:rsidRDefault="0016184F" w:rsidP="00CF6E09">
            <w:pPr>
              <w:rPr>
                <w:sz w:val="22"/>
                <w:szCs w:val="22"/>
                <w:lang w:eastAsia="sk-SK"/>
              </w:rPr>
            </w:pPr>
            <w:r w:rsidRPr="001D0059">
              <w:rPr>
                <w:sz w:val="22"/>
                <w:szCs w:val="22"/>
                <w:lang w:eastAsia="sk-SK"/>
              </w:rPr>
              <w:t> </w:t>
            </w:r>
          </w:p>
        </w:tc>
        <w:tc>
          <w:tcPr>
            <w:tcW w:w="8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6C74F5C" w14:textId="77777777" w:rsidR="0016184F" w:rsidRPr="001D0059" w:rsidRDefault="0016184F" w:rsidP="00CF6E09">
            <w:pPr>
              <w:rPr>
                <w:sz w:val="22"/>
                <w:szCs w:val="22"/>
                <w:lang w:eastAsia="sk-SK"/>
              </w:rPr>
            </w:pPr>
            <w:r w:rsidRPr="001D0059">
              <w:rPr>
                <w:sz w:val="22"/>
                <w:szCs w:val="22"/>
                <w:lang w:eastAsia="sk-SK"/>
              </w:rPr>
              <w:t> </w:t>
            </w:r>
          </w:p>
        </w:tc>
      </w:tr>
      <w:tr w:rsidR="0016184F" w:rsidRPr="001D0059" w14:paraId="5ADBC217" w14:textId="77777777" w:rsidTr="00207B1F">
        <w:trPr>
          <w:cantSplit/>
          <w:trHeight w:val="300"/>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44F649C6" w14:textId="77777777" w:rsidR="0016184F" w:rsidRPr="001D0059" w:rsidRDefault="0016184F" w:rsidP="00CF6E09">
            <w:pPr>
              <w:rPr>
                <w:sz w:val="22"/>
                <w:szCs w:val="22"/>
                <w:lang w:eastAsia="sk-SK"/>
              </w:rPr>
            </w:pPr>
            <w:r w:rsidRPr="001D0059">
              <w:rPr>
                <w:sz w:val="22"/>
                <w:szCs w:val="22"/>
                <w:lang w:eastAsia="sk-SK"/>
              </w:rPr>
              <w:t xml:space="preserve">PathDetailsMessage </w:t>
            </w:r>
          </w:p>
        </w:tc>
        <w:tc>
          <w:tcPr>
            <w:tcW w:w="2693" w:type="dxa"/>
            <w:vMerge/>
            <w:tcBorders>
              <w:top w:val="nil"/>
              <w:left w:val="single" w:sz="8" w:space="0" w:color="auto"/>
              <w:bottom w:val="single" w:sz="8" w:space="0" w:color="000000"/>
              <w:right w:val="single" w:sz="8" w:space="0" w:color="auto"/>
            </w:tcBorders>
            <w:vAlign w:val="center"/>
            <w:hideMark/>
          </w:tcPr>
          <w:p w14:paraId="377907B3"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single" w:sz="8" w:space="0" w:color="auto"/>
            </w:tcBorders>
            <w:vAlign w:val="center"/>
            <w:hideMark/>
          </w:tcPr>
          <w:p w14:paraId="39291E8B" w14:textId="77777777" w:rsidR="0016184F" w:rsidRPr="001D0059" w:rsidRDefault="0016184F" w:rsidP="00CF6E09">
            <w:pPr>
              <w:rPr>
                <w:sz w:val="22"/>
                <w:szCs w:val="22"/>
                <w:lang w:eastAsia="sk-SK"/>
              </w:rPr>
            </w:pPr>
          </w:p>
        </w:tc>
        <w:tc>
          <w:tcPr>
            <w:tcW w:w="747" w:type="dxa"/>
            <w:vMerge/>
            <w:tcBorders>
              <w:top w:val="nil"/>
              <w:left w:val="single" w:sz="4" w:space="0" w:color="auto"/>
              <w:bottom w:val="single" w:sz="4" w:space="0" w:color="auto"/>
              <w:right w:val="single" w:sz="4" w:space="0" w:color="auto"/>
            </w:tcBorders>
            <w:vAlign w:val="center"/>
            <w:hideMark/>
          </w:tcPr>
          <w:p w14:paraId="79857D07" w14:textId="77777777" w:rsidR="0016184F" w:rsidRPr="001D0059" w:rsidRDefault="0016184F" w:rsidP="00CF6E09">
            <w:pPr>
              <w:rPr>
                <w:sz w:val="22"/>
                <w:szCs w:val="22"/>
                <w:lang w:eastAsia="sk-SK"/>
              </w:rPr>
            </w:pPr>
          </w:p>
        </w:tc>
        <w:tc>
          <w:tcPr>
            <w:tcW w:w="632" w:type="dxa"/>
            <w:vMerge/>
            <w:tcBorders>
              <w:top w:val="nil"/>
              <w:left w:val="single" w:sz="4" w:space="0" w:color="auto"/>
              <w:bottom w:val="single" w:sz="4" w:space="0" w:color="auto"/>
              <w:right w:val="single" w:sz="4" w:space="0" w:color="auto"/>
            </w:tcBorders>
            <w:vAlign w:val="center"/>
            <w:hideMark/>
          </w:tcPr>
          <w:p w14:paraId="111A8123" w14:textId="77777777" w:rsidR="0016184F" w:rsidRPr="001D0059" w:rsidRDefault="0016184F" w:rsidP="00CF6E09">
            <w:pPr>
              <w:rPr>
                <w:sz w:val="22"/>
                <w:szCs w:val="22"/>
                <w:lang w:eastAsia="sk-SK"/>
              </w:rPr>
            </w:pPr>
          </w:p>
        </w:tc>
        <w:tc>
          <w:tcPr>
            <w:tcW w:w="879" w:type="dxa"/>
            <w:vMerge/>
            <w:tcBorders>
              <w:top w:val="nil"/>
              <w:left w:val="single" w:sz="4" w:space="0" w:color="auto"/>
              <w:bottom w:val="single" w:sz="4" w:space="0" w:color="auto"/>
              <w:right w:val="single" w:sz="4" w:space="0" w:color="auto"/>
            </w:tcBorders>
            <w:vAlign w:val="center"/>
            <w:hideMark/>
          </w:tcPr>
          <w:p w14:paraId="40D8DE7A" w14:textId="77777777" w:rsidR="0016184F" w:rsidRPr="001D0059" w:rsidRDefault="0016184F" w:rsidP="00CF6E09">
            <w:pPr>
              <w:rPr>
                <w:sz w:val="22"/>
                <w:szCs w:val="22"/>
                <w:lang w:eastAsia="sk-SK"/>
              </w:rPr>
            </w:pPr>
          </w:p>
        </w:tc>
      </w:tr>
      <w:tr w:rsidR="0016184F" w:rsidRPr="001D0059" w14:paraId="06468900" w14:textId="77777777" w:rsidTr="00207B1F">
        <w:trPr>
          <w:cantSplit/>
          <w:trHeight w:val="292"/>
        </w:trPr>
        <w:tc>
          <w:tcPr>
            <w:tcW w:w="2684" w:type="dxa"/>
            <w:tcBorders>
              <w:top w:val="nil"/>
              <w:left w:val="single" w:sz="8" w:space="0" w:color="auto"/>
              <w:bottom w:val="nil"/>
              <w:right w:val="single" w:sz="8" w:space="0" w:color="auto"/>
            </w:tcBorders>
            <w:shd w:val="clear" w:color="auto" w:fill="auto"/>
            <w:vAlign w:val="center"/>
            <w:hideMark/>
          </w:tcPr>
          <w:p w14:paraId="3BB1C90B" w14:textId="77777777" w:rsidR="0016184F" w:rsidRPr="001D0059" w:rsidRDefault="0016184F" w:rsidP="00CF6E09">
            <w:pPr>
              <w:rPr>
                <w:sz w:val="22"/>
                <w:szCs w:val="22"/>
                <w:lang w:eastAsia="sk-SK"/>
              </w:rPr>
            </w:pPr>
            <w:r w:rsidRPr="001D0059">
              <w:rPr>
                <w:sz w:val="22"/>
                <w:szCs w:val="22"/>
                <w:lang w:eastAsia="sk-SK"/>
              </w:rPr>
              <w:t>Podrobnosti trasy zamietnuté</w:t>
            </w:r>
          </w:p>
        </w:tc>
        <w:tc>
          <w:tcPr>
            <w:tcW w:w="269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E7A78EC" w14:textId="77777777" w:rsidR="0016184F" w:rsidRPr="001D0059" w:rsidRDefault="0016184F" w:rsidP="00CF6E09">
            <w:pPr>
              <w:rPr>
                <w:sz w:val="22"/>
                <w:szCs w:val="22"/>
                <w:lang w:eastAsia="sk-SK"/>
              </w:rPr>
            </w:pPr>
            <w:r w:rsidRPr="001D0059">
              <w:rPr>
                <w:sz w:val="22"/>
                <w:szCs w:val="22"/>
                <w:lang w:eastAsia="sk-SK"/>
              </w:rPr>
              <w:t>Obsahuje (2004-PathDetailsRefusedMessage)</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2B7DCBFA" w14:textId="77777777" w:rsidR="0016184F" w:rsidRPr="001D0059" w:rsidRDefault="0016184F" w:rsidP="00CF6E09">
            <w:pPr>
              <w:rPr>
                <w:sz w:val="22"/>
                <w:szCs w:val="22"/>
                <w:lang w:eastAsia="sk-SK"/>
              </w:rPr>
            </w:pPr>
            <w:r w:rsidRPr="001D0059">
              <w:rPr>
                <w:sz w:val="22"/>
                <w:szCs w:val="22"/>
                <w:lang w:eastAsia="sk-SK"/>
              </w:rPr>
              <w:t>Žiadosť o trasu</w:t>
            </w:r>
          </w:p>
        </w:tc>
        <w:tc>
          <w:tcPr>
            <w:tcW w:w="7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4071249" w14:textId="77777777" w:rsidR="0016184F" w:rsidRPr="001D0059" w:rsidRDefault="0016184F" w:rsidP="00CF6E09">
            <w:pPr>
              <w:rPr>
                <w:sz w:val="22"/>
                <w:szCs w:val="22"/>
                <w:lang w:eastAsia="sk-SK"/>
              </w:rPr>
            </w:pPr>
            <w:r w:rsidRPr="001D0059">
              <w:rPr>
                <w:sz w:val="22"/>
                <w:szCs w:val="22"/>
                <w:lang w:eastAsia="sk-SK"/>
              </w:rPr>
              <w:t> </w:t>
            </w:r>
          </w:p>
        </w:tc>
        <w:tc>
          <w:tcPr>
            <w:tcW w:w="6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E55338A" w14:textId="77777777" w:rsidR="0016184F" w:rsidRPr="001D0059" w:rsidRDefault="0016184F" w:rsidP="00CF6E09">
            <w:pPr>
              <w:rPr>
                <w:sz w:val="22"/>
                <w:szCs w:val="22"/>
                <w:lang w:eastAsia="sk-SK"/>
              </w:rPr>
            </w:pPr>
            <w:r w:rsidRPr="001D0059">
              <w:rPr>
                <w:sz w:val="22"/>
                <w:szCs w:val="22"/>
                <w:lang w:eastAsia="sk-SK"/>
              </w:rPr>
              <w:t>z PCS</w:t>
            </w:r>
          </w:p>
        </w:tc>
        <w:tc>
          <w:tcPr>
            <w:tcW w:w="8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A717BD" w14:textId="77777777" w:rsidR="0016184F" w:rsidRPr="001D0059" w:rsidRDefault="0016184F" w:rsidP="00CF6E09">
            <w:pPr>
              <w:rPr>
                <w:sz w:val="22"/>
                <w:szCs w:val="22"/>
                <w:lang w:eastAsia="sk-SK"/>
              </w:rPr>
            </w:pPr>
            <w:r w:rsidRPr="001D0059">
              <w:rPr>
                <w:sz w:val="22"/>
                <w:szCs w:val="22"/>
                <w:lang w:eastAsia="sk-SK"/>
              </w:rPr>
              <w:t> </w:t>
            </w:r>
          </w:p>
        </w:tc>
      </w:tr>
      <w:tr w:rsidR="0016184F" w:rsidRPr="001D0059" w14:paraId="2D09B743" w14:textId="77777777" w:rsidTr="00207B1F">
        <w:trPr>
          <w:cantSplit/>
          <w:trHeight w:val="300"/>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5B028896" w14:textId="77777777" w:rsidR="0016184F" w:rsidRPr="001D0059" w:rsidRDefault="0016184F" w:rsidP="00CF6E09">
            <w:pPr>
              <w:rPr>
                <w:sz w:val="22"/>
                <w:szCs w:val="22"/>
                <w:lang w:eastAsia="sk-SK"/>
              </w:rPr>
            </w:pPr>
            <w:r w:rsidRPr="001D0059">
              <w:rPr>
                <w:sz w:val="22"/>
                <w:szCs w:val="22"/>
                <w:lang w:eastAsia="sk-SK"/>
              </w:rPr>
              <w:t xml:space="preserve">PathDetailsRefusedMessage </w:t>
            </w:r>
          </w:p>
        </w:tc>
        <w:tc>
          <w:tcPr>
            <w:tcW w:w="2693" w:type="dxa"/>
            <w:vMerge/>
            <w:tcBorders>
              <w:top w:val="nil"/>
              <w:left w:val="single" w:sz="8" w:space="0" w:color="auto"/>
              <w:bottom w:val="single" w:sz="8" w:space="0" w:color="000000"/>
              <w:right w:val="single" w:sz="8" w:space="0" w:color="auto"/>
            </w:tcBorders>
            <w:vAlign w:val="center"/>
            <w:hideMark/>
          </w:tcPr>
          <w:p w14:paraId="0B3EB631"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single" w:sz="8" w:space="0" w:color="auto"/>
            </w:tcBorders>
            <w:vAlign w:val="center"/>
            <w:hideMark/>
          </w:tcPr>
          <w:p w14:paraId="7FE02527" w14:textId="77777777" w:rsidR="0016184F" w:rsidRPr="001D0059" w:rsidRDefault="0016184F" w:rsidP="00CF6E09">
            <w:pPr>
              <w:rPr>
                <w:sz w:val="22"/>
                <w:szCs w:val="22"/>
                <w:lang w:eastAsia="sk-SK"/>
              </w:rPr>
            </w:pPr>
          </w:p>
        </w:tc>
        <w:tc>
          <w:tcPr>
            <w:tcW w:w="747" w:type="dxa"/>
            <w:vMerge/>
            <w:tcBorders>
              <w:top w:val="nil"/>
              <w:left w:val="single" w:sz="4" w:space="0" w:color="auto"/>
              <w:bottom w:val="single" w:sz="4" w:space="0" w:color="auto"/>
              <w:right w:val="single" w:sz="4" w:space="0" w:color="auto"/>
            </w:tcBorders>
            <w:vAlign w:val="center"/>
            <w:hideMark/>
          </w:tcPr>
          <w:p w14:paraId="54FE4194" w14:textId="77777777" w:rsidR="0016184F" w:rsidRPr="001D0059" w:rsidRDefault="0016184F" w:rsidP="00CF6E09">
            <w:pPr>
              <w:rPr>
                <w:sz w:val="22"/>
                <w:szCs w:val="22"/>
                <w:lang w:eastAsia="sk-SK"/>
              </w:rPr>
            </w:pPr>
          </w:p>
        </w:tc>
        <w:tc>
          <w:tcPr>
            <w:tcW w:w="632" w:type="dxa"/>
            <w:vMerge/>
            <w:tcBorders>
              <w:top w:val="nil"/>
              <w:left w:val="single" w:sz="4" w:space="0" w:color="auto"/>
              <w:bottom w:val="single" w:sz="4" w:space="0" w:color="auto"/>
              <w:right w:val="single" w:sz="4" w:space="0" w:color="auto"/>
            </w:tcBorders>
            <w:vAlign w:val="center"/>
            <w:hideMark/>
          </w:tcPr>
          <w:p w14:paraId="3926A0B6" w14:textId="77777777" w:rsidR="0016184F" w:rsidRPr="001D0059" w:rsidRDefault="0016184F" w:rsidP="00CF6E09">
            <w:pPr>
              <w:rPr>
                <w:sz w:val="22"/>
                <w:szCs w:val="22"/>
                <w:lang w:eastAsia="sk-SK"/>
              </w:rPr>
            </w:pPr>
          </w:p>
        </w:tc>
        <w:tc>
          <w:tcPr>
            <w:tcW w:w="879" w:type="dxa"/>
            <w:vMerge/>
            <w:tcBorders>
              <w:top w:val="nil"/>
              <w:left w:val="single" w:sz="4" w:space="0" w:color="auto"/>
              <w:bottom w:val="single" w:sz="4" w:space="0" w:color="auto"/>
              <w:right w:val="single" w:sz="4" w:space="0" w:color="auto"/>
            </w:tcBorders>
            <w:vAlign w:val="center"/>
            <w:hideMark/>
          </w:tcPr>
          <w:p w14:paraId="19F026B5" w14:textId="77777777" w:rsidR="0016184F" w:rsidRPr="001D0059" w:rsidRDefault="0016184F" w:rsidP="00CF6E09">
            <w:pPr>
              <w:rPr>
                <w:sz w:val="22"/>
                <w:szCs w:val="22"/>
                <w:lang w:eastAsia="sk-SK"/>
              </w:rPr>
            </w:pPr>
          </w:p>
        </w:tc>
      </w:tr>
      <w:tr w:rsidR="0016184F" w:rsidRPr="001D0059" w14:paraId="48FC33A3" w14:textId="77777777" w:rsidTr="00207B1F">
        <w:trPr>
          <w:cantSplit/>
          <w:trHeight w:val="292"/>
        </w:trPr>
        <w:tc>
          <w:tcPr>
            <w:tcW w:w="2684" w:type="dxa"/>
            <w:tcBorders>
              <w:top w:val="nil"/>
              <w:left w:val="single" w:sz="8" w:space="0" w:color="auto"/>
              <w:bottom w:val="nil"/>
              <w:right w:val="single" w:sz="8" w:space="0" w:color="auto"/>
            </w:tcBorders>
            <w:shd w:val="clear" w:color="auto" w:fill="auto"/>
            <w:vAlign w:val="center"/>
            <w:hideMark/>
          </w:tcPr>
          <w:p w14:paraId="68C84015" w14:textId="77777777" w:rsidR="0016184F" w:rsidRPr="001D0059" w:rsidRDefault="0016184F" w:rsidP="00CF6E09">
            <w:pPr>
              <w:rPr>
                <w:sz w:val="22"/>
                <w:szCs w:val="22"/>
                <w:lang w:eastAsia="sk-SK"/>
              </w:rPr>
            </w:pPr>
            <w:r w:rsidRPr="001D0059">
              <w:rPr>
                <w:sz w:val="22"/>
                <w:szCs w:val="22"/>
                <w:lang w:eastAsia="sk-SK"/>
              </w:rPr>
              <w:t>Potvrdenie trasy</w:t>
            </w:r>
          </w:p>
        </w:tc>
        <w:tc>
          <w:tcPr>
            <w:tcW w:w="269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54F4F0D" w14:textId="77777777" w:rsidR="0016184F" w:rsidRPr="001D0059" w:rsidRDefault="0016184F" w:rsidP="00CF6E09">
            <w:pPr>
              <w:rPr>
                <w:sz w:val="22"/>
                <w:szCs w:val="22"/>
                <w:lang w:eastAsia="sk-SK"/>
              </w:rPr>
            </w:pPr>
            <w:r w:rsidRPr="001D0059">
              <w:rPr>
                <w:sz w:val="22"/>
                <w:szCs w:val="22"/>
                <w:lang w:eastAsia="sk-SK"/>
              </w:rPr>
              <w:t>Obsahuje (2002-PathConfirmedMessage)</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2E98955E" w14:textId="77777777" w:rsidR="0016184F" w:rsidRPr="001D0059" w:rsidRDefault="0016184F" w:rsidP="00CF6E09">
            <w:pPr>
              <w:rPr>
                <w:sz w:val="22"/>
                <w:szCs w:val="22"/>
                <w:lang w:eastAsia="sk-SK"/>
              </w:rPr>
            </w:pPr>
            <w:r w:rsidRPr="001D0059">
              <w:rPr>
                <w:sz w:val="22"/>
                <w:szCs w:val="22"/>
                <w:lang w:eastAsia="sk-SK"/>
              </w:rPr>
              <w:t>Žiadosť o trasu</w:t>
            </w:r>
          </w:p>
        </w:tc>
        <w:tc>
          <w:tcPr>
            <w:tcW w:w="7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A7035A" w14:textId="77777777" w:rsidR="0016184F" w:rsidRPr="001D0059" w:rsidRDefault="0016184F" w:rsidP="00CF6E09">
            <w:pPr>
              <w:rPr>
                <w:sz w:val="22"/>
                <w:szCs w:val="22"/>
                <w:lang w:eastAsia="sk-SK"/>
              </w:rPr>
            </w:pPr>
            <w:r w:rsidRPr="001D0059">
              <w:rPr>
                <w:sz w:val="22"/>
                <w:szCs w:val="22"/>
                <w:lang w:eastAsia="sk-SK"/>
              </w:rPr>
              <w:t> </w:t>
            </w:r>
          </w:p>
        </w:tc>
        <w:tc>
          <w:tcPr>
            <w:tcW w:w="6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38631E" w14:textId="77777777" w:rsidR="0016184F" w:rsidRPr="001D0059" w:rsidRDefault="0016184F" w:rsidP="00CF6E09">
            <w:pPr>
              <w:rPr>
                <w:sz w:val="22"/>
                <w:szCs w:val="22"/>
                <w:lang w:eastAsia="sk-SK"/>
              </w:rPr>
            </w:pPr>
            <w:r w:rsidRPr="001D0059">
              <w:rPr>
                <w:sz w:val="22"/>
                <w:szCs w:val="22"/>
                <w:lang w:eastAsia="sk-SK"/>
              </w:rPr>
              <w:t>z PCS</w:t>
            </w:r>
          </w:p>
        </w:tc>
        <w:tc>
          <w:tcPr>
            <w:tcW w:w="8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3F646C" w14:textId="77777777" w:rsidR="0016184F" w:rsidRPr="001D0059" w:rsidRDefault="0016184F" w:rsidP="00CF6E09">
            <w:pPr>
              <w:rPr>
                <w:sz w:val="22"/>
                <w:szCs w:val="22"/>
                <w:lang w:eastAsia="sk-SK"/>
              </w:rPr>
            </w:pPr>
            <w:r w:rsidRPr="001D0059">
              <w:rPr>
                <w:sz w:val="22"/>
                <w:szCs w:val="22"/>
                <w:lang w:eastAsia="sk-SK"/>
              </w:rPr>
              <w:t> </w:t>
            </w:r>
          </w:p>
        </w:tc>
      </w:tr>
      <w:tr w:rsidR="0016184F" w:rsidRPr="001D0059" w14:paraId="2700227D" w14:textId="77777777" w:rsidTr="00207B1F">
        <w:trPr>
          <w:cantSplit/>
          <w:trHeight w:val="300"/>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0E55DB18" w14:textId="77777777" w:rsidR="0016184F" w:rsidRPr="001D0059" w:rsidRDefault="0016184F" w:rsidP="00CF6E09">
            <w:pPr>
              <w:rPr>
                <w:sz w:val="22"/>
                <w:szCs w:val="22"/>
                <w:lang w:eastAsia="sk-SK"/>
              </w:rPr>
            </w:pPr>
            <w:r w:rsidRPr="001D0059">
              <w:rPr>
                <w:sz w:val="22"/>
                <w:szCs w:val="22"/>
                <w:lang w:eastAsia="sk-SK"/>
              </w:rPr>
              <w:t xml:space="preserve">PathConfirmedMessage </w:t>
            </w:r>
          </w:p>
        </w:tc>
        <w:tc>
          <w:tcPr>
            <w:tcW w:w="2693" w:type="dxa"/>
            <w:vMerge/>
            <w:tcBorders>
              <w:top w:val="nil"/>
              <w:left w:val="single" w:sz="8" w:space="0" w:color="auto"/>
              <w:bottom w:val="single" w:sz="8" w:space="0" w:color="000000"/>
              <w:right w:val="single" w:sz="8" w:space="0" w:color="auto"/>
            </w:tcBorders>
            <w:vAlign w:val="center"/>
            <w:hideMark/>
          </w:tcPr>
          <w:p w14:paraId="0EC2EA42"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single" w:sz="8" w:space="0" w:color="auto"/>
            </w:tcBorders>
            <w:vAlign w:val="center"/>
            <w:hideMark/>
          </w:tcPr>
          <w:p w14:paraId="66A1A4D7" w14:textId="77777777" w:rsidR="0016184F" w:rsidRPr="001D0059" w:rsidRDefault="0016184F" w:rsidP="00CF6E09">
            <w:pPr>
              <w:rPr>
                <w:sz w:val="22"/>
                <w:szCs w:val="22"/>
                <w:lang w:eastAsia="sk-SK"/>
              </w:rPr>
            </w:pPr>
          </w:p>
        </w:tc>
        <w:tc>
          <w:tcPr>
            <w:tcW w:w="747" w:type="dxa"/>
            <w:vMerge/>
            <w:tcBorders>
              <w:top w:val="nil"/>
              <w:left w:val="single" w:sz="4" w:space="0" w:color="auto"/>
              <w:bottom w:val="single" w:sz="4" w:space="0" w:color="auto"/>
              <w:right w:val="single" w:sz="4" w:space="0" w:color="auto"/>
            </w:tcBorders>
            <w:vAlign w:val="center"/>
            <w:hideMark/>
          </w:tcPr>
          <w:p w14:paraId="623DB527" w14:textId="77777777" w:rsidR="0016184F" w:rsidRPr="001D0059" w:rsidRDefault="0016184F" w:rsidP="00CF6E09">
            <w:pPr>
              <w:rPr>
                <w:sz w:val="22"/>
                <w:szCs w:val="22"/>
                <w:lang w:eastAsia="sk-SK"/>
              </w:rPr>
            </w:pPr>
          </w:p>
        </w:tc>
        <w:tc>
          <w:tcPr>
            <w:tcW w:w="632" w:type="dxa"/>
            <w:vMerge/>
            <w:tcBorders>
              <w:top w:val="nil"/>
              <w:left w:val="single" w:sz="4" w:space="0" w:color="auto"/>
              <w:bottom w:val="single" w:sz="4" w:space="0" w:color="auto"/>
              <w:right w:val="single" w:sz="4" w:space="0" w:color="auto"/>
            </w:tcBorders>
            <w:vAlign w:val="center"/>
            <w:hideMark/>
          </w:tcPr>
          <w:p w14:paraId="745B8C54" w14:textId="77777777" w:rsidR="0016184F" w:rsidRPr="001D0059" w:rsidRDefault="0016184F" w:rsidP="00CF6E09">
            <w:pPr>
              <w:rPr>
                <w:sz w:val="22"/>
                <w:szCs w:val="22"/>
                <w:lang w:eastAsia="sk-SK"/>
              </w:rPr>
            </w:pPr>
          </w:p>
        </w:tc>
        <w:tc>
          <w:tcPr>
            <w:tcW w:w="879" w:type="dxa"/>
            <w:vMerge/>
            <w:tcBorders>
              <w:top w:val="nil"/>
              <w:left w:val="single" w:sz="4" w:space="0" w:color="auto"/>
              <w:bottom w:val="single" w:sz="4" w:space="0" w:color="auto"/>
              <w:right w:val="single" w:sz="4" w:space="0" w:color="auto"/>
            </w:tcBorders>
            <w:vAlign w:val="center"/>
            <w:hideMark/>
          </w:tcPr>
          <w:p w14:paraId="772379AF" w14:textId="77777777" w:rsidR="0016184F" w:rsidRPr="001D0059" w:rsidRDefault="0016184F" w:rsidP="00CF6E09">
            <w:pPr>
              <w:rPr>
                <w:sz w:val="22"/>
                <w:szCs w:val="22"/>
                <w:lang w:eastAsia="sk-SK"/>
              </w:rPr>
            </w:pPr>
          </w:p>
        </w:tc>
      </w:tr>
      <w:tr w:rsidR="0016184F" w:rsidRPr="001D0059" w14:paraId="42ED657F" w14:textId="77777777" w:rsidTr="00207B1F">
        <w:trPr>
          <w:cantSplit/>
          <w:trHeight w:val="292"/>
        </w:trPr>
        <w:tc>
          <w:tcPr>
            <w:tcW w:w="2684" w:type="dxa"/>
            <w:tcBorders>
              <w:top w:val="nil"/>
              <w:left w:val="single" w:sz="8" w:space="0" w:color="auto"/>
              <w:bottom w:val="nil"/>
              <w:right w:val="single" w:sz="8" w:space="0" w:color="auto"/>
            </w:tcBorders>
            <w:shd w:val="clear" w:color="auto" w:fill="auto"/>
            <w:vAlign w:val="center"/>
            <w:hideMark/>
          </w:tcPr>
          <w:p w14:paraId="4B37EF40" w14:textId="77777777" w:rsidR="0016184F" w:rsidRPr="001D0059" w:rsidRDefault="0016184F" w:rsidP="00CF6E09">
            <w:pPr>
              <w:rPr>
                <w:sz w:val="22"/>
                <w:szCs w:val="22"/>
                <w:lang w:eastAsia="sk-SK"/>
              </w:rPr>
            </w:pPr>
            <w:r w:rsidRPr="001D0059">
              <w:rPr>
                <w:sz w:val="22"/>
                <w:szCs w:val="22"/>
                <w:lang w:eastAsia="sk-SK"/>
              </w:rPr>
              <w:t>Zrušenie trasy</w:t>
            </w:r>
          </w:p>
        </w:tc>
        <w:tc>
          <w:tcPr>
            <w:tcW w:w="269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BE23BEC" w14:textId="77777777" w:rsidR="0016184F" w:rsidRPr="001D0059" w:rsidRDefault="0016184F" w:rsidP="00CF6E09">
            <w:pPr>
              <w:rPr>
                <w:sz w:val="22"/>
                <w:szCs w:val="22"/>
                <w:lang w:eastAsia="sk-SK"/>
              </w:rPr>
            </w:pPr>
            <w:r w:rsidRPr="001D0059">
              <w:rPr>
                <w:sz w:val="22"/>
                <w:szCs w:val="22"/>
                <w:lang w:eastAsia="sk-SK"/>
              </w:rPr>
              <w:t>Obsahuje (2001-PathCanceledMessage)</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7121A61F" w14:textId="77777777" w:rsidR="0016184F" w:rsidRPr="001D0059" w:rsidRDefault="0016184F" w:rsidP="00CF6E09">
            <w:pPr>
              <w:rPr>
                <w:sz w:val="22"/>
                <w:szCs w:val="22"/>
                <w:lang w:eastAsia="sk-SK"/>
              </w:rPr>
            </w:pPr>
            <w:r w:rsidRPr="001D0059">
              <w:rPr>
                <w:sz w:val="22"/>
                <w:szCs w:val="22"/>
                <w:lang w:eastAsia="sk-SK"/>
              </w:rPr>
              <w:t>Žiadosť o trasu</w:t>
            </w:r>
          </w:p>
        </w:tc>
        <w:tc>
          <w:tcPr>
            <w:tcW w:w="7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2EEE7DA" w14:textId="77777777" w:rsidR="0016184F" w:rsidRPr="001D0059" w:rsidRDefault="0016184F" w:rsidP="00CF6E09">
            <w:pPr>
              <w:rPr>
                <w:sz w:val="22"/>
                <w:szCs w:val="22"/>
                <w:lang w:eastAsia="sk-SK"/>
              </w:rPr>
            </w:pPr>
            <w:r w:rsidRPr="001D0059">
              <w:rPr>
                <w:sz w:val="22"/>
                <w:szCs w:val="22"/>
                <w:lang w:eastAsia="sk-SK"/>
              </w:rPr>
              <w:t> </w:t>
            </w:r>
          </w:p>
        </w:tc>
        <w:tc>
          <w:tcPr>
            <w:tcW w:w="6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24161F3" w14:textId="77777777" w:rsidR="0016184F" w:rsidRPr="001D0059" w:rsidRDefault="0016184F" w:rsidP="00CF6E09">
            <w:pPr>
              <w:rPr>
                <w:sz w:val="22"/>
                <w:szCs w:val="22"/>
                <w:lang w:eastAsia="sk-SK"/>
              </w:rPr>
            </w:pPr>
            <w:r w:rsidRPr="001D0059">
              <w:rPr>
                <w:sz w:val="22"/>
                <w:szCs w:val="22"/>
                <w:lang w:eastAsia="sk-SK"/>
              </w:rPr>
              <w:t> </w:t>
            </w:r>
          </w:p>
        </w:tc>
        <w:tc>
          <w:tcPr>
            <w:tcW w:w="8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1577340" w14:textId="77777777" w:rsidR="0016184F" w:rsidRPr="001D0059" w:rsidRDefault="0016184F" w:rsidP="00CF6E09">
            <w:pPr>
              <w:rPr>
                <w:sz w:val="22"/>
                <w:szCs w:val="22"/>
                <w:lang w:eastAsia="sk-SK"/>
              </w:rPr>
            </w:pPr>
            <w:r w:rsidRPr="001D0059">
              <w:rPr>
                <w:sz w:val="22"/>
                <w:szCs w:val="22"/>
                <w:lang w:eastAsia="sk-SK"/>
              </w:rPr>
              <w:t> </w:t>
            </w:r>
          </w:p>
        </w:tc>
      </w:tr>
      <w:tr w:rsidR="0016184F" w:rsidRPr="001D0059" w14:paraId="7064F7D8" w14:textId="77777777" w:rsidTr="00207B1F">
        <w:trPr>
          <w:cantSplit/>
          <w:trHeight w:val="300"/>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285B8DBC" w14:textId="77777777" w:rsidR="0016184F" w:rsidRPr="001D0059" w:rsidRDefault="0016184F" w:rsidP="00CF6E09">
            <w:pPr>
              <w:rPr>
                <w:sz w:val="22"/>
                <w:szCs w:val="22"/>
                <w:lang w:eastAsia="sk-SK"/>
              </w:rPr>
            </w:pPr>
            <w:r w:rsidRPr="001D0059">
              <w:rPr>
                <w:sz w:val="22"/>
                <w:szCs w:val="22"/>
                <w:lang w:eastAsia="sk-SK"/>
              </w:rPr>
              <w:t xml:space="preserve">PathCancelledMessage </w:t>
            </w:r>
          </w:p>
        </w:tc>
        <w:tc>
          <w:tcPr>
            <w:tcW w:w="2693" w:type="dxa"/>
            <w:vMerge/>
            <w:tcBorders>
              <w:top w:val="nil"/>
              <w:left w:val="single" w:sz="8" w:space="0" w:color="auto"/>
              <w:bottom w:val="single" w:sz="8" w:space="0" w:color="000000"/>
              <w:right w:val="single" w:sz="8" w:space="0" w:color="auto"/>
            </w:tcBorders>
            <w:vAlign w:val="center"/>
            <w:hideMark/>
          </w:tcPr>
          <w:p w14:paraId="5B591B8B"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single" w:sz="8" w:space="0" w:color="auto"/>
            </w:tcBorders>
            <w:vAlign w:val="center"/>
            <w:hideMark/>
          </w:tcPr>
          <w:p w14:paraId="048290D2" w14:textId="77777777" w:rsidR="0016184F" w:rsidRPr="001D0059" w:rsidRDefault="0016184F" w:rsidP="00CF6E09">
            <w:pPr>
              <w:rPr>
                <w:sz w:val="22"/>
                <w:szCs w:val="22"/>
                <w:lang w:eastAsia="sk-SK"/>
              </w:rPr>
            </w:pPr>
          </w:p>
        </w:tc>
        <w:tc>
          <w:tcPr>
            <w:tcW w:w="747" w:type="dxa"/>
            <w:vMerge/>
            <w:tcBorders>
              <w:top w:val="nil"/>
              <w:left w:val="single" w:sz="4" w:space="0" w:color="auto"/>
              <w:bottom w:val="single" w:sz="4" w:space="0" w:color="auto"/>
              <w:right w:val="single" w:sz="4" w:space="0" w:color="auto"/>
            </w:tcBorders>
            <w:vAlign w:val="center"/>
            <w:hideMark/>
          </w:tcPr>
          <w:p w14:paraId="1FFA7C4B" w14:textId="77777777" w:rsidR="0016184F" w:rsidRPr="001D0059" w:rsidRDefault="0016184F" w:rsidP="00CF6E09">
            <w:pPr>
              <w:rPr>
                <w:sz w:val="22"/>
                <w:szCs w:val="22"/>
                <w:lang w:eastAsia="sk-SK"/>
              </w:rPr>
            </w:pPr>
          </w:p>
        </w:tc>
        <w:tc>
          <w:tcPr>
            <w:tcW w:w="632" w:type="dxa"/>
            <w:vMerge/>
            <w:tcBorders>
              <w:top w:val="nil"/>
              <w:left w:val="single" w:sz="4" w:space="0" w:color="auto"/>
              <w:bottom w:val="single" w:sz="4" w:space="0" w:color="auto"/>
              <w:right w:val="single" w:sz="4" w:space="0" w:color="auto"/>
            </w:tcBorders>
            <w:vAlign w:val="center"/>
            <w:hideMark/>
          </w:tcPr>
          <w:p w14:paraId="677EFEF8" w14:textId="77777777" w:rsidR="0016184F" w:rsidRPr="001D0059" w:rsidRDefault="0016184F" w:rsidP="00CF6E09">
            <w:pPr>
              <w:rPr>
                <w:sz w:val="22"/>
                <w:szCs w:val="22"/>
                <w:lang w:eastAsia="sk-SK"/>
              </w:rPr>
            </w:pPr>
          </w:p>
        </w:tc>
        <w:tc>
          <w:tcPr>
            <w:tcW w:w="879" w:type="dxa"/>
            <w:vMerge/>
            <w:tcBorders>
              <w:top w:val="nil"/>
              <w:left w:val="single" w:sz="4" w:space="0" w:color="auto"/>
              <w:bottom w:val="single" w:sz="4" w:space="0" w:color="auto"/>
              <w:right w:val="single" w:sz="4" w:space="0" w:color="auto"/>
            </w:tcBorders>
            <w:vAlign w:val="center"/>
            <w:hideMark/>
          </w:tcPr>
          <w:p w14:paraId="0E085301" w14:textId="77777777" w:rsidR="0016184F" w:rsidRPr="001D0059" w:rsidRDefault="0016184F" w:rsidP="00CF6E09">
            <w:pPr>
              <w:rPr>
                <w:sz w:val="22"/>
                <w:szCs w:val="22"/>
                <w:lang w:eastAsia="sk-SK"/>
              </w:rPr>
            </w:pPr>
          </w:p>
        </w:tc>
      </w:tr>
      <w:tr w:rsidR="0016184F" w:rsidRPr="001D0059" w14:paraId="0012C654" w14:textId="77777777" w:rsidTr="00207B1F">
        <w:trPr>
          <w:cantSplit/>
          <w:trHeight w:val="292"/>
        </w:trPr>
        <w:tc>
          <w:tcPr>
            <w:tcW w:w="2684" w:type="dxa"/>
            <w:tcBorders>
              <w:top w:val="nil"/>
              <w:left w:val="single" w:sz="8" w:space="0" w:color="auto"/>
              <w:bottom w:val="nil"/>
              <w:right w:val="single" w:sz="8" w:space="0" w:color="auto"/>
            </w:tcBorders>
            <w:shd w:val="clear" w:color="auto" w:fill="auto"/>
            <w:vAlign w:val="center"/>
            <w:hideMark/>
          </w:tcPr>
          <w:p w14:paraId="6C85194B" w14:textId="77777777" w:rsidR="0016184F" w:rsidRPr="001D0059" w:rsidRDefault="0016184F" w:rsidP="00CF6E09">
            <w:pPr>
              <w:rPr>
                <w:sz w:val="22"/>
                <w:szCs w:val="22"/>
                <w:lang w:eastAsia="sk-SK"/>
              </w:rPr>
            </w:pPr>
            <w:r w:rsidRPr="001D0059">
              <w:rPr>
                <w:sz w:val="22"/>
                <w:szCs w:val="22"/>
                <w:lang w:eastAsia="sk-SK"/>
              </w:rPr>
              <w:t>Upozornenie na úsek trasy</w:t>
            </w:r>
          </w:p>
        </w:tc>
        <w:tc>
          <w:tcPr>
            <w:tcW w:w="269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9284DF4" w14:textId="77777777" w:rsidR="0016184F" w:rsidRPr="001D0059" w:rsidRDefault="0016184F" w:rsidP="00CF6E09">
            <w:pPr>
              <w:rPr>
                <w:sz w:val="22"/>
                <w:szCs w:val="22"/>
                <w:lang w:eastAsia="sk-SK"/>
              </w:rPr>
            </w:pPr>
            <w:r w:rsidRPr="001D0059">
              <w:rPr>
                <w:sz w:val="22"/>
                <w:szCs w:val="22"/>
                <w:lang w:eastAsia="sk-SK"/>
              </w:rPr>
              <w:t>Obsahuje (2501-PathSectionNotificationMessage)</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2A435F49" w14:textId="77777777" w:rsidR="0016184F" w:rsidRPr="001D0059" w:rsidRDefault="0016184F" w:rsidP="00CF6E09">
            <w:pPr>
              <w:rPr>
                <w:sz w:val="22"/>
                <w:szCs w:val="22"/>
                <w:lang w:eastAsia="sk-SK"/>
              </w:rPr>
            </w:pPr>
            <w:r w:rsidRPr="001D0059">
              <w:rPr>
                <w:sz w:val="22"/>
                <w:szCs w:val="22"/>
                <w:lang w:eastAsia="sk-SK"/>
              </w:rPr>
              <w:t>Žiadosť o trasu</w:t>
            </w:r>
          </w:p>
        </w:tc>
        <w:tc>
          <w:tcPr>
            <w:tcW w:w="7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5AB3E98" w14:textId="77777777" w:rsidR="0016184F" w:rsidRPr="001D0059" w:rsidRDefault="0016184F" w:rsidP="00CF6E09">
            <w:pPr>
              <w:rPr>
                <w:sz w:val="22"/>
                <w:szCs w:val="22"/>
                <w:lang w:eastAsia="sk-SK"/>
              </w:rPr>
            </w:pPr>
            <w:r w:rsidRPr="001D0059">
              <w:rPr>
                <w:sz w:val="22"/>
                <w:szCs w:val="22"/>
                <w:lang w:eastAsia="sk-SK"/>
              </w:rPr>
              <w:t>z/do TIS</w:t>
            </w:r>
          </w:p>
        </w:tc>
        <w:tc>
          <w:tcPr>
            <w:tcW w:w="6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8D4D92" w14:textId="77777777" w:rsidR="0016184F" w:rsidRPr="001D0059" w:rsidRDefault="0016184F" w:rsidP="00CF6E09">
            <w:pPr>
              <w:rPr>
                <w:sz w:val="22"/>
                <w:szCs w:val="22"/>
                <w:lang w:eastAsia="sk-SK"/>
              </w:rPr>
            </w:pPr>
            <w:r w:rsidRPr="001D0059">
              <w:rPr>
                <w:sz w:val="22"/>
                <w:szCs w:val="22"/>
                <w:lang w:eastAsia="sk-SK"/>
              </w:rPr>
              <w:t> </w:t>
            </w:r>
          </w:p>
        </w:tc>
        <w:tc>
          <w:tcPr>
            <w:tcW w:w="8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E5B9B9" w14:textId="77777777" w:rsidR="0016184F" w:rsidRPr="001D0059" w:rsidRDefault="0016184F" w:rsidP="00CF6E09">
            <w:pPr>
              <w:rPr>
                <w:sz w:val="22"/>
                <w:szCs w:val="22"/>
                <w:lang w:eastAsia="sk-SK"/>
              </w:rPr>
            </w:pPr>
            <w:r w:rsidRPr="001D0059">
              <w:rPr>
                <w:sz w:val="22"/>
                <w:szCs w:val="22"/>
                <w:lang w:eastAsia="sk-SK"/>
              </w:rPr>
              <w:t> </w:t>
            </w:r>
          </w:p>
        </w:tc>
      </w:tr>
      <w:tr w:rsidR="0016184F" w:rsidRPr="001D0059" w14:paraId="1E688D35" w14:textId="77777777" w:rsidTr="00207B1F">
        <w:trPr>
          <w:cantSplit/>
          <w:trHeight w:val="300"/>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6B4F2901" w14:textId="77777777" w:rsidR="0016184F" w:rsidRPr="001D0059" w:rsidRDefault="0016184F" w:rsidP="00CF6E09">
            <w:pPr>
              <w:rPr>
                <w:sz w:val="22"/>
                <w:szCs w:val="22"/>
                <w:lang w:eastAsia="sk-SK"/>
              </w:rPr>
            </w:pPr>
            <w:r w:rsidRPr="001D0059">
              <w:rPr>
                <w:sz w:val="22"/>
                <w:szCs w:val="22"/>
                <w:lang w:eastAsia="sk-SK"/>
              </w:rPr>
              <w:t xml:space="preserve">PathSectionNotificationMessage </w:t>
            </w:r>
          </w:p>
        </w:tc>
        <w:tc>
          <w:tcPr>
            <w:tcW w:w="2693" w:type="dxa"/>
            <w:vMerge/>
            <w:tcBorders>
              <w:top w:val="nil"/>
              <w:left w:val="single" w:sz="8" w:space="0" w:color="auto"/>
              <w:bottom w:val="single" w:sz="8" w:space="0" w:color="000000"/>
              <w:right w:val="single" w:sz="8" w:space="0" w:color="auto"/>
            </w:tcBorders>
            <w:vAlign w:val="center"/>
            <w:hideMark/>
          </w:tcPr>
          <w:p w14:paraId="56E4F6D0"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single" w:sz="8" w:space="0" w:color="auto"/>
            </w:tcBorders>
            <w:vAlign w:val="center"/>
            <w:hideMark/>
          </w:tcPr>
          <w:p w14:paraId="28DD5CF6" w14:textId="77777777" w:rsidR="0016184F" w:rsidRPr="001D0059" w:rsidRDefault="0016184F" w:rsidP="00CF6E09">
            <w:pPr>
              <w:rPr>
                <w:sz w:val="22"/>
                <w:szCs w:val="22"/>
                <w:lang w:eastAsia="sk-SK"/>
              </w:rPr>
            </w:pPr>
          </w:p>
        </w:tc>
        <w:tc>
          <w:tcPr>
            <w:tcW w:w="747" w:type="dxa"/>
            <w:vMerge/>
            <w:tcBorders>
              <w:top w:val="nil"/>
              <w:left w:val="single" w:sz="4" w:space="0" w:color="auto"/>
              <w:bottom w:val="single" w:sz="4" w:space="0" w:color="auto"/>
              <w:right w:val="single" w:sz="4" w:space="0" w:color="auto"/>
            </w:tcBorders>
            <w:vAlign w:val="center"/>
            <w:hideMark/>
          </w:tcPr>
          <w:p w14:paraId="4F440336" w14:textId="77777777" w:rsidR="0016184F" w:rsidRPr="001D0059" w:rsidRDefault="0016184F" w:rsidP="00CF6E09">
            <w:pPr>
              <w:rPr>
                <w:sz w:val="22"/>
                <w:szCs w:val="22"/>
                <w:lang w:eastAsia="sk-SK"/>
              </w:rPr>
            </w:pPr>
          </w:p>
        </w:tc>
        <w:tc>
          <w:tcPr>
            <w:tcW w:w="632" w:type="dxa"/>
            <w:vMerge/>
            <w:tcBorders>
              <w:top w:val="nil"/>
              <w:left w:val="single" w:sz="4" w:space="0" w:color="auto"/>
              <w:bottom w:val="single" w:sz="4" w:space="0" w:color="auto"/>
              <w:right w:val="single" w:sz="4" w:space="0" w:color="auto"/>
            </w:tcBorders>
            <w:vAlign w:val="center"/>
            <w:hideMark/>
          </w:tcPr>
          <w:p w14:paraId="7F3C1125" w14:textId="77777777" w:rsidR="0016184F" w:rsidRPr="001D0059" w:rsidRDefault="0016184F" w:rsidP="00CF6E09">
            <w:pPr>
              <w:rPr>
                <w:sz w:val="22"/>
                <w:szCs w:val="22"/>
                <w:lang w:eastAsia="sk-SK"/>
              </w:rPr>
            </w:pPr>
          </w:p>
        </w:tc>
        <w:tc>
          <w:tcPr>
            <w:tcW w:w="879" w:type="dxa"/>
            <w:vMerge/>
            <w:tcBorders>
              <w:top w:val="nil"/>
              <w:left w:val="single" w:sz="4" w:space="0" w:color="auto"/>
              <w:bottom w:val="single" w:sz="4" w:space="0" w:color="auto"/>
              <w:right w:val="single" w:sz="4" w:space="0" w:color="auto"/>
            </w:tcBorders>
            <w:vAlign w:val="center"/>
            <w:hideMark/>
          </w:tcPr>
          <w:p w14:paraId="3E6AB32D" w14:textId="77777777" w:rsidR="0016184F" w:rsidRPr="001D0059" w:rsidRDefault="0016184F" w:rsidP="00CF6E09">
            <w:pPr>
              <w:rPr>
                <w:sz w:val="22"/>
                <w:szCs w:val="22"/>
                <w:lang w:eastAsia="sk-SK"/>
              </w:rPr>
            </w:pPr>
          </w:p>
        </w:tc>
      </w:tr>
      <w:tr w:rsidR="0016184F" w:rsidRPr="001D0059" w14:paraId="0AF2EECD" w14:textId="77777777" w:rsidTr="00207B1F">
        <w:trPr>
          <w:cantSplit/>
          <w:trHeight w:val="292"/>
        </w:trPr>
        <w:tc>
          <w:tcPr>
            <w:tcW w:w="2684" w:type="dxa"/>
            <w:tcBorders>
              <w:top w:val="nil"/>
              <w:left w:val="single" w:sz="8" w:space="0" w:color="auto"/>
              <w:bottom w:val="nil"/>
              <w:right w:val="single" w:sz="8" w:space="0" w:color="auto"/>
            </w:tcBorders>
            <w:shd w:val="clear" w:color="auto" w:fill="auto"/>
            <w:vAlign w:val="center"/>
            <w:hideMark/>
          </w:tcPr>
          <w:p w14:paraId="2BFDE526" w14:textId="77777777" w:rsidR="0016184F" w:rsidRPr="001D0059" w:rsidRDefault="0016184F" w:rsidP="00CF6E09">
            <w:pPr>
              <w:rPr>
                <w:sz w:val="22"/>
                <w:szCs w:val="22"/>
                <w:lang w:eastAsia="sk-SK"/>
              </w:rPr>
            </w:pPr>
            <w:r w:rsidRPr="001D0059">
              <w:rPr>
                <w:sz w:val="22"/>
                <w:szCs w:val="22"/>
                <w:lang w:eastAsia="sk-SK"/>
              </w:rPr>
              <w:t>Trasa nie je dispozícii</w:t>
            </w:r>
          </w:p>
        </w:tc>
        <w:tc>
          <w:tcPr>
            <w:tcW w:w="269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64CB3CD" w14:textId="77777777" w:rsidR="0016184F" w:rsidRPr="001D0059" w:rsidRDefault="0016184F" w:rsidP="00CF6E09">
            <w:pPr>
              <w:rPr>
                <w:sz w:val="22"/>
                <w:szCs w:val="22"/>
                <w:lang w:eastAsia="sk-SK"/>
              </w:rPr>
            </w:pPr>
            <w:r w:rsidRPr="001D0059">
              <w:rPr>
                <w:sz w:val="22"/>
                <w:szCs w:val="22"/>
                <w:lang w:eastAsia="sk-SK"/>
              </w:rPr>
              <w:t>Obsahuje (2005-PathNotAvailableMessage)</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079AA6E1" w14:textId="77777777" w:rsidR="0016184F" w:rsidRPr="001D0059" w:rsidRDefault="0016184F" w:rsidP="00CF6E09">
            <w:pPr>
              <w:rPr>
                <w:sz w:val="22"/>
                <w:szCs w:val="22"/>
                <w:lang w:eastAsia="sk-SK"/>
              </w:rPr>
            </w:pPr>
            <w:r w:rsidRPr="001D0059">
              <w:rPr>
                <w:sz w:val="22"/>
                <w:szCs w:val="22"/>
                <w:lang w:eastAsia="sk-SK"/>
              </w:rPr>
              <w:t>Žiadosť o trasu</w:t>
            </w:r>
          </w:p>
        </w:tc>
        <w:tc>
          <w:tcPr>
            <w:tcW w:w="7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300AC53" w14:textId="77777777" w:rsidR="0016184F" w:rsidRPr="001D0059" w:rsidRDefault="0016184F" w:rsidP="00CF6E09">
            <w:pPr>
              <w:rPr>
                <w:sz w:val="22"/>
                <w:szCs w:val="22"/>
                <w:lang w:eastAsia="sk-SK"/>
              </w:rPr>
            </w:pPr>
            <w:r w:rsidRPr="001D0059">
              <w:rPr>
                <w:sz w:val="22"/>
                <w:szCs w:val="22"/>
                <w:lang w:eastAsia="sk-SK"/>
              </w:rPr>
              <w:t> </w:t>
            </w:r>
          </w:p>
        </w:tc>
        <w:tc>
          <w:tcPr>
            <w:tcW w:w="6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BDFDAE5" w14:textId="77777777" w:rsidR="0016184F" w:rsidRPr="001D0059" w:rsidRDefault="0016184F" w:rsidP="00CF6E09">
            <w:pPr>
              <w:rPr>
                <w:sz w:val="22"/>
                <w:szCs w:val="22"/>
                <w:lang w:eastAsia="sk-SK"/>
              </w:rPr>
            </w:pPr>
            <w:r w:rsidRPr="001D0059">
              <w:rPr>
                <w:sz w:val="22"/>
                <w:szCs w:val="22"/>
                <w:lang w:eastAsia="sk-SK"/>
              </w:rPr>
              <w:t>z PCS</w:t>
            </w:r>
          </w:p>
        </w:tc>
        <w:tc>
          <w:tcPr>
            <w:tcW w:w="8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DD6EDD" w14:textId="77777777" w:rsidR="0016184F" w:rsidRPr="001D0059" w:rsidRDefault="0016184F" w:rsidP="00CF6E09">
            <w:pPr>
              <w:rPr>
                <w:sz w:val="22"/>
                <w:szCs w:val="22"/>
                <w:lang w:eastAsia="sk-SK"/>
              </w:rPr>
            </w:pPr>
            <w:r w:rsidRPr="001D0059">
              <w:rPr>
                <w:sz w:val="22"/>
                <w:szCs w:val="22"/>
                <w:lang w:eastAsia="sk-SK"/>
              </w:rPr>
              <w:t> </w:t>
            </w:r>
          </w:p>
        </w:tc>
      </w:tr>
      <w:tr w:rsidR="0016184F" w:rsidRPr="001D0059" w14:paraId="0E32FA9F" w14:textId="77777777" w:rsidTr="00207B1F">
        <w:trPr>
          <w:cantSplit/>
          <w:trHeight w:val="300"/>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24BFF223" w14:textId="77777777" w:rsidR="0016184F" w:rsidRPr="001D0059" w:rsidRDefault="0016184F" w:rsidP="00CF6E09">
            <w:pPr>
              <w:rPr>
                <w:sz w:val="22"/>
                <w:szCs w:val="22"/>
                <w:lang w:eastAsia="sk-SK"/>
              </w:rPr>
            </w:pPr>
            <w:r w:rsidRPr="001D0059">
              <w:rPr>
                <w:sz w:val="22"/>
                <w:szCs w:val="22"/>
                <w:lang w:eastAsia="sk-SK"/>
              </w:rPr>
              <w:t xml:space="preserve">PathNotAvailableMessage </w:t>
            </w:r>
          </w:p>
        </w:tc>
        <w:tc>
          <w:tcPr>
            <w:tcW w:w="2693" w:type="dxa"/>
            <w:vMerge/>
            <w:tcBorders>
              <w:top w:val="nil"/>
              <w:left w:val="single" w:sz="8" w:space="0" w:color="auto"/>
              <w:bottom w:val="single" w:sz="8" w:space="0" w:color="000000"/>
              <w:right w:val="single" w:sz="8" w:space="0" w:color="auto"/>
            </w:tcBorders>
            <w:vAlign w:val="center"/>
            <w:hideMark/>
          </w:tcPr>
          <w:p w14:paraId="72B8DD03"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single" w:sz="8" w:space="0" w:color="auto"/>
            </w:tcBorders>
            <w:vAlign w:val="center"/>
            <w:hideMark/>
          </w:tcPr>
          <w:p w14:paraId="3903B40D" w14:textId="77777777" w:rsidR="0016184F" w:rsidRPr="001D0059" w:rsidRDefault="0016184F" w:rsidP="00CF6E09">
            <w:pPr>
              <w:rPr>
                <w:sz w:val="22"/>
                <w:szCs w:val="22"/>
                <w:lang w:eastAsia="sk-SK"/>
              </w:rPr>
            </w:pPr>
          </w:p>
        </w:tc>
        <w:tc>
          <w:tcPr>
            <w:tcW w:w="747" w:type="dxa"/>
            <w:vMerge/>
            <w:tcBorders>
              <w:top w:val="nil"/>
              <w:left w:val="single" w:sz="4" w:space="0" w:color="auto"/>
              <w:bottom w:val="single" w:sz="4" w:space="0" w:color="auto"/>
              <w:right w:val="single" w:sz="4" w:space="0" w:color="auto"/>
            </w:tcBorders>
            <w:vAlign w:val="center"/>
            <w:hideMark/>
          </w:tcPr>
          <w:p w14:paraId="5E1F2938" w14:textId="77777777" w:rsidR="0016184F" w:rsidRPr="001D0059" w:rsidRDefault="0016184F" w:rsidP="00CF6E09">
            <w:pPr>
              <w:rPr>
                <w:sz w:val="22"/>
                <w:szCs w:val="22"/>
                <w:lang w:eastAsia="sk-SK"/>
              </w:rPr>
            </w:pPr>
          </w:p>
        </w:tc>
        <w:tc>
          <w:tcPr>
            <w:tcW w:w="632" w:type="dxa"/>
            <w:vMerge/>
            <w:tcBorders>
              <w:top w:val="nil"/>
              <w:left w:val="single" w:sz="4" w:space="0" w:color="auto"/>
              <w:bottom w:val="single" w:sz="4" w:space="0" w:color="auto"/>
              <w:right w:val="single" w:sz="4" w:space="0" w:color="auto"/>
            </w:tcBorders>
            <w:vAlign w:val="center"/>
            <w:hideMark/>
          </w:tcPr>
          <w:p w14:paraId="6C7D22A8" w14:textId="77777777" w:rsidR="0016184F" w:rsidRPr="001D0059" w:rsidRDefault="0016184F" w:rsidP="00CF6E09">
            <w:pPr>
              <w:rPr>
                <w:sz w:val="22"/>
                <w:szCs w:val="22"/>
                <w:lang w:eastAsia="sk-SK"/>
              </w:rPr>
            </w:pPr>
          </w:p>
        </w:tc>
        <w:tc>
          <w:tcPr>
            <w:tcW w:w="879" w:type="dxa"/>
            <w:vMerge/>
            <w:tcBorders>
              <w:top w:val="nil"/>
              <w:left w:val="single" w:sz="4" w:space="0" w:color="auto"/>
              <w:bottom w:val="single" w:sz="4" w:space="0" w:color="auto"/>
              <w:right w:val="single" w:sz="4" w:space="0" w:color="auto"/>
            </w:tcBorders>
            <w:vAlign w:val="center"/>
            <w:hideMark/>
          </w:tcPr>
          <w:p w14:paraId="17A774A7" w14:textId="77777777" w:rsidR="0016184F" w:rsidRPr="001D0059" w:rsidRDefault="0016184F" w:rsidP="00CF6E09">
            <w:pPr>
              <w:rPr>
                <w:sz w:val="22"/>
                <w:szCs w:val="22"/>
                <w:lang w:eastAsia="sk-SK"/>
              </w:rPr>
            </w:pPr>
          </w:p>
        </w:tc>
      </w:tr>
      <w:tr w:rsidR="0016184F" w:rsidRPr="001D0059" w14:paraId="216E8039" w14:textId="77777777" w:rsidTr="00207B1F">
        <w:trPr>
          <w:cantSplit/>
          <w:trHeight w:val="292"/>
        </w:trPr>
        <w:tc>
          <w:tcPr>
            <w:tcW w:w="2684" w:type="dxa"/>
            <w:tcBorders>
              <w:top w:val="nil"/>
              <w:left w:val="single" w:sz="8" w:space="0" w:color="auto"/>
              <w:bottom w:val="nil"/>
              <w:right w:val="single" w:sz="8" w:space="0" w:color="auto"/>
            </w:tcBorders>
            <w:shd w:val="clear" w:color="auto" w:fill="auto"/>
            <w:vAlign w:val="center"/>
            <w:hideMark/>
          </w:tcPr>
          <w:p w14:paraId="54C551F8" w14:textId="77777777" w:rsidR="0016184F" w:rsidRPr="001D0059" w:rsidRDefault="0016184F" w:rsidP="00CF6E09">
            <w:pPr>
              <w:rPr>
                <w:sz w:val="22"/>
                <w:szCs w:val="22"/>
                <w:lang w:eastAsia="sk-SK"/>
              </w:rPr>
            </w:pPr>
            <w:r w:rsidRPr="001D0059">
              <w:rPr>
                <w:sz w:val="22"/>
                <w:szCs w:val="22"/>
                <w:lang w:eastAsia="sk-SK"/>
              </w:rPr>
              <w:t>Informácie o objekte</w:t>
            </w:r>
          </w:p>
        </w:tc>
        <w:tc>
          <w:tcPr>
            <w:tcW w:w="269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0E67761" w14:textId="77777777" w:rsidR="0016184F" w:rsidRPr="001D0059" w:rsidRDefault="0016184F" w:rsidP="00CF6E09">
            <w:pPr>
              <w:rPr>
                <w:sz w:val="22"/>
                <w:szCs w:val="22"/>
                <w:lang w:eastAsia="sk-SK"/>
              </w:rPr>
            </w:pPr>
            <w:r w:rsidRPr="001D0059">
              <w:rPr>
                <w:sz w:val="22"/>
                <w:szCs w:val="22"/>
                <w:lang w:eastAsia="sk-SK"/>
              </w:rPr>
              <w:t>Obsahuje (8501-ObjectInfoMessage)</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147E8761" w14:textId="77777777" w:rsidR="0016184F" w:rsidRPr="001D0059" w:rsidRDefault="0016184F" w:rsidP="00CF6E09">
            <w:pPr>
              <w:rPr>
                <w:sz w:val="22"/>
                <w:szCs w:val="22"/>
                <w:lang w:eastAsia="sk-SK"/>
              </w:rPr>
            </w:pPr>
            <w:r w:rsidRPr="001D0059">
              <w:rPr>
                <w:sz w:val="22"/>
                <w:szCs w:val="22"/>
                <w:lang w:eastAsia="sk-SK"/>
              </w:rPr>
              <w:t>Žiadosť o trasu</w:t>
            </w:r>
          </w:p>
        </w:tc>
        <w:tc>
          <w:tcPr>
            <w:tcW w:w="7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1C3E1F" w14:textId="77777777" w:rsidR="0016184F" w:rsidRPr="001D0059" w:rsidRDefault="0016184F" w:rsidP="00CF6E09">
            <w:pPr>
              <w:rPr>
                <w:sz w:val="22"/>
                <w:szCs w:val="22"/>
                <w:lang w:eastAsia="sk-SK"/>
              </w:rPr>
            </w:pPr>
            <w:r w:rsidRPr="001D0059">
              <w:rPr>
                <w:sz w:val="22"/>
                <w:szCs w:val="22"/>
                <w:lang w:eastAsia="sk-SK"/>
              </w:rPr>
              <w:t> </w:t>
            </w:r>
          </w:p>
        </w:tc>
        <w:tc>
          <w:tcPr>
            <w:tcW w:w="6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78819B5" w14:textId="77777777" w:rsidR="0016184F" w:rsidRPr="001D0059" w:rsidRDefault="0016184F" w:rsidP="00CF6E09">
            <w:pPr>
              <w:rPr>
                <w:sz w:val="22"/>
                <w:szCs w:val="22"/>
                <w:lang w:eastAsia="sk-SK"/>
              </w:rPr>
            </w:pPr>
            <w:r w:rsidRPr="001D0059">
              <w:rPr>
                <w:sz w:val="22"/>
                <w:szCs w:val="22"/>
                <w:lang w:eastAsia="sk-SK"/>
              </w:rPr>
              <w:t>z/do PCS</w:t>
            </w:r>
          </w:p>
        </w:tc>
        <w:tc>
          <w:tcPr>
            <w:tcW w:w="8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B4F048D" w14:textId="77777777" w:rsidR="0016184F" w:rsidRPr="001D0059" w:rsidRDefault="0016184F" w:rsidP="00CF6E09">
            <w:pPr>
              <w:rPr>
                <w:sz w:val="22"/>
                <w:szCs w:val="22"/>
                <w:lang w:eastAsia="sk-SK"/>
              </w:rPr>
            </w:pPr>
            <w:r w:rsidRPr="001D0059">
              <w:rPr>
                <w:sz w:val="22"/>
                <w:szCs w:val="22"/>
                <w:lang w:eastAsia="sk-SK"/>
              </w:rPr>
              <w:t> </w:t>
            </w:r>
          </w:p>
        </w:tc>
      </w:tr>
      <w:tr w:rsidR="0016184F" w:rsidRPr="001D0059" w14:paraId="6E50757F" w14:textId="77777777" w:rsidTr="00207B1F">
        <w:trPr>
          <w:cantSplit/>
          <w:trHeight w:val="300"/>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2739CCDF" w14:textId="77777777" w:rsidR="0016184F" w:rsidRPr="001D0059" w:rsidRDefault="0016184F" w:rsidP="00CF6E09">
            <w:pPr>
              <w:rPr>
                <w:sz w:val="22"/>
                <w:szCs w:val="22"/>
                <w:lang w:eastAsia="sk-SK"/>
              </w:rPr>
            </w:pPr>
            <w:r w:rsidRPr="001D0059">
              <w:rPr>
                <w:sz w:val="22"/>
                <w:szCs w:val="22"/>
                <w:lang w:eastAsia="sk-SK"/>
              </w:rPr>
              <w:t xml:space="preserve">ObjectInfoMessage </w:t>
            </w:r>
          </w:p>
        </w:tc>
        <w:tc>
          <w:tcPr>
            <w:tcW w:w="2693" w:type="dxa"/>
            <w:vMerge/>
            <w:tcBorders>
              <w:top w:val="nil"/>
              <w:left w:val="single" w:sz="8" w:space="0" w:color="auto"/>
              <w:bottom w:val="single" w:sz="8" w:space="0" w:color="000000"/>
              <w:right w:val="single" w:sz="8" w:space="0" w:color="auto"/>
            </w:tcBorders>
            <w:vAlign w:val="center"/>
            <w:hideMark/>
          </w:tcPr>
          <w:p w14:paraId="6F754965"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single" w:sz="8" w:space="0" w:color="auto"/>
            </w:tcBorders>
            <w:vAlign w:val="center"/>
            <w:hideMark/>
          </w:tcPr>
          <w:p w14:paraId="018DA55A" w14:textId="77777777" w:rsidR="0016184F" w:rsidRPr="001D0059" w:rsidRDefault="0016184F" w:rsidP="00CF6E09">
            <w:pPr>
              <w:rPr>
                <w:sz w:val="22"/>
                <w:szCs w:val="22"/>
                <w:lang w:eastAsia="sk-SK"/>
              </w:rPr>
            </w:pPr>
          </w:p>
        </w:tc>
        <w:tc>
          <w:tcPr>
            <w:tcW w:w="747" w:type="dxa"/>
            <w:vMerge/>
            <w:tcBorders>
              <w:top w:val="nil"/>
              <w:left w:val="single" w:sz="4" w:space="0" w:color="auto"/>
              <w:bottom w:val="single" w:sz="4" w:space="0" w:color="auto"/>
              <w:right w:val="single" w:sz="4" w:space="0" w:color="auto"/>
            </w:tcBorders>
            <w:vAlign w:val="center"/>
            <w:hideMark/>
          </w:tcPr>
          <w:p w14:paraId="320D1256" w14:textId="77777777" w:rsidR="0016184F" w:rsidRPr="001D0059" w:rsidRDefault="0016184F" w:rsidP="00CF6E09">
            <w:pPr>
              <w:rPr>
                <w:sz w:val="22"/>
                <w:szCs w:val="22"/>
                <w:lang w:eastAsia="sk-SK"/>
              </w:rPr>
            </w:pPr>
          </w:p>
        </w:tc>
        <w:tc>
          <w:tcPr>
            <w:tcW w:w="632" w:type="dxa"/>
            <w:vMerge/>
            <w:tcBorders>
              <w:top w:val="nil"/>
              <w:left w:val="single" w:sz="4" w:space="0" w:color="auto"/>
              <w:bottom w:val="single" w:sz="4" w:space="0" w:color="auto"/>
              <w:right w:val="single" w:sz="4" w:space="0" w:color="auto"/>
            </w:tcBorders>
            <w:vAlign w:val="center"/>
            <w:hideMark/>
          </w:tcPr>
          <w:p w14:paraId="3A854044" w14:textId="77777777" w:rsidR="0016184F" w:rsidRPr="001D0059" w:rsidRDefault="0016184F" w:rsidP="00CF6E09">
            <w:pPr>
              <w:rPr>
                <w:sz w:val="22"/>
                <w:szCs w:val="22"/>
                <w:lang w:eastAsia="sk-SK"/>
              </w:rPr>
            </w:pPr>
          </w:p>
        </w:tc>
        <w:tc>
          <w:tcPr>
            <w:tcW w:w="879" w:type="dxa"/>
            <w:vMerge/>
            <w:tcBorders>
              <w:top w:val="nil"/>
              <w:left w:val="single" w:sz="4" w:space="0" w:color="auto"/>
              <w:bottom w:val="single" w:sz="4" w:space="0" w:color="auto"/>
              <w:right w:val="single" w:sz="4" w:space="0" w:color="auto"/>
            </w:tcBorders>
            <w:vAlign w:val="center"/>
            <w:hideMark/>
          </w:tcPr>
          <w:p w14:paraId="24FF3993" w14:textId="77777777" w:rsidR="0016184F" w:rsidRPr="001D0059" w:rsidRDefault="0016184F" w:rsidP="00CF6E09">
            <w:pPr>
              <w:rPr>
                <w:sz w:val="22"/>
                <w:szCs w:val="22"/>
                <w:lang w:eastAsia="sk-SK"/>
              </w:rPr>
            </w:pPr>
          </w:p>
        </w:tc>
      </w:tr>
      <w:tr w:rsidR="0016184F" w:rsidRPr="001D0059" w14:paraId="37019262" w14:textId="77777777" w:rsidTr="00207B1F">
        <w:trPr>
          <w:cantSplit/>
          <w:trHeight w:val="566"/>
        </w:trPr>
        <w:tc>
          <w:tcPr>
            <w:tcW w:w="2684" w:type="dxa"/>
            <w:tcBorders>
              <w:top w:val="nil"/>
              <w:left w:val="single" w:sz="8" w:space="0" w:color="auto"/>
              <w:bottom w:val="nil"/>
              <w:right w:val="single" w:sz="8" w:space="0" w:color="auto"/>
            </w:tcBorders>
            <w:shd w:val="clear" w:color="auto" w:fill="auto"/>
            <w:vAlign w:val="center"/>
            <w:hideMark/>
          </w:tcPr>
          <w:p w14:paraId="1FB872B7" w14:textId="77777777" w:rsidR="0016184F" w:rsidRPr="001D0059" w:rsidRDefault="0016184F" w:rsidP="00CF6E09">
            <w:pPr>
              <w:rPr>
                <w:sz w:val="22"/>
                <w:szCs w:val="22"/>
                <w:lang w:eastAsia="sk-SK"/>
              </w:rPr>
            </w:pPr>
            <w:r w:rsidRPr="001D0059">
              <w:rPr>
                <w:sz w:val="22"/>
                <w:szCs w:val="22"/>
                <w:lang w:eastAsia="sk-SK"/>
              </w:rPr>
              <w:t>Zostava vlaku osobnej dopravy</w:t>
            </w:r>
          </w:p>
        </w:tc>
        <w:tc>
          <w:tcPr>
            <w:tcW w:w="2693" w:type="dxa"/>
            <w:vMerge w:val="restart"/>
            <w:tcBorders>
              <w:top w:val="nil"/>
              <w:left w:val="single" w:sz="8" w:space="0" w:color="auto"/>
              <w:bottom w:val="single" w:sz="8" w:space="0" w:color="000000"/>
              <w:right w:val="single" w:sz="8" w:space="0" w:color="auto"/>
            </w:tcBorders>
            <w:shd w:val="clear" w:color="auto" w:fill="auto"/>
            <w:vAlign w:val="center"/>
            <w:hideMark/>
          </w:tcPr>
          <w:p w14:paraId="0215876A" w14:textId="77777777" w:rsidR="0016184F" w:rsidRPr="001D0059" w:rsidRDefault="0016184F" w:rsidP="00CF6E09">
            <w:pPr>
              <w:rPr>
                <w:sz w:val="22"/>
                <w:szCs w:val="22"/>
                <w:lang w:eastAsia="sk-SK"/>
              </w:rPr>
            </w:pPr>
            <w:r w:rsidRPr="001D0059">
              <w:rPr>
                <w:sz w:val="22"/>
                <w:szCs w:val="22"/>
                <w:lang w:eastAsia="sk-SK"/>
              </w:rPr>
              <w:t>Obsahuje (4500-PassengerTrainComposition ProcessMessage)</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0EF89213" w14:textId="77777777" w:rsidR="0016184F" w:rsidRPr="001D0059" w:rsidRDefault="0016184F" w:rsidP="00CF6E09">
            <w:pPr>
              <w:rPr>
                <w:sz w:val="22"/>
                <w:szCs w:val="22"/>
                <w:lang w:eastAsia="sk-SK"/>
              </w:rPr>
            </w:pPr>
            <w:r w:rsidRPr="001D0059">
              <w:rPr>
                <w:sz w:val="22"/>
                <w:szCs w:val="22"/>
                <w:lang w:eastAsia="sk-SK"/>
              </w:rPr>
              <w:t>Príprava vlaku pred odchodom</w:t>
            </w:r>
          </w:p>
        </w:tc>
        <w:tc>
          <w:tcPr>
            <w:tcW w:w="7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108AEF4" w14:textId="77777777" w:rsidR="0016184F" w:rsidRPr="001D0059" w:rsidRDefault="0016184F" w:rsidP="00CF6E09">
            <w:pPr>
              <w:rPr>
                <w:sz w:val="22"/>
                <w:szCs w:val="22"/>
                <w:lang w:eastAsia="sk-SK"/>
              </w:rPr>
            </w:pPr>
            <w:r w:rsidRPr="001D0059">
              <w:rPr>
                <w:sz w:val="22"/>
                <w:szCs w:val="22"/>
                <w:lang w:eastAsia="sk-SK"/>
              </w:rPr>
              <w:t>z/do TIS</w:t>
            </w:r>
          </w:p>
        </w:tc>
        <w:tc>
          <w:tcPr>
            <w:tcW w:w="6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52CC57E" w14:textId="77777777" w:rsidR="0016184F" w:rsidRPr="001D0059" w:rsidRDefault="0016184F" w:rsidP="00CF6E09">
            <w:pPr>
              <w:rPr>
                <w:sz w:val="22"/>
                <w:szCs w:val="22"/>
                <w:lang w:eastAsia="sk-SK"/>
              </w:rPr>
            </w:pPr>
            <w:r w:rsidRPr="001D0059">
              <w:rPr>
                <w:sz w:val="22"/>
                <w:szCs w:val="22"/>
                <w:lang w:eastAsia="sk-SK"/>
              </w:rPr>
              <w:t> </w:t>
            </w:r>
          </w:p>
        </w:tc>
        <w:tc>
          <w:tcPr>
            <w:tcW w:w="8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A1608B" w14:textId="77777777" w:rsidR="0016184F" w:rsidRPr="001D0059" w:rsidRDefault="0016184F" w:rsidP="00CF6E09">
            <w:pPr>
              <w:rPr>
                <w:sz w:val="22"/>
                <w:szCs w:val="22"/>
                <w:lang w:eastAsia="sk-SK"/>
              </w:rPr>
            </w:pPr>
            <w:r w:rsidRPr="001D0059">
              <w:rPr>
                <w:sz w:val="22"/>
                <w:szCs w:val="22"/>
                <w:lang w:eastAsia="sk-SK"/>
              </w:rPr>
              <w:t> </w:t>
            </w:r>
          </w:p>
        </w:tc>
      </w:tr>
      <w:tr w:rsidR="0016184F" w:rsidRPr="001D0059" w14:paraId="1E4BDE4F" w14:textId="77777777" w:rsidTr="00207B1F">
        <w:trPr>
          <w:cantSplit/>
          <w:trHeight w:val="202"/>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525983EE" w14:textId="77777777" w:rsidR="0016184F" w:rsidRPr="001D0059" w:rsidRDefault="0016184F" w:rsidP="00CF6E09">
            <w:pPr>
              <w:rPr>
                <w:sz w:val="22"/>
                <w:szCs w:val="22"/>
                <w:lang w:eastAsia="sk-SK"/>
              </w:rPr>
            </w:pPr>
            <w:r w:rsidRPr="001D0059">
              <w:rPr>
                <w:sz w:val="22"/>
                <w:szCs w:val="22"/>
                <w:lang w:eastAsia="sk-SK"/>
              </w:rPr>
              <w:t xml:space="preserve">PassengerTrainComposition ProcessMessage </w:t>
            </w:r>
          </w:p>
        </w:tc>
        <w:tc>
          <w:tcPr>
            <w:tcW w:w="2693" w:type="dxa"/>
            <w:vMerge/>
            <w:tcBorders>
              <w:top w:val="nil"/>
              <w:left w:val="single" w:sz="8" w:space="0" w:color="auto"/>
              <w:bottom w:val="single" w:sz="8" w:space="0" w:color="000000"/>
              <w:right w:val="single" w:sz="8" w:space="0" w:color="auto"/>
            </w:tcBorders>
            <w:vAlign w:val="center"/>
            <w:hideMark/>
          </w:tcPr>
          <w:p w14:paraId="4F27227E"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single" w:sz="8" w:space="0" w:color="auto"/>
            </w:tcBorders>
            <w:vAlign w:val="center"/>
            <w:hideMark/>
          </w:tcPr>
          <w:p w14:paraId="2B631E3B" w14:textId="77777777" w:rsidR="0016184F" w:rsidRPr="001D0059" w:rsidRDefault="0016184F" w:rsidP="00CF6E09">
            <w:pPr>
              <w:rPr>
                <w:sz w:val="22"/>
                <w:szCs w:val="22"/>
                <w:lang w:eastAsia="sk-SK"/>
              </w:rPr>
            </w:pPr>
          </w:p>
        </w:tc>
        <w:tc>
          <w:tcPr>
            <w:tcW w:w="747" w:type="dxa"/>
            <w:vMerge/>
            <w:tcBorders>
              <w:top w:val="nil"/>
              <w:left w:val="single" w:sz="4" w:space="0" w:color="auto"/>
              <w:bottom w:val="single" w:sz="4" w:space="0" w:color="auto"/>
              <w:right w:val="single" w:sz="4" w:space="0" w:color="auto"/>
            </w:tcBorders>
            <w:vAlign w:val="center"/>
            <w:hideMark/>
          </w:tcPr>
          <w:p w14:paraId="148B8AD6" w14:textId="77777777" w:rsidR="0016184F" w:rsidRPr="001D0059" w:rsidRDefault="0016184F" w:rsidP="00CF6E09">
            <w:pPr>
              <w:rPr>
                <w:sz w:val="22"/>
                <w:szCs w:val="22"/>
                <w:lang w:eastAsia="sk-SK"/>
              </w:rPr>
            </w:pPr>
          </w:p>
        </w:tc>
        <w:tc>
          <w:tcPr>
            <w:tcW w:w="632" w:type="dxa"/>
            <w:vMerge/>
            <w:tcBorders>
              <w:top w:val="nil"/>
              <w:left w:val="single" w:sz="4" w:space="0" w:color="auto"/>
              <w:bottom w:val="single" w:sz="4" w:space="0" w:color="auto"/>
              <w:right w:val="single" w:sz="4" w:space="0" w:color="auto"/>
            </w:tcBorders>
            <w:vAlign w:val="center"/>
            <w:hideMark/>
          </w:tcPr>
          <w:p w14:paraId="4859FF92" w14:textId="77777777" w:rsidR="0016184F" w:rsidRPr="001D0059" w:rsidRDefault="0016184F" w:rsidP="00CF6E09">
            <w:pPr>
              <w:rPr>
                <w:sz w:val="22"/>
                <w:szCs w:val="22"/>
                <w:lang w:eastAsia="sk-SK"/>
              </w:rPr>
            </w:pPr>
          </w:p>
        </w:tc>
        <w:tc>
          <w:tcPr>
            <w:tcW w:w="879" w:type="dxa"/>
            <w:vMerge/>
            <w:tcBorders>
              <w:top w:val="nil"/>
              <w:left w:val="single" w:sz="4" w:space="0" w:color="auto"/>
              <w:bottom w:val="single" w:sz="4" w:space="0" w:color="auto"/>
              <w:right w:val="single" w:sz="4" w:space="0" w:color="auto"/>
            </w:tcBorders>
            <w:vAlign w:val="center"/>
            <w:hideMark/>
          </w:tcPr>
          <w:p w14:paraId="3FAE56FC" w14:textId="77777777" w:rsidR="0016184F" w:rsidRPr="001D0059" w:rsidRDefault="0016184F" w:rsidP="00CF6E09">
            <w:pPr>
              <w:rPr>
                <w:sz w:val="22"/>
                <w:szCs w:val="22"/>
                <w:lang w:eastAsia="sk-SK"/>
              </w:rPr>
            </w:pPr>
          </w:p>
        </w:tc>
      </w:tr>
      <w:tr w:rsidR="0016184F" w:rsidRPr="001D0059" w14:paraId="3AC01187" w14:textId="77777777" w:rsidTr="00207B1F">
        <w:trPr>
          <w:cantSplit/>
          <w:trHeight w:val="292"/>
        </w:trPr>
        <w:tc>
          <w:tcPr>
            <w:tcW w:w="2684" w:type="dxa"/>
            <w:tcBorders>
              <w:top w:val="nil"/>
              <w:left w:val="single" w:sz="8" w:space="0" w:color="auto"/>
              <w:bottom w:val="nil"/>
              <w:right w:val="single" w:sz="8" w:space="0" w:color="auto"/>
            </w:tcBorders>
            <w:shd w:val="clear" w:color="auto" w:fill="auto"/>
            <w:vAlign w:val="center"/>
            <w:hideMark/>
          </w:tcPr>
          <w:p w14:paraId="5F9C5197" w14:textId="77777777" w:rsidR="0016184F" w:rsidRPr="001D0059" w:rsidRDefault="0016184F" w:rsidP="00CF6E09">
            <w:pPr>
              <w:rPr>
                <w:sz w:val="22"/>
                <w:szCs w:val="22"/>
                <w:lang w:eastAsia="sk-SK"/>
              </w:rPr>
            </w:pPr>
            <w:r w:rsidRPr="001D0059">
              <w:rPr>
                <w:sz w:val="22"/>
                <w:szCs w:val="22"/>
                <w:lang w:eastAsia="sk-SK"/>
              </w:rPr>
              <w:t>Vlak pripravený</w:t>
            </w:r>
          </w:p>
        </w:tc>
        <w:tc>
          <w:tcPr>
            <w:tcW w:w="269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AF30658" w14:textId="77777777" w:rsidR="0016184F" w:rsidRPr="001D0059" w:rsidRDefault="0016184F" w:rsidP="00CF6E09">
            <w:pPr>
              <w:rPr>
                <w:sz w:val="22"/>
                <w:szCs w:val="22"/>
                <w:lang w:eastAsia="sk-SK"/>
              </w:rPr>
            </w:pPr>
            <w:r w:rsidRPr="001D0059">
              <w:rPr>
                <w:sz w:val="22"/>
                <w:szCs w:val="22"/>
                <w:lang w:eastAsia="sk-SK"/>
              </w:rPr>
              <w:t>Obsahuje (3006-TrainReadyMessage)</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28471472" w14:textId="77777777" w:rsidR="0016184F" w:rsidRPr="001D0059" w:rsidRDefault="0016184F" w:rsidP="00CF6E09">
            <w:pPr>
              <w:rPr>
                <w:sz w:val="22"/>
                <w:szCs w:val="22"/>
                <w:lang w:eastAsia="sk-SK"/>
              </w:rPr>
            </w:pPr>
            <w:r w:rsidRPr="001D0059">
              <w:rPr>
                <w:sz w:val="22"/>
                <w:szCs w:val="22"/>
                <w:lang w:eastAsia="sk-SK"/>
              </w:rPr>
              <w:t>Príprava vlaku pred odchodom</w:t>
            </w:r>
          </w:p>
        </w:tc>
        <w:tc>
          <w:tcPr>
            <w:tcW w:w="7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9E80EEA" w14:textId="77777777" w:rsidR="0016184F" w:rsidRPr="001D0059" w:rsidRDefault="0016184F" w:rsidP="00CF6E09">
            <w:pPr>
              <w:rPr>
                <w:sz w:val="22"/>
                <w:szCs w:val="22"/>
                <w:lang w:eastAsia="sk-SK"/>
              </w:rPr>
            </w:pPr>
            <w:r w:rsidRPr="001D0059">
              <w:rPr>
                <w:sz w:val="22"/>
                <w:szCs w:val="22"/>
                <w:lang w:eastAsia="sk-SK"/>
              </w:rPr>
              <w:t>z/do TIS</w:t>
            </w:r>
          </w:p>
        </w:tc>
        <w:tc>
          <w:tcPr>
            <w:tcW w:w="6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90F502" w14:textId="77777777" w:rsidR="0016184F" w:rsidRPr="001D0059" w:rsidRDefault="0016184F" w:rsidP="00CF6E09">
            <w:pPr>
              <w:rPr>
                <w:sz w:val="22"/>
                <w:szCs w:val="22"/>
                <w:lang w:eastAsia="sk-SK"/>
              </w:rPr>
            </w:pPr>
            <w:r w:rsidRPr="001D0059">
              <w:rPr>
                <w:sz w:val="22"/>
                <w:szCs w:val="22"/>
                <w:lang w:eastAsia="sk-SK"/>
              </w:rPr>
              <w:t> </w:t>
            </w:r>
          </w:p>
        </w:tc>
        <w:tc>
          <w:tcPr>
            <w:tcW w:w="8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142AF0" w14:textId="77777777" w:rsidR="0016184F" w:rsidRPr="001D0059" w:rsidRDefault="0016184F" w:rsidP="00CF6E09">
            <w:pPr>
              <w:rPr>
                <w:sz w:val="22"/>
                <w:szCs w:val="22"/>
                <w:lang w:eastAsia="sk-SK"/>
              </w:rPr>
            </w:pPr>
            <w:r w:rsidRPr="001D0059">
              <w:rPr>
                <w:sz w:val="22"/>
                <w:szCs w:val="22"/>
                <w:lang w:eastAsia="sk-SK"/>
              </w:rPr>
              <w:t> </w:t>
            </w:r>
          </w:p>
        </w:tc>
      </w:tr>
      <w:tr w:rsidR="0016184F" w:rsidRPr="001D0059" w14:paraId="40C48B17" w14:textId="77777777" w:rsidTr="00207B1F">
        <w:trPr>
          <w:cantSplit/>
          <w:trHeight w:val="300"/>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756D47CC" w14:textId="77777777" w:rsidR="0016184F" w:rsidRPr="001D0059" w:rsidRDefault="0016184F" w:rsidP="00CF6E09">
            <w:pPr>
              <w:rPr>
                <w:sz w:val="22"/>
                <w:szCs w:val="22"/>
                <w:lang w:eastAsia="sk-SK"/>
              </w:rPr>
            </w:pPr>
            <w:r w:rsidRPr="001D0059">
              <w:rPr>
                <w:sz w:val="22"/>
                <w:szCs w:val="22"/>
                <w:lang w:eastAsia="sk-SK"/>
              </w:rPr>
              <w:t xml:space="preserve">TrainReadyMessage </w:t>
            </w:r>
          </w:p>
        </w:tc>
        <w:tc>
          <w:tcPr>
            <w:tcW w:w="2693" w:type="dxa"/>
            <w:vMerge/>
            <w:tcBorders>
              <w:top w:val="nil"/>
              <w:left w:val="single" w:sz="8" w:space="0" w:color="auto"/>
              <w:bottom w:val="single" w:sz="8" w:space="0" w:color="000000"/>
              <w:right w:val="single" w:sz="8" w:space="0" w:color="auto"/>
            </w:tcBorders>
            <w:vAlign w:val="center"/>
            <w:hideMark/>
          </w:tcPr>
          <w:p w14:paraId="7C68628E"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single" w:sz="8" w:space="0" w:color="auto"/>
            </w:tcBorders>
            <w:vAlign w:val="center"/>
            <w:hideMark/>
          </w:tcPr>
          <w:p w14:paraId="4B99CEC2" w14:textId="77777777" w:rsidR="0016184F" w:rsidRPr="001D0059" w:rsidRDefault="0016184F" w:rsidP="00CF6E09">
            <w:pPr>
              <w:rPr>
                <w:sz w:val="22"/>
                <w:szCs w:val="22"/>
                <w:lang w:eastAsia="sk-SK"/>
              </w:rPr>
            </w:pPr>
          </w:p>
        </w:tc>
        <w:tc>
          <w:tcPr>
            <w:tcW w:w="747" w:type="dxa"/>
            <w:vMerge/>
            <w:tcBorders>
              <w:top w:val="nil"/>
              <w:left w:val="single" w:sz="4" w:space="0" w:color="auto"/>
              <w:bottom w:val="single" w:sz="4" w:space="0" w:color="auto"/>
              <w:right w:val="single" w:sz="4" w:space="0" w:color="auto"/>
            </w:tcBorders>
            <w:vAlign w:val="center"/>
            <w:hideMark/>
          </w:tcPr>
          <w:p w14:paraId="669DB4FA" w14:textId="77777777" w:rsidR="0016184F" w:rsidRPr="001D0059" w:rsidRDefault="0016184F" w:rsidP="00CF6E09">
            <w:pPr>
              <w:rPr>
                <w:sz w:val="22"/>
                <w:szCs w:val="22"/>
                <w:lang w:eastAsia="sk-SK"/>
              </w:rPr>
            </w:pPr>
          </w:p>
        </w:tc>
        <w:tc>
          <w:tcPr>
            <w:tcW w:w="632" w:type="dxa"/>
            <w:vMerge/>
            <w:tcBorders>
              <w:top w:val="nil"/>
              <w:left w:val="single" w:sz="4" w:space="0" w:color="auto"/>
              <w:bottom w:val="single" w:sz="4" w:space="0" w:color="auto"/>
              <w:right w:val="single" w:sz="4" w:space="0" w:color="auto"/>
            </w:tcBorders>
            <w:vAlign w:val="center"/>
            <w:hideMark/>
          </w:tcPr>
          <w:p w14:paraId="4B34C61E" w14:textId="77777777" w:rsidR="0016184F" w:rsidRPr="001D0059" w:rsidRDefault="0016184F" w:rsidP="00CF6E09">
            <w:pPr>
              <w:rPr>
                <w:sz w:val="22"/>
                <w:szCs w:val="22"/>
                <w:lang w:eastAsia="sk-SK"/>
              </w:rPr>
            </w:pPr>
          </w:p>
        </w:tc>
        <w:tc>
          <w:tcPr>
            <w:tcW w:w="879" w:type="dxa"/>
            <w:vMerge/>
            <w:tcBorders>
              <w:top w:val="nil"/>
              <w:left w:val="single" w:sz="4" w:space="0" w:color="auto"/>
              <w:bottom w:val="single" w:sz="4" w:space="0" w:color="auto"/>
              <w:right w:val="single" w:sz="4" w:space="0" w:color="auto"/>
            </w:tcBorders>
            <w:vAlign w:val="center"/>
            <w:hideMark/>
          </w:tcPr>
          <w:p w14:paraId="42A14AEF" w14:textId="77777777" w:rsidR="0016184F" w:rsidRPr="001D0059" w:rsidRDefault="0016184F" w:rsidP="00CF6E09">
            <w:pPr>
              <w:rPr>
                <w:sz w:val="22"/>
                <w:szCs w:val="22"/>
                <w:lang w:eastAsia="sk-SK"/>
              </w:rPr>
            </w:pPr>
          </w:p>
        </w:tc>
      </w:tr>
      <w:tr w:rsidR="0016184F" w:rsidRPr="001D0059" w14:paraId="382EFDF7" w14:textId="77777777" w:rsidTr="00207B1F">
        <w:trPr>
          <w:cantSplit/>
          <w:trHeight w:val="292"/>
        </w:trPr>
        <w:tc>
          <w:tcPr>
            <w:tcW w:w="2684" w:type="dxa"/>
            <w:tcBorders>
              <w:top w:val="nil"/>
              <w:left w:val="single" w:sz="8" w:space="0" w:color="auto"/>
              <w:bottom w:val="nil"/>
              <w:right w:val="single" w:sz="8" w:space="0" w:color="auto"/>
            </w:tcBorders>
            <w:shd w:val="clear" w:color="auto" w:fill="auto"/>
            <w:vAlign w:val="center"/>
            <w:hideMark/>
          </w:tcPr>
          <w:p w14:paraId="4F18CA25" w14:textId="77777777" w:rsidR="0016184F" w:rsidRPr="001D0059" w:rsidRDefault="0016184F" w:rsidP="00CF6E09">
            <w:pPr>
              <w:rPr>
                <w:sz w:val="22"/>
                <w:szCs w:val="22"/>
                <w:lang w:eastAsia="sk-SK"/>
              </w:rPr>
            </w:pPr>
            <w:r w:rsidRPr="001D0059">
              <w:rPr>
                <w:sz w:val="22"/>
                <w:szCs w:val="22"/>
                <w:lang w:eastAsia="sk-SK"/>
              </w:rPr>
              <w:t>Zostava vlaku</w:t>
            </w:r>
          </w:p>
        </w:tc>
        <w:tc>
          <w:tcPr>
            <w:tcW w:w="269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50FD0A6" w14:textId="77777777" w:rsidR="0016184F" w:rsidRPr="001D0059" w:rsidRDefault="0016184F" w:rsidP="00CF6E09">
            <w:pPr>
              <w:rPr>
                <w:sz w:val="22"/>
                <w:szCs w:val="22"/>
                <w:lang w:eastAsia="sk-SK"/>
              </w:rPr>
            </w:pPr>
            <w:r w:rsidRPr="001D0059">
              <w:rPr>
                <w:sz w:val="22"/>
                <w:szCs w:val="22"/>
                <w:lang w:eastAsia="sk-SK"/>
              </w:rPr>
              <w:t>Obsahuje (3003-TrainCompositionMessage)</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4AC436A9" w14:textId="77777777" w:rsidR="0016184F" w:rsidRPr="001D0059" w:rsidRDefault="0016184F" w:rsidP="00CF6E09">
            <w:pPr>
              <w:rPr>
                <w:sz w:val="22"/>
                <w:szCs w:val="22"/>
                <w:lang w:eastAsia="sk-SK"/>
              </w:rPr>
            </w:pPr>
            <w:r w:rsidRPr="001D0059">
              <w:rPr>
                <w:sz w:val="22"/>
                <w:szCs w:val="22"/>
                <w:lang w:eastAsia="sk-SK"/>
              </w:rPr>
              <w:t>Príprava vlaku pred odchodom</w:t>
            </w:r>
          </w:p>
        </w:tc>
        <w:tc>
          <w:tcPr>
            <w:tcW w:w="7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71E0BC" w14:textId="77777777" w:rsidR="0016184F" w:rsidRPr="001D0059" w:rsidRDefault="0016184F" w:rsidP="00CF6E09">
            <w:pPr>
              <w:rPr>
                <w:sz w:val="22"/>
                <w:szCs w:val="22"/>
                <w:lang w:eastAsia="sk-SK"/>
              </w:rPr>
            </w:pPr>
            <w:r w:rsidRPr="001D0059">
              <w:rPr>
                <w:sz w:val="22"/>
                <w:szCs w:val="22"/>
                <w:lang w:eastAsia="sk-SK"/>
              </w:rPr>
              <w:t>z/do TIS</w:t>
            </w:r>
          </w:p>
        </w:tc>
        <w:tc>
          <w:tcPr>
            <w:tcW w:w="6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C78959" w14:textId="77777777" w:rsidR="0016184F" w:rsidRPr="001D0059" w:rsidRDefault="0016184F" w:rsidP="00CF6E09">
            <w:pPr>
              <w:rPr>
                <w:sz w:val="22"/>
                <w:szCs w:val="22"/>
                <w:lang w:eastAsia="sk-SK"/>
              </w:rPr>
            </w:pPr>
            <w:r w:rsidRPr="001D0059">
              <w:rPr>
                <w:sz w:val="22"/>
                <w:szCs w:val="22"/>
                <w:lang w:eastAsia="sk-SK"/>
              </w:rPr>
              <w:t> </w:t>
            </w:r>
          </w:p>
        </w:tc>
        <w:tc>
          <w:tcPr>
            <w:tcW w:w="8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4ED219B" w14:textId="77777777" w:rsidR="0016184F" w:rsidRPr="001D0059" w:rsidRDefault="0016184F" w:rsidP="00CF6E09">
            <w:pPr>
              <w:rPr>
                <w:sz w:val="22"/>
                <w:szCs w:val="22"/>
                <w:lang w:eastAsia="sk-SK"/>
              </w:rPr>
            </w:pPr>
            <w:r w:rsidRPr="001D0059">
              <w:rPr>
                <w:sz w:val="22"/>
                <w:szCs w:val="22"/>
                <w:lang w:eastAsia="sk-SK"/>
              </w:rPr>
              <w:t> </w:t>
            </w:r>
          </w:p>
        </w:tc>
      </w:tr>
      <w:tr w:rsidR="0016184F" w:rsidRPr="001D0059" w14:paraId="1F578AC8" w14:textId="77777777" w:rsidTr="00207B1F">
        <w:trPr>
          <w:cantSplit/>
          <w:trHeight w:val="300"/>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7DD1D195" w14:textId="77777777" w:rsidR="0016184F" w:rsidRPr="001D0059" w:rsidRDefault="0016184F" w:rsidP="00CF6E09">
            <w:pPr>
              <w:rPr>
                <w:sz w:val="22"/>
                <w:szCs w:val="22"/>
                <w:lang w:eastAsia="sk-SK"/>
              </w:rPr>
            </w:pPr>
            <w:r w:rsidRPr="001D0059">
              <w:rPr>
                <w:sz w:val="22"/>
                <w:szCs w:val="22"/>
                <w:lang w:eastAsia="sk-SK"/>
              </w:rPr>
              <w:t xml:space="preserve">TrainCompositionMessage </w:t>
            </w:r>
          </w:p>
        </w:tc>
        <w:tc>
          <w:tcPr>
            <w:tcW w:w="2693" w:type="dxa"/>
            <w:vMerge/>
            <w:tcBorders>
              <w:top w:val="nil"/>
              <w:left w:val="single" w:sz="8" w:space="0" w:color="auto"/>
              <w:bottom w:val="single" w:sz="8" w:space="0" w:color="000000"/>
              <w:right w:val="single" w:sz="8" w:space="0" w:color="auto"/>
            </w:tcBorders>
            <w:vAlign w:val="center"/>
            <w:hideMark/>
          </w:tcPr>
          <w:p w14:paraId="75622DB2"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single" w:sz="8" w:space="0" w:color="auto"/>
            </w:tcBorders>
            <w:vAlign w:val="center"/>
            <w:hideMark/>
          </w:tcPr>
          <w:p w14:paraId="52800D82" w14:textId="77777777" w:rsidR="0016184F" w:rsidRPr="001D0059" w:rsidRDefault="0016184F" w:rsidP="00CF6E09">
            <w:pPr>
              <w:rPr>
                <w:sz w:val="22"/>
                <w:szCs w:val="22"/>
                <w:lang w:eastAsia="sk-SK"/>
              </w:rPr>
            </w:pPr>
          </w:p>
        </w:tc>
        <w:tc>
          <w:tcPr>
            <w:tcW w:w="747" w:type="dxa"/>
            <w:vMerge/>
            <w:tcBorders>
              <w:top w:val="nil"/>
              <w:left w:val="single" w:sz="4" w:space="0" w:color="auto"/>
              <w:bottom w:val="single" w:sz="4" w:space="0" w:color="auto"/>
              <w:right w:val="single" w:sz="4" w:space="0" w:color="auto"/>
            </w:tcBorders>
            <w:vAlign w:val="center"/>
            <w:hideMark/>
          </w:tcPr>
          <w:p w14:paraId="15931A35" w14:textId="77777777" w:rsidR="0016184F" w:rsidRPr="001D0059" w:rsidRDefault="0016184F" w:rsidP="00CF6E09">
            <w:pPr>
              <w:rPr>
                <w:sz w:val="22"/>
                <w:szCs w:val="22"/>
                <w:lang w:eastAsia="sk-SK"/>
              </w:rPr>
            </w:pPr>
          </w:p>
        </w:tc>
        <w:tc>
          <w:tcPr>
            <w:tcW w:w="632" w:type="dxa"/>
            <w:vMerge/>
            <w:tcBorders>
              <w:top w:val="nil"/>
              <w:left w:val="single" w:sz="4" w:space="0" w:color="auto"/>
              <w:bottom w:val="single" w:sz="4" w:space="0" w:color="auto"/>
              <w:right w:val="single" w:sz="4" w:space="0" w:color="auto"/>
            </w:tcBorders>
            <w:vAlign w:val="center"/>
            <w:hideMark/>
          </w:tcPr>
          <w:p w14:paraId="47611EE6" w14:textId="77777777" w:rsidR="0016184F" w:rsidRPr="001D0059" w:rsidRDefault="0016184F" w:rsidP="00CF6E09">
            <w:pPr>
              <w:rPr>
                <w:sz w:val="22"/>
                <w:szCs w:val="22"/>
                <w:lang w:eastAsia="sk-SK"/>
              </w:rPr>
            </w:pPr>
          </w:p>
        </w:tc>
        <w:tc>
          <w:tcPr>
            <w:tcW w:w="879" w:type="dxa"/>
            <w:vMerge/>
            <w:tcBorders>
              <w:top w:val="nil"/>
              <w:left w:val="single" w:sz="4" w:space="0" w:color="auto"/>
              <w:bottom w:val="single" w:sz="4" w:space="0" w:color="auto"/>
              <w:right w:val="single" w:sz="4" w:space="0" w:color="auto"/>
            </w:tcBorders>
            <w:vAlign w:val="center"/>
            <w:hideMark/>
          </w:tcPr>
          <w:p w14:paraId="73EB2782" w14:textId="77777777" w:rsidR="0016184F" w:rsidRPr="001D0059" w:rsidRDefault="0016184F" w:rsidP="00CF6E09">
            <w:pPr>
              <w:rPr>
                <w:sz w:val="22"/>
                <w:szCs w:val="22"/>
                <w:lang w:eastAsia="sk-SK"/>
              </w:rPr>
            </w:pPr>
          </w:p>
        </w:tc>
      </w:tr>
      <w:tr w:rsidR="0016184F" w:rsidRPr="001D0059" w14:paraId="1F4FB4DA" w14:textId="77777777" w:rsidTr="00207B1F">
        <w:trPr>
          <w:cantSplit/>
          <w:trHeight w:val="292"/>
        </w:trPr>
        <w:tc>
          <w:tcPr>
            <w:tcW w:w="2684" w:type="dxa"/>
            <w:tcBorders>
              <w:top w:val="nil"/>
              <w:left w:val="single" w:sz="8" w:space="0" w:color="auto"/>
              <w:bottom w:val="nil"/>
              <w:right w:val="single" w:sz="8" w:space="0" w:color="auto"/>
            </w:tcBorders>
            <w:shd w:val="clear" w:color="auto" w:fill="auto"/>
            <w:vAlign w:val="center"/>
            <w:hideMark/>
          </w:tcPr>
          <w:p w14:paraId="7C73EB80" w14:textId="77777777" w:rsidR="0016184F" w:rsidRPr="001D0059" w:rsidRDefault="0016184F" w:rsidP="00CF6E09">
            <w:pPr>
              <w:rPr>
                <w:sz w:val="22"/>
                <w:szCs w:val="22"/>
                <w:lang w:eastAsia="sk-SK"/>
              </w:rPr>
            </w:pPr>
            <w:r w:rsidRPr="001D0059">
              <w:rPr>
                <w:sz w:val="22"/>
                <w:szCs w:val="22"/>
                <w:lang w:eastAsia="sk-SK"/>
              </w:rPr>
              <w:t>Dôvody meškania vlaku</w:t>
            </w:r>
          </w:p>
        </w:tc>
        <w:tc>
          <w:tcPr>
            <w:tcW w:w="269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61E8D55" w14:textId="77777777" w:rsidR="0016184F" w:rsidRPr="001D0059" w:rsidRDefault="0016184F" w:rsidP="00CF6E09">
            <w:pPr>
              <w:rPr>
                <w:sz w:val="22"/>
                <w:szCs w:val="22"/>
                <w:lang w:eastAsia="sk-SK"/>
              </w:rPr>
            </w:pPr>
            <w:r w:rsidRPr="001D0059">
              <w:rPr>
                <w:sz w:val="22"/>
                <w:szCs w:val="22"/>
                <w:lang w:eastAsia="sk-SK"/>
              </w:rPr>
              <w:t>Obsahuje (4001-TrainDelayCauseMessage)</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5D20A4DC" w14:textId="77777777" w:rsidR="0016184F" w:rsidRPr="001D0059" w:rsidRDefault="0016184F" w:rsidP="00CF6E09">
            <w:pPr>
              <w:rPr>
                <w:sz w:val="22"/>
                <w:szCs w:val="22"/>
                <w:lang w:eastAsia="sk-SK"/>
              </w:rPr>
            </w:pPr>
            <w:r w:rsidRPr="001D0059">
              <w:rPr>
                <w:sz w:val="22"/>
                <w:szCs w:val="22"/>
                <w:lang w:eastAsia="sk-SK"/>
              </w:rPr>
              <w:t>Jazda vlaku</w:t>
            </w:r>
          </w:p>
        </w:tc>
        <w:tc>
          <w:tcPr>
            <w:tcW w:w="7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861617D" w14:textId="77777777" w:rsidR="0016184F" w:rsidRPr="001D0059" w:rsidRDefault="0016184F" w:rsidP="00CF6E09">
            <w:pPr>
              <w:rPr>
                <w:sz w:val="22"/>
                <w:szCs w:val="22"/>
                <w:lang w:eastAsia="sk-SK"/>
              </w:rPr>
            </w:pPr>
            <w:r w:rsidRPr="001D0059">
              <w:rPr>
                <w:sz w:val="22"/>
                <w:szCs w:val="22"/>
                <w:lang w:eastAsia="sk-SK"/>
              </w:rPr>
              <w:t>z/do TIS</w:t>
            </w:r>
          </w:p>
        </w:tc>
        <w:tc>
          <w:tcPr>
            <w:tcW w:w="6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AE5E2E2" w14:textId="77777777" w:rsidR="0016184F" w:rsidRPr="001D0059" w:rsidRDefault="0016184F" w:rsidP="00CF6E09">
            <w:pPr>
              <w:rPr>
                <w:sz w:val="22"/>
                <w:szCs w:val="22"/>
                <w:lang w:eastAsia="sk-SK"/>
              </w:rPr>
            </w:pPr>
            <w:r w:rsidRPr="001D0059">
              <w:rPr>
                <w:sz w:val="22"/>
                <w:szCs w:val="22"/>
                <w:lang w:eastAsia="sk-SK"/>
              </w:rPr>
              <w:t> </w:t>
            </w:r>
          </w:p>
        </w:tc>
        <w:tc>
          <w:tcPr>
            <w:tcW w:w="8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3DD636" w14:textId="77777777" w:rsidR="0016184F" w:rsidRPr="001D0059" w:rsidRDefault="0016184F" w:rsidP="00CF6E09">
            <w:pPr>
              <w:rPr>
                <w:sz w:val="22"/>
                <w:szCs w:val="22"/>
                <w:lang w:eastAsia="sk-SK"/>
              </w:rPr>
            </w:pPr>
            <w:r w:rsidRPr="001D0059">
              <w:rPr>
                <w:sz w:val="22"/>
                <w:szCs w:val="22"/>
                <w:lang w:eastAsia="sk-SK"/>
              </w:rPr>
              <w:t> </w:t>
            </w:r>
          </w:p>
        </w:tc>
      </w:tr>
      <w:tr w:rsidR="0016184F" w:rsidRPr="001D0059" w14:paraId="16874F78" w14:textId="77777777" w:rsidTr="00207B1F">
        <w:trPr>
          <w:cantSplit/>
          <w:trHeight w:val="300"/>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4FD9E3DD" w14:textId="77777777" w:rsidR="0016184F" w:rsidRPr="001D0059" w:rsidRDefault="0016184F" w:rsidP="00CF6E09">
            <w:pPr>
              <w:rPr>
                <w:sz w:val="22"/>
                <w:szCs w:val="22"/>
                <w:lang w:eastAsia="sk-SK"/>
              </w:rPr>
            </w:pPr>
            <w:r w:rsidRPr="001D0059">
              <w:rPr>
                <w:sz w:val="22"/>
                <w:szCs w:val="22"/>
                <w:lang w:eastAsia="sk-SK"/>
              </w:rPr>
              <w:t>TrainDelayCauseMessage</w:t>
            </w:r>
          </w:p>
        </w:tc>
        <w:tc>
          <w:tcPr>
            <w:tcW w:w="2693" w:type="dxa"/>
            <w:vMerge/>
            <w:tcBorders>
              <w:top w:val="nil"/>
              <w:left w:val="single" w:sz="8" w:space="0" w:color="auto"/>
              <w:bottom w:val="single" w:sz="8" w:space="0" w:color="000000"/>
              <w:right w:val="single" w:sz="8" w:space="0" w:color="auto"/>
            </w:tcBorders>
            <w:vAlign w:val="center"/>
            <w:hideMark/>
          </w:tcPr>
          <w:p w14:paraId="750778DD"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single" w:sz="8" w:space="0" w:color="auto"/>
            </w:tcBorders>
            <w:vAlign w:val="center"/>
            <w:hideMark/>
          </w:tcPr>
          <w:p w14:paraId="3AB49F7C" w14:textId="77777777" w:rsidR="0016184F" w:rsidRPr="001D0059" w:rsidRDefault="0016184F" w:rsidP="00CF6E09">
            <w:pPr>
              <w:rPr>
                <w:sz w:val="22"/>
                <w:szCs w:val="22"/>
                <w:lang w:eastAsia="sk-SK"/>
              </w:rPr>
            </w:pPr>
          </w:p>
        </w:tc>
        <w:tc>
          <w:tcPr>
            <w:tcW w:w="747" w:type="dxa"/>
            <w:vMerge/>
            <w:tcBorders>
              <w:top w:val="nil"/>
              <w:left w:val="single" w:sz="4" w:space="0" w:color="auto"/>
              <w:bottom w:val="single" w:sz="4" w:space="0" w:color="auto"/>
              <w:right w:val="single" w:sz="4" w:space="0" w:color="auto"/>
            </w:tcBorders>
            <w:vAlign w:val="center"/>
            <w:hideMark/>
          </w:tcPr>
          <w:p w14:paraId="3E5732C9" w14:textId="77777777" w:rsidR="0016184F" w:rsidRPr="001D0059" w:rsidRDefault="0016184F" w:rsidP="00CF6E09">
            <w:pPr>
              <w:rPr>
                <w:sz w:val="22"/>
                <w:szCs w:val="22"/>
                <w:lang w:eastAsia="sk-SK"/>
              </w:rPr>
            </w:pPr>
          </w:p>
        </w:tc>
        <w:tc>
          <w:tcPr>
            <w:tcW w:w="632" w:type="dxa"/>
            <w:vMerge/>
            <w:tcBorders>
              <w:top w:val="nil"/>
              <w:left w:val="single" w:sz="4" w:space="0" w:color="auto"/>
              <w:bottom w:val="single" w:sz="4" w:space="0" w:color="auto"/>
              <w:right w:val="single" w:sz="4" w:space="0" w:color="auto"/>
            </w:tcBorders>
            <w:vAlign w:val="center"/>
            <w:hideMark/>
          </w:tcPr>
          <w:p w14:paraId="32442196" w14:textId="77777777" w:rsidR="0016184F" w:rsidRPr="001D0059" w:rsidRDefault="0016184F" w:rsidP="00CF6E09">
            <w:pPr>
              <w:rPr>
                <w:sz w:val="22"/>
                <w:szCs w:val="22"/>
                <w:lang w:eastAsia="sk-SK"/>
              </w:rPr>
            </w:pPr>
          </w:p>
        </w:tc>
        <w:tc>
          <w:tcPr>
            <w:tcW w:w="879" w:type="dxa"/>
            <w:vMerge/>
            <w:tcBorders>
              <w:top w:val="nil"/>
              <w:left w:val="single" w:sz="4" w:space="0" w:color="auto"/>
              <w:bottom w:val="single" w:sz="4" w:space="0" w:color="auto"/>
              <w:right w:val="single" w:sz="4" w:space="0" w:color="auto"/>
            </w:tcBorders>
            <w:vAlign w:val="center"/>
            <w:hideMark/>
          </w:tcPr>
          <w:p w14:paraId="7AC945CA" w14:textId="77777777" w:rsidR="0016184F" w:rsidRPr="001D0059" w:rsidRDefault="0016184F" w:rsidP="00CF6E09">
            <w:pPr>
              <w:rPr>
                <w:sz w:val="22"/>
                <w:szCs w:val="22"/>
                <w:lang w:eastAsia="sk-SK"/>
              </w:rPr>
            </w:pPr>
          </w:p>
        </w:tc>
      </w:tr>
      <w:tr w:rsidR="0016184F" w:rsidRPr="001D0059" w14:paraId="6CF16603" w14:textId="77777777" w:rsidTr="00207B1F">
        <w:trPr>
          <w:cantSplit/>
          <w:trHeight w:val="292"/>
        </w:trPr>
        <w:tc>
          <w:tcPr>
            <w:tcW w:w="2684" w:type="dxa"/>
            <w:tcBorders>
              <w:top w:val="nil"/>
              <w:left w:val="single" w:sz="8" w:space="0" w:color="auto"/>
              <w:bottom w:val="nil"/>
              <w:right w:val="single" w:sz="8" w:space="0" w:color="auto"/>
            </w:tcBorders>
            <w:shd w:val="clear" w:color="auto" w:fill="auto"/>
            <w:vAlign w:val="center"/>
            <w:hideMark/>
          </w:tcPr>
          <w:p w14:paraId="60007673" w14:textId="77777777" w:rsidR="0016184F" w:rsidRPr="001D0059" w:rsidRDefault="0016184F" w:rsidP="00CF6E09">
            <w:pPr>
              <w:rPr>
                <w:sz w:val="22"/>
                <w:szCs w:val="22"/>
                <w:lang w:eastAsia="sk-SK"/>
              </w:rPr>
            </w:pPr>
            <w:r w:rsidRPr="001D0059">
              <w:rPr>
                <w:sz w:val="22"/>
                <w:szCs w:val="22"/>
                <w:lang w:eastAsia="sk-SK"/>
              </w:rPr>
              <w:lastRenderedPageBreak/>
              <w:t>Prognóza jazdy vlaku</w:t>
            </w:r>
          </w:p>
        </w:tc>
        <w:tc>
          <w:tcPr>
            <w:tcW w:w="269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CCCFB0A" w14:textId="77777777" w:rsidR="0016184F" w:rsidRPr="001D0059" w:rsidRDefault="0016184F" w:rsidP="00CF6E09">
            <w:pPr>
              <w:rPr>
                <w:sz w:val="22"/>
                <w:szCs w:val="22"/>
                <w:lang w:eastAsia="sk-SK"/>
              </w:rPr>
            </w:pPr>
            <w:r w:rsidRPr="001D0059">
              <w:rPr>
                <w:sz w:val="22"/>
                <w:szCs w:val="22"/>
                <w:lang w:eastAsia="sk-SK"/>
              </w:rPr>
              <w:t>Obsahuje (4004-TrainRunningForecastMessage)</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2EC75945" w14:textId="77777777" w:rsidR="0016184F" w:rsidRPr="001D0059" w:rsidRDefault="0016184F" w:rsidP="00CF6E09">
            <w:pPr>
              <w:rPr>
                <w:sz w:val="22"/>
                <w:szCs w:val="22"/>
                <w:lang w:eastAsia="sk-SK"/>
              </w:rPr>
            </w:pPr>
            <w:r w:rsidRPr="001D0059">
              <w:rPr>
                <w:sz w:val="22"/>
                <w:szCs w:val="22"/>
                <w:lang w:eastAsia="sk-SK"/>
              </w:rPr>
              <w:t>Jazda vlaku</w:t>
            </w:r>
          </w:p>
        </w:tc>
        <w:tc>
          <w:tcPr>
            <w:tcW w:w="7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0B86D1B" w14:textId="77777777" w:rsidR="0016184F" w:rsidRPr="001D0059" w:rsidRDefault="0016184F" w:rsidP="00CF6E09">
            <w:pPr>
              <w:rPr>
                <w:sz w:val="22"/>
                <w:szCs w:val="22"/>
                <w:lang w:eastAsia="sk-SK"/>
              </w:rPr>
            </w:pPr>
            <w:r w:rsidRPr="001D0059">
              <w:rPr>
                <w:sz w:val="22"/>
                <w:szCs w:val="22"/>
                <w:lang w:eastAsia="sk-SK"/>
              </w:rPr>
              <w:t>z/do TIS</w:t>
            </w:r>
          </w:p>
        </w:tc>
        <w:tc>
          <w:tcPr>
            <w:tcW w:w="6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3E71C3" w14:textId="77777777" w:rsidR="0016184F" w:rsidRPr="001D0059" w:rsidRDefault="0016184F" w:rsidP="00CF6E09">
            <w:pPr>
              <w:rPr>
                <w:sz w:val="22"/>
                <w:szCs w:val="22"/>
                <w:lang w:eastAsia="sk-SK"/>
              </w:rPr>
            </w:pPr>
            <w:r w:rsidRPr="001D0059">
              <w:rPr>
                <w:sz w:val="22"/>
                <w:szCs w:val="22"/>
                <w:lang w:eastAsia="sk-SK"/>
              </w:rPr>
              <w:t> </w:t>
            </w:r>
          </w:p>
        </w:tc>
        <w:tc>
          <w:tcPr>
            <w:tcW w:w="8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9F0E39" w14:textId="77777777" w:rsidR="0016184F" w:rsidRPr="001D0059" w:rsidRDefault="0016184F" w:rsidP="00CF6E09">
            <w:pPr>
              <w:rPr>
                <w:sz w:val="22"/>
                <w:szCs w:val="22"/>
                <w:lang w:eastAsia="sk-SK"/>
              </w:rPr>
            </w:pPr>
            <w:r w:rsidRPr="001D0059">
              <w:rPr>
                <w:sz w:val="22"/>
                <w:szCs w:val="22"/>
                <w:lang w:eastAsia="sk-SK"/>
              </w:rPr>
              <w:t> </w:t>
            </w:r>
          </w:p>
        </w:tc>
      </w:tr>
      <w:tr w:rsidR="0016184F" w:rsidRPr="001D0059" w14:paraId="29C959F6" w14:textId="77777777" w:rsidTr="00207B1F">
        <w:trPr>
          <w:cantSplit/>
          <w:trHeight w:val="300"/>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03E381F8" w14:textId="77777777" w:rsidR="0016184F" w:rsidRPr="001D0059" w:rsidRDefault="0016184F" w:rsidP="00CF6E09">
            <w:pPr>
              <w:rPr>
                <w:sz w:val="22"/>
                <w:szCs w:val="22"/>
                <w:lang w:eastAsia="sk-SK"/>
              </w:rPr>
            </w:pPr>
            <w:r w:rsidRPr="001D0059">
              <w:rPr>
                <w:sz w:val="22"/>
                <w:szCs w:val="22"/>
                <w:lang w:eastAsia="sk-SK"/>
              </w:rPr>
              <w:t>TrainRunningForecastMessage</w:t>
            </w:r>
          </w:p>
        </w:tc>
        <w:tc>
          <w:tcPr>
            <w:tcW w:w="2693" w:type="dxa"/>
            <w:vMerge/>
            <w:tcBorders>
              <w:top w:val="nil"/>
              <w:left w:val="single" w:sz="8" w:space="0" w:color="auto"/>
              <w:bottom w:val="single" w:sz="8" w:space="0" w:color="000000"/>
              <w:right w:val="single" w:sz="8" w:space="0" w:color="auto"/>
            </w:tcBorders>
            <w:vAlign w:val="center"/>
            <w:hideMark/>
          </w:tcPr>
          <w:p w14:paraId="49FDCAC1"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single" w:sz="8" w:space="0" w:color="auto"/>
            </w:tcBorders>
            <w:vAlign w:val="center"/>
            <w:hideMark/>
          </w:tcPr>
          <w:p w14:paraId="285828C7" w14:textId="77777777" w:rsidR="0016184F" w:rsidRPr="001D0059" w:rsidRDefault="0016184F" w:rsidP="00CF6E09">
            <w:pPr>
              <w:rPr>
                <w:sz w:val="22"/>
                <w:szCs w:val="22"/>
                <w:lang w:eastAsia="sk-SK"/>
              </w:rPr>
            </w:pPr>
          </w:p>
        </w:tc>
        <w:tc>
          <w:tcPr>
            <w:tcW w:w="747" w:type="dxa"/>
            <w:vMerge/>
            <w:tcBorders>
              <w:top w:val="nil"/>
              <w:left w:val="single" w:sz="4" w:space="0" w:color="auto"/>
              <w:bottom w:val="single" w:sz="4" w:space="0" w:color="auto"/>
              <w:right w:val="single" w:sz="4" w:space="0" w:color="auto"/>
            </w:tcBorders>
            <w:vAlign w:val="center"/>
            <w:hideMark/>
          </w:tcPr>
          <w:p w14:paraId="59212BE3" w14:textId="77777777" w:rsidR="0016184F" w:rsidRPr="001D0059" w:rsidRDefault="0016184F" w:rsidP="00CF6E09">
            <w:pPr>
              <w:rPr>
                <w:sz w:val="22"/>
                <w:szCs w:val="22"/>
                <w:lang w:eastAsia="sk-SK"/>
              </w:rPr>
            </w:pPr>
          </w:p>
        </w:tc>
        <w:tc>
          <w:tcPr>
            <w:tcW w:w="632" w:type="dxa"/>
            <w:vMerge/>
            <w:tcBorders>
              <w:top w:val="nil"/>
              <w:left w:val="single" w:sz="4" w:space="0" w:color="auto"/>
              <w:bottom w:val="single" w:sz="4" w:space="0" w:color="auto"/>
              <w:right w:val="single" w:sz="4" w:space="0" w:color="auto"/>
            </w:tcBorders>
            <w:vAlign w:val="center"/>
            <w:hideMark/>
          </w:tcPr>
          <w:p w14:paraId="689D9C3F" w14:textId="77777777" w:rsidR="0016184F" w:rsidRPr="001D0059" w:rsidRDefault="0016184F" w:rsidP="00CF6E09">
            <w:pPr>
              <w:rPr>
                <w:sz w:val="22"/>
                <w:szCs w:val="22"/>
                <w:lang w:eastAsia="sk-SK"/>
              </w:rPr>
            </w:pPr>
          </w:p>
        </w:tc>
        <w:tc>
          <w:tcPr>
            <w:tcW w:w="879" w:type="dxa"/>
            <w:vMerge/>
            <w:tcBorders>
              <w:top w:val="nil"/>
              <w:left w:val="single" w:sz="4" w:space="0" w:color="auto"/>
              <w:bottom w:val="single" w:sz="4" w:space="0" w:color="auto"/>
              <w:right w:val="single" w:sz="4" w:space="0" w:color="auto"/>
            </w:tcBorders>
            <w:vAlign w:val="center"/>
            <w:hideMark/>
          </w:tcPr>
          <w:p w14:paraId="0180159A" w14:textId="77777777" w:rsidR="0016184F" w:rsidRPr="001D0059" w:rsidRDefault="0016184F" w:rsidP="00CF6E09">
            <w:pPr>
              <w:rPr>
                <w:sz w:val="22"/>
                <w:szCs w:val="22"/>
                <w:lang w:eastAsia="sk-SK"/>
              </w:rPr>
            </w:pPr>
          </w:p>
        </w:tc>
      </w:tr>
      <w:tr w:rsidR="0016184F" w:rsidRPr="001D0059" w14:paraId="04D4FA5A" w14:textId="77777777" w:rsidTr="00207B1F">
        <w:trPr>
          <w:cantSplit/>
          <w:trHeight w:val="292"/>
        </w:trPr>
        <w:tc>
          <w:tcPr>
            <w:tcW w:w="2684" w:type="dxa"/>
            <w:tcBorders>
              <w:top w:val="nil"/>
              <w:left w:val="single" w:sz="8" w:space="0" w:color="auto"/>
              <w:bottom w:val="nil"/>
              <w:right w:val="single" w:sz="8" w:space="0" w:color="auto"/>
            </w:tcBorders>
            <w:shd w:val="clear" w:color="auto" w:fill="auto"/>
            <w:vAlign w:val="center"/>
            <w:hideMark/>
          </w:tcPr>
          <w:p w14:paraId="2C8D01DE" w14:textId="77777777" w:rsidR="0016184F" w:rsidRPr="001D0059" w:rsidRDefault="0016184F" w:rsidP="00CF6E09">
            <w:pPr>
              <w:rPr>
                <w:sz w:val="22"/>
                <w:szCs w:val="22"/>
                <w:lang w:eastAsia="sk-SK"/>
              </w:rPr>
            </w:pPr>
            <w:r w:rsidRPr="001D0059">
              <w:rPr>
                <w:sz w:val="22"/>
                <w:szCs w:val="22"/>
                <w:lang w:eastAsia="sk-SK"/>
              </w:rPr>
              <w:t>Informácie o jazde vlaku</w:t>
            </w:r>
          </w:p>
        </w:tc>
        <w:tc>
          <w:tcPr>
            <w:tcW w:w="269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88D7C46" w14:textId="77777777" w:rsidR="0016184F" w:rsidRPr="001D0059" w:rsidRDefault="0016184F" w:rsidP="00CF6E09">
            <w:pPr>
              <w:rPr>
                <w:sz w:val="22"/>
                <w:szCs w:val="22"/>
                <w:lang w:eastAsia="sk-SK"/>
              </w:rPr>
            </w:pPr>
            <w:r w:rsidRPr="001D0059">
              <w:rPr>
                <w:sz w:val="22"/>
                <w:szCs w:val="22"/>
                <w:lang w:eastAsia="sk-SK"/>
              </w:rPr>
              <w:t>Obsahuje (4005-TrainRunningInformationMessage)</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26E56ABA" w14:textId="77777777" w:rsidR="0016184F" w:rsidRPr="001D0059" w:rsidRDefault="0016184F" w:rsidP="00CF6E09">
            <w:pPr>
              <w:rPr>
                <w:sz w:val="22"/>
                <w:szCs w:val="22"/>
                <w:lang w:eastAsia="sk-SK"/>
              </w:rPr>
            </w:pPr>
            <w:r w:rsidRPr="001D0059">
              <w:rPr>
                <w:sz w:val="22"/>
                <w:szCs w:val="22"/>
                <w:lang w:eastAsia="sk-SK"/>
              </w:rPr>
              <w:t>Jazda vlaku</w:t>
            </w:r>
          </w:p>
        </w:tc>
        <w:tc>
          <w:tcPr>
            <w:tcW w:w="7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3C22E8" w14:textId="77777777" w:rsidR="0016184F" w:rsidRPr="001D0059" w:rsidRDefault="0016184F" w:rsidP="00CF6E09">
            <w:pPr>
              <w:rPr>
                <w:sz w:val="22"/>
                <w:szCs w:val="22"/>
                <w:lang w:eastAsia="sk-SK"/>
              </w:rPr>
            </w:pPr>
            <w:r w:rsidRPr="001D0059">
              <w:rPr>
                <w:sz w:val="22"/>
                <w:szCs w:val="22"/>
                <w:lang w:eastAsia="sk-SK"/>
              </w:rPr>
              <w:t>z/do TIS</w:t>
            </w:r>
          </w:p>
        </w:tc>
        <w:tc>
          <w:tcPr>
            <w:tcW w:w="6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014071C" w14:textId="77777777" w:rsidR="0016184F" w:rsidRPr="001D0059" w:rsidRDefault="0016184F" w:rsidP="00CF6E09">
            <w:pPr>
              <w:rPr>
                <w:sz w:val="22"/>
                <w:szCs w:val="22"/>
                <w:lang w:eastAsia="sk-SK"/>
              </w:rPr>
            </w:pPr>
            <w:r w:rsidRPr="001D0059">
              <w:rPr>
                <w:sz w:val="22"/>
                <w:szCs w:val="22"/>
                <w:lang w:eastAsia="sk-SK"/>
              </w:rPr>
              <w:t> </w:t>
            </w:r>
          </w:p>
        </w:tc>
        <w:tc>
          <w:tcPr>
            <w:tcW w:w="8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B617512" w14:textId="77777777" w:rsidR="0016184F" w:rsidRPr="001D0059" w:rsidRDefault="0016184F" w:rsidP="00CF6E09">
            <w:pPr>
              <w:rPr>
                <w:sz w:val="22"/>
                <w:szCs w:val="22"/>
                <w:lang w:eastAsia="sk-SK"/>
              </w:rPr>
            </w:pPr>
            <w:r w:rsidRPr="001D0059">
              <w:rPr>
                <w:sz w:val="22"/>
                <w:szCs w:val="22"/>
                <w:lang w:eastAsia="sk-SK"/>
              </w:rPr>
              <w:t> </w:t>
            </w:r>
          </w:p>
        </w:tc>
      </w:tr>
      <w:tr w:rsidR="0016184F" w:rsidRPr="001D0059" w14:paraId="45DF1660" w14:textId="77777777" w:rsidTr="00207B1F">
        <w:trPr>
          <w:cantSplit/>
          <w:trHeight w:val="575"/>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79950265" w14:textId="77777777" w:rsidR="0016184F" w:rsidRPr="001D0059" w:rsidRDefault="0016184F" w:rsidP="00CF6E09">
            <w:pPr>
              <w:rPr>
                <w:sz w:val="22"/>
                <w:szCs w:val="22"/>
                <w:lang w:eastAsia="sk-SK"/>
              </w:rPr>
            </w:pPr>
            <w:r w:rsidRPr="001D0059">
              <w:rPr>
                <w:sz w:val="22"/>
                <w:szCs w:val="22"/>
                <w:lang w:eastAsia="sk-SK"/>
              </w:rPr>
              <w:t>TrainRunningInformationMessage</w:t>
            </w:r>
          </w:p>
        </w:tc>
        <w:tc>
          <w:tcPr>
            <w:tcW w:w="2693" w:type="dxa"/>
            <w:vMerge/>
            <w:tcBorders>
              <w:top w:val="nil"/>
              <w:left w:val="single" w:sz="8" w:space="0" w:color="auto"/>
              <w:bottom w:val="single" w:sz="8" w:space="0" w:color="000000"/>
              <w:right w:val="single" w:sz="8" w:space="0" w:color="auto"/>
            </w:tcBorders>
            <w:vAlign w:val="center"/>
            <w:hideMark/>
          </w:tcPr>
          <w:p w14:paraId="6489C344"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single" w:sz="8" w:space="0" w:color="auto"/>
            </w:tcBorders>
            <w:vAlign w:val="center"/>
            <w:hideMark/>
          </w:tcPr>
          <w:p w14:paraId="1414FB2C" w14:textId="77777777" w:rsidR="0016184F" w:rsidRPr="001D0059" w:rsidRDefault="0016184F" w:rsidP="00CF6E09">
            <w:pPr>
              <w:rPr>
                <w:sz w:val="22"/>
                <w:szCs w:val="22"/>
                <w:lang w:eastAsia="sk-SK"/>
              </w:rPr>
            </w:pPr>
          </w:p>
        </w:tc>
        <w:tc>
          <w:tcPr>
            <w:tcW w:w="747" w:type="dxa"/>
            <w:vMerge/>
            <w:tcBorders>
              <w:top w:val="nil"/>
              <w:left w:val="single" w:sz="4" w:space="0" w:color="auto"/>
              <w:bottom w:val="single" w:sz="4" w:space="0" w:color="auto"/>
              <w:right w:val="single" w:sz="4" w:space="0" w:color="auto"/>
            </w:tcBorders>
            <w:vAlign w:val="center"/>
            <w:hideMark/>
          </w:tcPr>
          <w:p w14:paraId="03F476F1" w14:textId="77777777" w:rsidR="0016184F" w:rsidRPr="001D0059" w:rsidRDefault="0016184F" w:rsidP="00CF6E09">
            <w:pPr>
              <w:rPr>
                <w:sz w:val="22"/>
                <w:szCs w:val="22"/>
                <w:lang w:eastAsia="sk-SK"/>
              </w:rPr>
            </w:pPr>
          </w:p>
        </w:tc>
        <w:tc>
          <w:tcPr>
            <w:tcW w:w="632" w:type="dxa"/>
            <w:vMerge/>
            <w:tcBorders>
              <w:top w:val="nil"/>
              <w:left w:val="single" w:sz="4" w:space="0" w:color="auto"/>
              <w:bottom w:val="single" w:sz="4" w:space="0" w:color="auto"/>
              <w:right w:val="single" w:sz="4" w:space="0" w:color="auto"/>
            </w:tcBorders>
            <w:vAlign w:val="center"/>
            <w:hideMark/>
          </w:tcPr>
          <w:p w14:paraId="5483B89E" w14:textId="77777777" w:rsidR="0016184F" w:rsidRPr="001D0059" w:rsidRDefault="0016184F" w:rsidP="00CF6E09">
            <w:pPr>
              <w:rPr>
                <w:sz w:val="22"/>
                <w:szCs w:val="22"/>
                <w:lang w:eastAsia="sk-SK"/>
              </w:rPr>
            </w:pPr>
          </w:p>
        </w:tc>
        <w:tc>
          <w:tcPr>
            <w:tcW w:w="879" w:type="dxa"/>
            <w:vMerge/>
            <w:tcBorders>
              <w:top w:val="nil"/>
              <w:left w:val="single" w:sz="4" w:space="0" w:color="auto"/>
              <w:bottom w:val="single" w:sz="4" w:space="0" w:color="auto"/>
              <w:right w:val="single" w:sz="4" w:space="0" w:color="auto"/>
            </w:tcBorders>
            <w:vAlign w:val="center"/>
            <w:hideMark/>
          </w:tcPr>
          <w:p w14:paraId="5C4E60A9" w14:textId="77777777" w:rsidR="0016184F" w:rsidRPr="001D0059" w:rsidRDefault="0016184F" w:rsidP="00CF6E09">
            <w:pPr>
              <w:rPr>
                <w:sz w:val="22"/>
                <w:szCs w:val="22"/>
                <w:lang w:eastAsia="sk-SK"/>
              </w:rPr>
            </w:pPr>
          </w:p>
        </w:tc>
      </w:tr>
      <w:tr w:rsidR="0016184F" w:rsidRPr="001D0059" w14:paraId="70689017" w14:textId="77777777" w:rsidTr="00207B1F">
        <w:trPr>
          <w:cantSplit/>
          <w:trHeight w:val="292"/>
        </w:trPr>
        <w:tc>
          <w:tcPr>
            <w:tcW w:w="2684" w:type="dxa"/>
            <w:tcBorders>
              <w:top w:val="nil"/>
              <w:left w:val="single" w:sz="8" w:space="0" w:color="auto"/>
              <w:bottom w:val="nil"/>
              <w:right w:val="single" w:sz="8" w:space="0" w:color="auto"/>
            </w:tcBorders>
            <w:shd w:val="clear" w:color="auto" w:fill="auto"/>
            <w:vAlign w:val="center"/>
            <w:hideMark/>
          </w:tcPr>
          <w:p w14:paraId="1A6A38B2" w14:textId="77777777" w:rsidR="0016184F" w:rsidRPr="001D0059" w:rsidRDefault="0016184F" w:rsidP="00CF6E09">
            <w:pPr>
              <w:rPr>
                <w:sz w:val="22"/>
                <w:szCs w:val="22"/>
                <w:lang w:eastAsia="sk-SK"/>
              </w:rPr>
            </w:pPr>
            <w:r w:rsidRPr="001D0059">
              <w:rPr>
                <w:sz w:val="22"/>
                <w:szCs w:val="22"/>
                <w:lang w:eastAsia="sk-SK"/>
              </w:rPr>
              <w:t>Prerušenie jazdy vlaku</w:t>
            </w:r>
          </w:p>
        </w:tc>
        <w:tc>
          <w:tcPr>
            <w:tcW w:w="269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80DB3A4" w14:textId="77777777" w:rsidR="0016184F" w:rsidRPr="001D0059" w:rsidRDefault="0016184F" w:rsidP="00CF6E09">
            <w:pPr>
              <w:rPr>
                <w:sz w:val="22"/>
                <w:szCs w:val="22"/>
                <w:lang w:eastAsia="sk-SK"/>
              </w:rPr>
            </w:pPr>
            <w:r w:rsidRPr="001D0059">
              <w:rPr>
                <w:sz w:val="22"/>
                <w:szCs w:val="22"/>
                <w:lang w:eastAsia="sk-SK"/>
              </w:rPr>
              <w:t>Obsahuje (4006-TrainRunningInterruptionMessage)</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40B19683" w14:textId="77777777" w:rsidR="0016184F" w:rsidRPr="001D0059" w:rsidRDefault="0016184F" w:rsidP="00CF6E09">
            <w:pPr>
              <w:rPr>
                <w:sz w:val="22"/>
                <w:szCs w:val="22"/>
                <w:lang w:eastAsia="sk-SK"/>
              </w:rPr>
            </w:pPr>
            <w:r w:rsidRPr="001D0059">
              <w:rPr>
                <w:sz w:val="22"/>
                <w:szCs w:val="22"/>
                <w:lang w:eastAsia="sk-SK"/>
              </w:rPr>
              <w:t>Jazda vlaku</w:t>
            </w:r>
          </w:p>
        </w:tc>
        <w:tc>
          <w:tcPr>
            <w:tcW w:w="7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E7E3D9" w14:textId="77777777" w:rsidR="0016184F" w:rsidRPr="001D0059" w:rsidRDefault="0016184F" w:rsidP="00CF6E09">
            <w:pPr>
              <w:rPr>
                <w:sz w:val="22"/>
                <w:szCs w:val="22"/>
                <w:lang w:eastAsia="sk-SK"/>
              </w:rPr>
            </w:pPr>
            <w:r w:rsidRPr="001D0059">
              <w:rPr>
                <w:sz w:val="22"/>
                <w:szCs w:val="22"/>
                <w:lang w:eastAsia="sk-SK"/>
              </w:rPr>
              <w:t>z/do TIS</w:t>
            </w:r>
          </w:p>
        </w:tc>
        <w:tc>
          <w:tcPr>
            <w:tcW w:w="6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1CE7E2" w14:textId="77777777" w:rsidR="0016184F" w:rsidRPr="001D0059" w:rsidRDefault="0016184F" w:rsidP="00CF6E09">
            <w:pPr>
              <w:rPr>
                <w:sz w:val="22"/>
                <w:szCs w:val="22"/>
                <w:lang w:eastAsia="sk-SK"/>
              </w:rPr>
            </w:pPr>
            <w:r w:rsidRPr="001D0059">
              <w:rPr>
                <w:sz w:val="22"/>
                <w:szCs w:val="22"/>
                <w:lang w:eastAsia="sk-SK"/>
              </w:rPr>
              <w:t> </w:t>
            </w:r>
          </w:p>
        </w:tc>
        <w:tc>
          <w:tcPr>
            <w:tcW w:w="8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DF879E1" w14:textId="77777777" w:rsidR="0016184F" w:rsidRPr="001D0059" w:rsidRDefault="0016184F" w:rsidP="00CF6E09">
            <w:pPr>
              <w:rPr>
                <w:sz w:val="22"/>
                <w:szCs w:val="22"/>
                <w:lang w:eastAsia="sk-SK"/>
              </w:rPr>
            </w:pPr>
            <w:r w:rsidRPr="001D0059">
              <w:rPr>
                <w:sz w:val="22"/>
                <w:szCs w:val="22"/>
                <w:lang w:eastAsia="sk-SK"/>
              </w:rPr>
              <w:t> </w:t>
            </w:r>
          </w:p>
        </w:tc>
      </w:tr>
      <w:tr w:rsidR="0016184F" w:rsidRPr="001D0059" w14:paraId="5402475D" w14:textId="77777777" w:rsidTr="00207B1F">
        <w:trPr>
          <w:cantSplit/>
          <w:trHeight w:val="575"/>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766CBD29" w14:textId="77777777" w:rsidR="0016184F" w:rsidRPr="001D0059" w:rsidRDefault="0016184F" w:rsidP="00CF6E09">
            <w:pPr>
              <w:rPr>
                <w:sz w:val="22"/>
                <w:szCs w:val="22"/>
                <w:lang w:eastAsia="sk-SK"/>
              </w:rPr>
            </w:pPr>
            <w:r w:rsidRPr="001D0059">
              <w:rPr>
                <w:sz w:val="22"/>
                <w:szCs w:val="22"/>
                <w:lang w:eastAsia="sk-SK"/>
              </w:rPr>
              <w:t>TrainRunningInterruptionMessage</w:t>
            </w:r>
          </w:p>
        </w:tc>
        <w:tc>
          <w:tcPr>
            <w:tcW w:w="2693" w:type="dxa"/>
            <w:vMerge/>
            <w:tcBorders>
              <w:top w:val="nil"/>
              <w:left w:val="single" w:sz="8" w:space="0" w:color="auto"/>
              <w:bottom w:val="single" w:sz="8" w:space="0" w:color="000000"/>
              <w:right w:val="single" w:sz="8" w:space="0" w:color="auto"/>
            </w:tcBorders>
            <w:vAlign w:val="center"/>
            <w:hideMark/>
          </w:tcPr>
          <w:p w14:paraId="44A1C302"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single" w:sz="8" w:space="0" w:color="auto"/>
            </w:tcBorders>
            <w:vAlign w:val="center"/>
            <w:hideMark/>
          </w:tcPr>
          <w:p w14:paraId="0CC2F9F9" w14:textId="77777777" w:rsidR="0016184F" w:rsidRPr="001D0059" w:rsidRDefault="0016184F" w:rsidP="00CF6E09">
            <w:pPr>
              <w:rPr>
                <w:sz w:val="22"/>
                <w:szCs w:val="22"/>
                <w:lang w:eastAsia="sk-SK"/>
              </w:rPr>
            </w:pPr>
          </w:p>
        </w:tc>
        <w:tc>
          <w:tcPr>
            <w:tcW w:w="747" w:type="dxa"/>
            <w:vMerge/>
            <w:tcBorders>
              <w:top w:val="nil"/>
              <w:left w:val="single" w:sz="4" w:space="0" w:color="auto"/>
              <w:bottom w:val="single" w:sz="4" w:space="0" w:color="auto"/>
              <w:right w:val="single" w:sz="4" w:space="0" w:color="auto"/>
            </w:tcBorders>
            <w:vAlign w:val="center"/>
            <w:hideMark/>
          </w:tcPr>
          <w:p w14:paraId="2EFC7B8E" w14:textId="77777777" w:rsidR="0016184F" w:rsidRPr="001D0059" w:rsidRDefault="0016184F" w:rsidP="00CF6E09">
            <w:pPr>
              <w:rPr>
                <w:sz w:val="22"/>
                <w:szCs w:val="22"/>
                <w:lang w:eastAsia="sk-SK"/>
              </w:rPr>
            </w:pPr>
          </w:p>
        </w:tc>
        <w:tc>
          <w:tcPr>
            <w:tcW w:w="632" w:type="dxa"/>
            <w:vMerge/>
            <w:tcBorders>
              <w:top w:val="nil"/>
              <w:left w:val="single" w:sz="4" w:space="0" w:color="auto"/>
              <w:bottom w:val="single" w:sz="4" w:space="0" w:color="auto"/>
              <w:right w:val="single" w:sz="4" w:space="0" w:color="auto"/>
            </w:tcBorders>
            <w:vAlign w:val="center"/>
            <w:hideMark/>
          </w:tcPr>
          <w:p w14:paraId="271CD5F9" w14:textId="77777777" w:rsidR="0016184F" w:rsidRPr="001D0059" w:rsidRDefault="0016184F" w:rsidP="00CF6E09">
            <w:pPr>
              <w:rPr>
                <w:sz w:val="22"/>
                <w:szCs w:val="22"/>
                <w:lang w:eastAsia="sk-SK"/>
              </w:rPr>
            </w:pPr>
          </w:p>
        </w:tc>
        <w:tc>
          <w:tcPr>
            <w:tcW w:w="879" w:type="dxa"/>
            <w:vMerge/>
            <w:tcBorders>
              <w:top w:val="nil"/>
              <w:left w:val="single" w:sz="4" w:space="0" w:color="auto"/>
              <w:bottom w:val="single" w:sz="4" w:space="0" w:color="auto"/>
              <w:right w:val="single" w:sz="4" w:space="0" w:color="auto"/>
            </w:tcBorders>
            <w:vAlign w:val="center"/>
            <w:hideMark/>
          </w:tcPr>
          <w:p w14:paraId="18496DB4" w14:textId="77777777" w:rsidR="0016184F" w:rsidRPr="001D0059" w:rsidRDefault="0016184F" w:rsidP="00CF6E09">
            <w:pPr>
              <w:rPr>
                <w:sz w:val="22"/>
                <w:szCs w:val="22"/>
                <w:lang w:eastAsia="sk-SK"/>
              </w:rPr>
            </w:pPr>
          </w:p>
        </w:tc>
      </w:tr>
      <w:tr w:rsidR="0016184F" w:rsidRPr="001D0059" w14:paraId="5443008F" w14:textId="77777777" w:rsidTr="00207B1F">
        <w:trPr>
          <w:cantSplit/>
          <w:trHeight w:val="292"/>
        </w:trPr>
        <w:tc>
          <w:tcPr>
            <w:tcW w:w="2684" w:type="dxa"/>
            <w:tcBorders>
              <w:top w:val="nil"/>
              <w:left w:val="single" w:sz="8" w:space="0" w:color="auto"/>
              <w:bottom w:val="nil"/>
              <w:right w:val="single" w:sz="8" w:space="0" w:color="auto"/>
            </w:tcBorders>
            <w:shd w:val="clear" w:color="auto" w:fill="auto"/>
            <w:vAlign w:val="center"/>
            <w:hideMark/>
          </w:tcPr>
          <w:p w14:paraId="7678A4BB" w14:textId="77777777" w:rsidR="0016184F" w:rsidRPr="001D0059" w:rsidRDefault="0016184F" w:rsidP="00CF6E09">
            <w:pPr>
              <w:rPr>
                <w:sz w:val="22"/>
                <w:szCs w:val="22"/>
                <w:lang w:eastAsia="sk-SK"/>
              </w:rPr>
            </w:pPr>
            <w:r w:rsidRPr="001D0059">
              <w:rPr>
                <w:sz w:val="22"/>
                <w:szCs w:val="22"/>
                <w:lang w:eastAsia="sk-SK"/>
              </w:rPr>
              <w:t>Chybová správa</w:t>
            </w:r>
          </w:p>
        </w:tc>
        <w:tc>
          <w:tcPr>
            <w:tcW w:w="269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D5493FF" w14:textId="77777777" w:rsidR="0016184F" w:rsidRPr="001D0059" w:rsidRDefault="0016184F" w:rsidP="00CF6E09">
            <w:pPr>
              <w:rPr>
                <w:sz w:val="22"/>
                <w:szCs w:val="22"/>
                <w:lang w:eastAsia="sk-SK"/>
              </w:rPr>
            </w:pPr>
            <w:r w:rsidRPr="001D0059">
              <w:rPr>
                <w:sz w:val="22"/>
                <w:szCs w:val="22"/>
                <w:lang w:eastAsia="sk-SK"/>
              </w:rPr>
              <w:t>Obsahuje (9000-ErrorMessage)</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00BE4D12" w14:textId="77777777" w:rsidR="0016184F" w:rsidRPr="001D0059" w:rsidRDefault="0016184F" w:rsidP="00CF6E09">
            <w:pPr>
              <w:rPr>
                <w:sz w:val="22"/>
                <w:szCs w:val="22"/>
                <w:lang w:eastAsia="sk-SK"/>
              </w:rPr>
            </w:pPr>
            <w:r w:rsidRPr="001D0059">
              <w:rPr>
                <w:sz w:val="22"/>
                <w:szCs w:val="22"/>
                <w:lang w:eastAsia="sk-SK"/>
              </w:rPr>
              <w:t>Použije sa v rámci celej komunikácie TSI</w:t>
            </w:r>
          </w:p>
        </w:tc>
        <w:tc>
          <w:tcPr>
            <w:tcW w:w="7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F9F5E31" w14:textId="77777777" w:rsidR="0016184F" w:rsidRPr="001D0059" w:rsidRDefault="0016184F" w:rsidP="00CF6E09">
            <w:pPr>
              <w:rPr>
                <w:sz w:val="22"/>
                <w:szCs w:val="22"/>
                <w:lang w:eastAsia="sk-SK"/>
              </w:rPr>
            </w:pPr>
            <w:r w:rsidRPr="001D0059">
              <w:rPr>
                <w:sz w:val="22"/>
                <w:szCs w:val="22"/>
                <w:lang w:eastAsia="sk-SK"/>
              </w:rPr>
              <w:t>týka sa</w:t>
            </w:r>
          </w:p>
        </w:tc>
        <w:tc>
          <w:tcPr>
            <w:tcW w:w="6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ED4F8D" w14:textId="77777777" w:rsidR="0016184F" w:rsidRPr="001D0059" w:rsidRDefault="0016184F" w:rsidP="00CF6E09">
            <w:pPr>
              <w:rPr>
                <w:sz w:val="22"/>
                <w:szCs w:val="22"/>
                <w:lang w:eastAsia="sk-SK"/>
              </w:rPr>
            </w:pPr>
            <w:r w:rsidRPr="001D0059">
              <w:rPr>
                <w:sz w:val="22"/>
                <w:szCs w:val="22"/>
                <w:lang w:eastAsia="sk-SK"/>
              </w:rPr>
              <w:t>týka sa</w:t>
            </w:r>
          </w:p>
        </w:tc>
        <w:tc>
          <w:tcPr>
            <w:tcW w:w="8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E1199B9" w14:textId="77777777" w:rsidR="0016184F" w:rsidRPr="001D0059" w:rsidRDefault="0016184F" w:rsidP="00CF6E09">
            <w:pPr>
              <w:rPr>
                <w:sz w:val="22"/>
                <w:szCs w:val="22"/>
                <w:lang w:eastAsia="sk-SK"/>
              </w:rPr>
            </w:pPr>
            <w:r w:rsidRPr="001D0059">
              <w:rPr>
                <w:sz w:val="22"/>
                <w:szCs w:val="22"/>
                <w:lang w:eastAsia="sk-SK"/>
              </w:rPr>
              <w:t>týka sa</w:t>
            </w:r>
          </w:p>
        </w:tc>
      </w:tr>
      <w:tr w:rsidR="0016184F" w:rsidRPr="001D0059" w14:paraId="698C0FC9" w14:textId="77777777" w:rsidTr="00207B1F">
        <w:trPr>
          <w:cantSplit/>
          <w:trHeight w:val="300"/>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29794A30" w14:textId="77777777" w:rsidR="0016184F" w:rsidRPr="001D0059" w:rsidRDefault="0016184F" w:rsidP="00CF6E09">
            <w:pPr>
              <w:rPr>
                <w:sz w:val="22"/>
                <w:szCs w:val="22"/>
                <w:lang w:eastAsia="sk-SK"/>
              </w:rPr>
            </w:pPr>
            <w:r w:rsidRPr="001D0059">
              <w:rPr>
                <w:sz w:val="22"/>
                <w:szCs w:val="22"/>
                <w:lang w:eastAsia="sk-SK"/>
              </w:rPr>
              <w:t xml:space="preserve">ErrorMessage </w:t>
            </w:r>
          </w:p>
        </w:tc>
        <w:tc>
          <w:tcPr>
            <w:tcW w:w="2693" w:type="dxa"/>
            <w:vMerge/>
            <w:tcBorders>
              <w:top w:val="nil"/>
              <w:left w:val="single" w:sz="8" w:space="0" w:color="auto"/>
              <w:bottom w:val="single" w:sz="8" w:space="0" w:color="000000"/>
              <w:right w:val="single" w:sz="8" w:space="0" w:color="auto"/>
            </w:tcBorders>
            <w:vAlign w:val="center"/>
            <w:hideMark/>
          </w:tcPr>
          <w:p w14:paraId="2D1FDDEB"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single" w:sz="8" w:space="0" w:color="auto"/>
            </w:tcBorders>
            <w:vAlign w:val="center"/>
            <w:hideMark/>
          </w:tcPr>
          <w:p w14:paraId="3A9148FA" w14:textId="77777777" w:rsidR="0016184F" w:rsidRPr="001D0059" w:rsidRDefault="0016184F" w:rsidP="00CF6E09">
            <w:pPr>
              <w:rPr>
                <w:sz w:val="22"/>
                <w:szCs w:val="22"/>
                <w:lang w:eastAsia="sk-SK"/>
              </w:rPr>
            </w:pPr>
          </w:p>
        </w:tc>
        <w:tc>
          <w:tcPr>
            <w:tcW w:w="747" w:type="dxa"/>
            <w:vMerge/>
            <w:tcBorders>
              <w:top w:val="nil"/>
              <w:left w:val="single" w:sz="4" w:space="0" w:color="auto"/>
              <w:bottom w:val="single" w:sz="4" w:space="0" w:color="auto"/>
              <w:right w:val="single" w:sz="4" w:space="0" w:color="auto"/>
            </w:tcBorders>
            <w:vAlign w:val="center"/>
            <w:hideMark/>
          </w:tcPr>
          <w:p w14:paraId="72A97908" w14:textId="77777777" w:rsidR="0016184F" w:rsidRPr="001D0059" w:rsidRDefault="0016184F" w:rsidP="00CF6E09">
            <w:pPr>
              <w:rPr>
                <w:sz w:val="22"/>
                <w:szCs w:val="22"/>
                <w:lang w:eastAsia="sk-SK"/>
              </w:rPr>
            </w:pPr>
          </w:p>
        </w:tc>
        <w:tc>
          <w:tcPr>
            <w:tcW w:w="632" w:type="dxa"/>
            <w:vMerge/>
            <w:tcBorders>
              <w:top w:val="nil"/>
              <w:left w:val="single" w:sz="4" w:space="0" w:color="auto"/>
              <w:bottom w:val="single" w:sz="4" w:space="0" w:color="auto"/>
              <w:right w:val="single" w:sz="4" w:space="0" w:color="auto"/>
            </w:tcBorders>
            <w:vAlign w:val="center"/>
            <w:hideMark/>
          </w:tcPr>
          <w:p w14:paraId="6A951C6B" w14:textId="77777777" w:rsidR="0016184F" w:rsidRPr="001D0059" w:rsidRDefault="0016184F" w:rsidP="00CF6E09">
            <w:pPr>
              <w:rPr>
                <w:sz w:val="22"/>
                <w:szCs w:val="22"/>
                <w:lang w:eastAsia="sk-SK"/>
              </w:rPr>
            </w:pPr>
          </w:p>
        </w:tc>
        <w:tc>
          <w:tcPr>
            <w:tcW w:w="879" w:type="dxa"/>
            <w:vMerge/>
            <w:tcBorders>
              <w:top w:val="nil"/>
              <w:left w:val="single" w:sz="4" w:space="0" w:color="auto"/>
              <w:bottom w:val="single" w:sz="4" w:space="0" w:color="auto"/>
              <w:right w:val="single" w:sz="4" w:space="0" w:color="auto"/>
            </w:tcBorders>
            <w:vAlign w:val="center"/>
            <w:hideMark/>
          </w:tcPr>
          <w:p w14:paraId="75702017" w14:textId="77777777" w:rsidR="0016184F" w:rsidRPr="001D0059" w:rsidRDefault="0016184F" w:rsidP="00CF6E09">
            <w:pPr>
              <w:rPr>
                <w:sz w:val="22"/>
                <w:szCs w:val="22"/>
                <w:lang w:eastAsia="sk-SK"/>
              </w:rPr>
            </w:pPr>
          </w:p>
        </w:tc>
      </w:tr>
      <w:tr w:rsidR="0016184F" w:rsidRPr="001D0059" w14:paraId="078D5672" w14:textId="77777777" w:rsidTr="00207B1F">
        <w:trPr>
          <w:cantSplit/>
          <w:trHeight w:val="292"/>
        </w:trPr>
        <w:tc>
          <w:tcPr>
            <w:tcW w:w="2684" w:type="dxa"/>
            <w:tcBorders>
              <w:top w:val="nil"/>
              <w:left w:val="single" w:sz="8" w:space="0" w:color="auto"/>
              <w:bottom w:val="nil"/>
              <w:right w:val="single" w:sz="8" w:space="0" w:color="auto"/>
            </w:tcBorders>
            <w:shd w:val="clear" w:color="auto" w:fill="auto"/>
            <w:vAlign w:val="center"/>
            <w:hideMark/>
          </w:tcPr>
          <w:p w14:paraId="3D466E8E" w14:textId="77777777" w:rsidR="0016184F" w:rsidRPr="001D0059" w:rsidRDefault="0016184F" w:rsidP="00CF6E09">
            <w:pPr>
              <w:rPr>
                <w:sz w:val="22"/>
                <w:szCs w:val="22"/>
                <w:lang w:eastAsia="sk-SK"/>
              </w:rPr>
            </w:pPr>
            <w:r w:rsidRPr="001D0059">
              <w:rPr>
                <w:sz w:val="22"/>
                <w:szCs w:val="22"/>
                <w:lang w:eastAsia="sk-SK"/>
              </w:rPr>
              <w:t>Potvrdenie prijatia</w:t>
            </w:r>
          </w:p>
        </w:tc>
        <w:tc>
          <w:tcPr>
            <w:tcW w:w="269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20C23F0" w14:textId="77777777" w:rsidR="0016184F" w:rsidRPr="001D0059" w:rsidRDefault="0016184F" w:rsidP="00CF6E09">
            <w:pPr>
              <w:rPr>
                <w:sz w:val="22"/>
                <w:szCs w:val="22"/>
                <w:lang w:eastAsia="sk-SK"/>
              </w:rPr>
            </w:pPr>
            <w:r w:rsidRPr="001D0059">
              <w:rPr>
                <w:sz w:val="22"/>
                <w:szCs w:val="22"/>
                <w:lang w:eastAsia="sk-SK"/>
              </w:rPr>
              <w:t>Obsahuje (2007-ReceiptConfirmationMessage)</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36CB8CAC" w14:textId="77777777" w:rsidR="0016184F" w:rsidRPr="001D0059" w:rsidRDefault="0016184F" w:rsidP="00CF6E09">
            <w:pPr>
              <w:rPr>
                <w:sz w:val="22"/>
                <w:szCs w:val="22"/>
                <w:lang w:eastAsia="sk-SK"/>
              </w:rPr>
            </w:pPr>
            <w:r w:rsidRPr="001D0059">
              <w:rPr>
                <w:sz w:val="22"/>
                <w:szCs w:val="22"/>
                <w:lang w:eastAsia="sk-SK"/>
              </w:rPr>
              <w:t>Použije sa v rámci celej komunikácie TSI</w:t>
            </w:r>
          </w:p>
        </w:tc>
        <w:tc>
          <w:tcPr>
            <w:tcW w:w="7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E07E33" w14:textId="77777777" w:rsidR="0016184F" w:rsidRPr="001D0059" w:rsidRDefault="0016184F" w:rsidP="00CF6E09">
            <w:pPr>
              <w:rPr>
                <w:sz w:val="22"/>
                <w:szCs w:val="22"/>
                <w:lang w:eastAsia="sk-SK"/>
              </w:rPr>
            </w:pPr>
            <w:r w:rsidRPr="001D0059">
              <w:rPr>
                <w:sz w:val="22"/>
                <w:szCs w:val="22"/>
                <w:lang w:eastAsia="sk-SK"/>
              </w:rPr>
              <w:t>týka sa</w:t>
            </w:r>
          </w:p>
        </w:tc>
        <w:tc>
          <w:tcPr>
            <w:tcW w:w="6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4562A97" w14:textId="77777777" w:rsidR="0016184F" w:rsidRPr="001D0059" w:rsidRDefault="0016184F" w:rsidP="00CF6E09">
            <w:pPr>
              <w:rPr>
                <w:sz w:val="22"/>
                <w:szCs w:val="22"/>
                <w:lang w:eastAsia="sk-SK"/>
              </w:rPr>
            </w:pPr>
            <w:r w:rsidRPr="001D0059">
              <w:rPr>
                <w:sz w:val="22"/>
                <w:szCs w:val="22"/>
                <w:lang w:eastAsia="sk-SK"/>
              </w:rPr>
              <w:t>týka sa</w:t>
            </w:r>
          </w:p>
        </w:tc>
        <w:tc>
          <w:tcPr>
            <w:tcW w:w="8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ACC84F" w14:textId="77777777" w:rsidR="0016184F" w:rsidRPr="001D0059" w:rsidRDefault="0016184F" w:rsidP="00CF6E09">
            <w:pPr>
              <w:rPr>
                <w:sz w:val="22"/>
                <w:szCs w:val="22"/>
                <w:lang w:eastAsia="sk-SK"/>
              </w:rPr>
            </w:pPr>
            <w:r w:rsidRPr="001D0059">
              <w:rPr>
                <w:sz w:val="22"/>
                <w:szCs w:val="22"/>
                <w:lang w:eastAsia="sk-SK"/>
              </w:rPr>
              <w:t>týka sa</w:t>
            </w:r>
          </w:p>
        </w:tc>
      </w:tr>
      <w:tr w:rsidR="0016184F" w:rsidRPr="001D0059" w14:paraId="2E6A86EC" w14:textId="77777777" w:rsidTr="00207B1F">
        <w:trPr>
          <w:cantSplit/>
          <w:trHeight w:val="300"/>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5439FB6D" w14:textId="77777777" w:rsidR="0016184F" w:rsidRPr="001D0059" w:rsidRDefault="0016184F" w:rsidP="00CF6E09">
            <w:pPr>
              <w:rPr>
                <w:sz w:val="22"/>
                <w:szCs w:val="22"/>
                <w:lang w:eastAsia="sk-SK"/>
              </w:rPr>
            </w:pPr>
            <w:r w:rsidRPr="001D0059">
              <w:rPr>
                <w:sz w:val="22"/>
                <w:szCs w:val="22"/>
                <w:lang w:eastAsia="sk-SK"/>
              </w:rPr>
              <w:t xml:space="preserve">ReceiptConfirmationMessage </w:t>
            </w:r>
          </w:p>
        </w:tc>
        <w:tc>
          <w:tcPr>
            <w:tcW w:w="2693" w:type="dxa"/>
            <w:vMerge/>
            <w:tcBorders>
              <w:top w:val="nil"/>
              <w:left w:val="single" w:sz="8" w:space="0" w:color="auto"/>
              <w:bottom w:val="single" w:sz="8" w:space="0" w:color="000000"/>
              <w:right w:val="single" w:sz="8" w:space="0" w:color="auto"/>
            </w:tcBorders>
            <w:vAlign w:val="center"/>
            <w:hideMark/>
          </w:tcPr>
          <w:p w14:paraId="4F6F5E49"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single" w:sz="8" w:space="0" w:color="auto"/>
            </w:tcBorders>
            <w:vAlign w:val="center"/>
            <w:hideMark/>
          </w:tcPr>
          <w:p w14:paraId="7E81009D" w14:textId="77777777" w:rsidR="0016184F" w:rsidRPr="001D0059" w:rsidRDefault="0016184F" w:rsidP="00CF6E09">
            <w:pPr>
              <w:rPr>
                <w:sz w:val="22"/>
                <w:szCs w:val="22"/>
                <w:lang w:eastAsia="sk-SK"/>
              </w:rPr>
            </w:pPr>
          </w:p>
        </w:tc>
        <w:tc>
          <w:tcPr>
            <w:tcW w:w="747" w:type="dxa"/>
            <w:vMerge/>
            <w:tcBorders>
              <w:top w:val="nil"/>
              <w:left w:val="single" w:sz="4" w:space="0" w:color="auto"/>
              <w:bottom w:val="single" w:sz="4" w:space="0" w:color="auto"/>
              <w:right w:val="single" w:sz="4" w:space="0" w:color="auto"/>
            </w:tcBorders>
            <w:vAlign w:val="center"/>
            <w:hideMark/>
          </w:tcPr>
          <w:p w14:paraId="36018F08" w14:textId="77777777" w:rsidR="0016184F" w:rsidRPr="001D0059" w:rsidRDefault="0016184F" w:rsidP="00CF6E09">
            <w:pPr>
              <w:rPr>
                <w:sz w:val="22"/>
                <w:szCs w:val="22"/>
                <w:lang w:eastAsia="sk-SK"/>
              </w:rPr>
            </w:pPr>
          </w:p>
        </w:tc>
        <w:tc>
          <w:tcPr>
            <w:tcW w:w="632" w:type="dxa"/>
            <w:vMerge/>
            <w:tcBorders>
              <w:top w:val="nil"/>
              <w:left w:val="single" w:sz="4" w:space="0" w:color="auto"/>
              <w:bottom w:val="single" w:sz="4" w:space="0" w:color="auto"/>
              <w:right w:val="single" w:sz="4" w:space="0" w:color="auto"/>
            </w:tcBorders>
            <w:vAlign w:val="center"/>
            <w:hideMark/>
          </w:tcPr>
          <w:p w14:paraId="74D8F374" w14:textId="77777777" w:rsidR="0016184F" w:rsidRPr="001D0059" w:rsidRDefault="0016184F" w:rsidP="00CF6E09">
            <w:pPr>
              <w:rPr>
                <w:sz w:val="22"/>
                <w:szCs w:val="22"/>
                <w:lang w:eastAsia="sk-SK"/>
              </w:rPr>
            </w:pPr>
          </w:p>
        </w:tc>
        <w:tc>
          <w:tcPr>
            <w:tcW w:w="879" w:type="dxa"/>
            <w:vMerge/>
            <w:tcBorders>
              <w:top w:val="nil"/>
              <w:left w:val="single" w:sz="4" w:space="0" w:color="auto"/>
              <w:bottom w:val="single" w:sz="4" w:space="0" w:color="auto"/>
              <w:right w:val="single" w:sz="4" w:space="0" w:color="auto"/>
            </w:tcBorders>
            <w:vAlign w:val="center"/>
            <w:hideMark/>
          </w:tcPr>
          <w:p w14:paraId="4200A945" w14:textId="77777777" w:rsidR="0016184F" w:rsidRPr="001D0059" w:rsidRDefault="0016184F" w:rsidP="00CF6E09">
            <w:pPr>
              <w:rPr>
                <w:sz w:val="22"/>
                <w:szCs w:val="22"/>
                <w:lang w:eastAsia="sk-SK"/>
              </w:rPr>
            </w:pPr>
          </w:p>
        </w:tc>
      </w:tr>
      <w:tr w:rsidR="0016184F" w:rsidRPr="001D0059" w14:paraId="04B1F8D2" w14:textId="77777777" w:rsidTr="00207B1F">
        <w:trPr>
          <w:cantSplit/>
          <w:trHeight w:val="292"/>
        </w:trPr>
        <w:tc>
          <w:tcPr>
            <w:tcW w:w="2684" w:type="dxa"/>
            <w:tcBorders>
              <w:top w:val="nil"/>
              <w:left w:val="single" w:sz="8" w:space="0" w:color="auto"/>
              <w:bottom w:val="nil"/>
              <w:right w:val="single" w:sz="8" w:space="0" w:color="auto"/>
            </w:tcBorders>
            <w:shd w:val="clear" w:color="auto" w:fill="auto"/>
            <w:vAlign w:val="center"/>
            <w:hideMark/>
          </w:tcPr>
          <w:p w14:paraId="47C6D0D1" w14:textId="77777777" w:rsidR="0016184F" w:rsidRPr="001D0059" w:rsidRDefault="0016184F" w:rsidP="00CF6E09">
            <w:pPr>
              <w:rPr>
                <w:sz w:val="22"/>
                <w:szCs w:val="22"/>
                <w:lang w:eastAsia="sk-SK"/>
              </w:rPr>
            </w:pPr>
            <w:r w:rsidRPr="001D0059">
              <w:rPr>
                <w:sz w:val="22"/>
                <w:szCs w:val="22"/>
                <w:lang w:eastAsia="sk-SK"/>
              </w:rPr>
              <w:t>Koordinačná správa</w:t>
            </w:r>
          </w:p>
        </w:tc>
        <w:tc>
          <w:tcPr>
            <w:tcW w:w="269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145CDE6" w14:textId="77777777" w:rsidR="0016184F" w:rsidRPr="001D0059" w:rsidRDefault="0016184F" w:rsidP="00CF6E09">
            <w:pPr>
              <w:rPr>
                <w:sz w:val="22"/>
                <w:szCs w:val="22"/>
                <w:lang w:eastAsia="sk-SK"/>
              </w:rPr>
            </w:pPr>
            <w:r w:rsidRPr="001D0059">
              <w:rPr>
                <w:sz w:val="22"/>
                <w:szCs w:val="22"/>
                <w:lang w:eastAsia="sk-SK"/>
              </w:rPr>
              <w:t>Obsahuje (2500-PathCoordinationMessage)</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5DF8C094" w14:textId="77777777" w:rsidR="0016184F" w:rsidRPr="001D0059" w:rsidRDefault="0016184F" w:rsidP="00CF6E09">
            <w:pPr>
              <w:rPr>
                <w:sz w:val="22"/>
                <w:szCs w:val="22"/>
                <w:lang w:eastAsia="sk-SK"/>
              </w:rPr>
            </w:pPr>
            <w:r w:rsidRPr="001D0059">
              <w:rPr>
                <w:sz w:val="22"/>
                <w:szCs w:val="22"/>
                <w:lang w:eastAsia="sk-SK"/>
              </w:rPr>
              <w:t>Žiadosť o trasu</w:t>
            </w:r>
          </w:p>
        </w:tc>
        <w:tc>
          <w:tcPr>
            <w:tcW w:w="7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00C74E" w14:textId="77777777" w:rsidR="0016184F" w:rsidRPr="001D0059" w:rsidRDefault="0016184F" w:rsidP="00CF6E09">
            <w:pPr>
              <w:rPr>
                <w:sz w:val="22"/>
                <w:szCs w:val="22"/>
                <w:lang w:eastAsia="sk-SK"/>
              </w:rPr>
            </w:pPr>
            <w:r w:rsidRPr="001D0059">
              <w:rPr>
                <w:sz w:val="22"/>
                <w:szCs w:val="22"/>
                <w:lang w:eastAsia="sk-SK"/>
              </w:rPr>
              <w:t> </w:t>
            </w:r>
          </w:p>
        </w:tc>
        <w:tc>
          <w:tcPr>
            <w:tcW w:w="6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7EAD77F" w14:textId="77777777" w:rsidR="0016184F" w:rsidRPr="001D0059" w:rsidRDefault="0016184F" w:rsidP="00CF6E09">
            <w:pPr>
              <w:rPr>
                <w:sz w:val="22"/>
                <w:szCs w:val="22"/>
                <w:lang w:eastAsia="sk-SK"/>
              </w:rPr>
            </w:pPr>
            <w:r w:rsidRPr="001D0059">
              <w:rPr>
                <w:sz w:val="22"/>
                <w:szCs w:val="22"/>
                <w:lang w:eastAsia="sk-SK"/>
              </w:rPr>
              <w:t>z/do PCS</w:t>
            </w:r>
          </w:p>
        </w:tc>
        <w:tc>
          <w:tcPr>
            <w:tcW w:w="8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A0D02" w14:textId="77777777" w:rsidR="0016184F" w:rsidRPr="001D0059" w:rsidRDefault="0016184F" w:rsidP="00CF6E09">
            <w:pPr>
              <w:rPr>
                <w:sz w:val="22"/>
                <w:szCs w:val="22"/>
                <w:lang w:eastAsia="sk-SK"/>
              </w:rPr>
            </w:pPr>
            <w:r w:rsidRPr="001D0059">
              <w:rPr>
                <w:sz w:val="22"/>
                <w:szCs w:val="22"/>
                <w:lang w:eastAsia="sk-SK"/>
              </w:rPr>
              <w:t> </w:t>
            </w:r>
          </w:p>
        </w:tc>
      </w:tr>
      <w:tr w:rsidR="0016184F" w:rsidRPr="001D0059" w14:paraId="71A7E662" w14:textId="77777777" w:rsidTr="00207B1F">
        <w:trPr>
          <w:cantSplit/>
          <w:trHeight w:val="300"/>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3AA343C4" w14:textId="77777777" w:rsidR="0016184F" w:rsidRPr="001D0059" w:rsidRDefault="0016184F" w:rsidP="00CF6E09">
            <w:pPr>
              <w:rPr>
                <w:sz w:val="22"/>
                <w:szCs w:val="22"/>
                <w:lang w:eastAsia="sk-SK"/>
              </w:rPr>
            </w:pPr>
            <w:r w:rsidRPr="001D0059">
              <w:rPr>
                <w:sz w:val="22"/>
                <w:szCs w:val="22"/>
                <w:lang w:eastAsia="sk-SK"/>
              </w:rPr>
              <w:t>PathCoordinationMessage</w:t>
            </w:r>
          </w:p>
        </w:tc>
        <w:tc>
          <w:tcPr>
            <w:tcW w:w="2693" w:type="dxa"/>
            <w:vMerge/>
            <w:tcBorders>
              <w:top w:val="nil"/>
              <w:left w:val="single" w:sz="8" w:space="0" w:color="auto"/>
              <w:bottom w:val="single" w:sz="8" w:space="0" w:color="000000"/>
              <w:right w:val="single" w:sz="8" w:space="0" w:color="auto"/>
            </w:tcBorders>
            <w:vAlign w:val="center"/>
            <w:hideMark/>
          </w:tcPr>
          <w:p w14:paraId="246B87E1"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single" w:sz="8" w:space="0" w:color="auto"/>
            </w:tcBorders>
            <w:vAlign w:val="center"/>
            <w:hideMark/>
          </w:tcPr>
          <w:p w14:paraId="4C4875C4" w14:textId="77777777" w:rsidR="0016184F" w:rsidRPr="001D0059" w:rsidRDefault="0016184F" w:rsidP="00CF6E09">
            <w:pPr>
              <w:rPr>
                <w:sz w:val="22"/>
                <w:szCs w:val="22"/>
                <w:lang w:eastAsia="sk-SK"/>
              </w:rPr>
            </w:pPr>
          </w:p>
        </w:tc>
        <w:tc>
          <w:tcPr>
            <w:tcW w:w="747" w:type="dxa"/>
            <w:vMerge/>
            <w:tcBorders>
              <w:top w:val="nil"/>
              <w:left w:val="single" w:sz="4" w:space="0" w:color="auto"/>
              <w:bottom w:val="single" w:sz="4" w:space="0" w:color="auto"/>
              <w:right w:val="single" w:sz="4" w:space="0" w:color="auto"/>
            </w:tcBorders>
            <w:vAlign w:val="center"/>
            <w:hideMark/>
          </w:tcPr>
          <w:p w14:paraId="12DAAE6E" w14:textId="77777777" w:rsidR="0016184F" w:rsidRPr="001D0059" w:rsidRDefault="0016184F" w:rsidP="00CF6E09">
            <w:pPr>
              <w:rPr>
                <w:sz w:val="22"/>
                <w:szCs w:val="22"/>
                <w:lang w:eastAsia="sk-SK"/>
              </w:rPr>
            </w:pPr>
          </w:p>
        </w:tc>
        <w:tc>
          <w:tcPr>
            <w:tcW w:w="632" w:type="dxa"/>
            <w:vMerge/>
            <w:tcBorders>
              <w:top w:val="nil"/>
              <w:left w:val="single" w:sz="4" w:space="0" w:color="auto"/>
              <w:bottom w:val="single" w:sz="4" w:space="0" w:color="auto"/>
              <w:right w:val="single" w:sz="4" w:space="0" w:color="auto"/>
            </w:tcBorders>
            <w:vAlign w:val="center"/>
            <w:hideMark/>
          </w:tcPr>
          <w:p w14:paraId="6A627DB6" w14:textId="77777777" w:rsidR="0016184F" w:rsidRPr="001D0059" w:rsidRDefault="0016184F" w:rsidP="00CF6E09">
            <w:pPr>
              <w:rPr>
                <w:sz w:val="22"/>
                <w:szCs w:val="22"/>
                <w:lang w:eastAsia="sk-SK"/>
              </w:rPr>
            </w:pPr>
          </w:p>
        </w:tc>
        <w:tc>
          <w:tcPr>
            <w:tcW w:w="879" w:type="dxa"/>
            <w:vMerge/>
            <w:tcBorders>
              <w:top w:val="nil"/>
              <w:left w:val="single" w:sz="4" w:space="0" w:color="auto"/>
              <w:bottom w:val="single" w:sz="4" w:space="0" w:color="auto"/>
              <w:right w:val="single" w:sz="4" w:space="0" w:color="auto"/>
            </w:tcBorders>
            <w:vAlign w:val="center"/>
            <w:hideMark/>
          </w:tcPr>
          <w:p w14:paraId="5F7DA175" w14:textId="77777777" w:rsidR="0016184F" w:rsidRPr="001D0059" w:rsidRDefault="0016184F" w:rsidP="00CF6E09">
            <w:pPr>
              <w:rPr>
                <w:sz w:val="22"/>
                <w:szCs w:val="22"/>
                <w:lang w:eastAsia="sk-SK"/>
              </w:rPr>
            </w:pPr>
          </w:p>
        </w:tc>
      </w:tr>
      <w:tr w:rsidR="0016184F" w:rsidRPr="001D0059" w14:paraId="4E632665" w14:textId="77777777" w:rsidTr="00207B1F">
        <w:trPr>
          <w:cantSplit/>
          <w:trHeight w:val="292"/>
        </w:trPr>
        <w:tc>
          <w:tcPr>
            <w:tcW w:w="2684" w:type="dxa"/>
            <w:tcBorders>
              <w:top w:val="nil"/>
              <w:left w:val="single" w:sz="8" w:space="0" w:color="auto"/>
              <w:bottom w:val="nil"/>
              <w:right w:val="single" w:sz="8" w:space="0" w:color="auto"/>
            </w:tcBorders>
            <w:shd w:val="clear" w:color="auto" w:fill="auto"/>
            <w:vAlign w:val="center"/>
            <w:hideMark/>
          </w:tcPr>
          <w:p w14:paraId="513E387C" w14:textId="77777777" w:rsidR="0016184F" w:rsidRPr="001D0059" w:rsidRDefault="0016184F" w:rsidP="00CF6E09">
            <w:pPr>
              <w:rPr>
                <w:sz w:val="22"/>
                <w:szCs w:val="22"/>
                <w:lang w:eastAsia="sk-SK"/>
              </w:rPr>
            </w:pPr>
            <w:r w:rsidRPr="001D0059">
              <w:rPr>
                <w:sz w:val="22"/>
                <w:szCs w:val="22"/>
                <w:lang w:eastAsia="sk-SK"/>
              </w:rPr>
              <w:t>Obmedzenie infraštruktúry</w:t>
            </w:r>
          </w:p>
        </w:tc>
        <w:tc>
          <w:tcPr>
            <w:tcW w:w="269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B09C2B0" w14:textId="36DB977D" w:rsidR="0016184F" w:rsidRPr="001D0059" w:rsidRDefault="0016184F" w:rsidP="00CF6E09">
            <w:pPr>
              <w:rPr>
                <w:sz w:val="22"/>
                <w:szCs w:val="22"/>
                <w:lang w:eastAsia="sk-SK"/>
              </w:rPr>
            </w:pPr>
            <w:r w:rsidRPr="001D0059">
              <w:rPr>
                <w:sz w:val="22"/>
                <w:szCs w:val="22"/>
                <w:lang w:eastAsia="sk-SK"/>
              </w:rPr>
              <w:t>V súčasnosti je správa mimo sektorového štandardu</w:t>
            </w:r>
            <w:r w:rsidR="00003D17">
              <w:rPr>
                <w:sz w:val="22"/>
                <w:szCs w:val="22"/>
                <w:lang w:eastAsia="sk-SK"/>
              </w:rPr>
              <w:t xml:space="preserve"> </w:t>
            </w:r>
            <w:r w:rsidRPr="001D0059">
              <w:rPr>
                <w:sz w:val="22"/>
                <w:szCs w:val="22"/>
                <w:lang w:eastAsia="sk-SK"/>
              </w:rPr>
              <w:t>TAF/TAP TSI. Jej pôvodným účelom bolo centrálne informovanie o obmedzeniach v rámci celej Európy.</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207ECB62" w14:textId="77777777" w:rsidR="0016184F" w:rsidRPr="001D0059" w:rsidRDefault="0016184F" w:rsidP="00CF6E09">
            <w:pPr>
              <w:rPr>
                <w:sz w:val="22"/>
                <w:szCs w:val="22"/>
                <w:lang w:eastAsia="sk-SK"/>
              </w:rPr>
            </w:pPr>
            <w:r w:rsidRPr="001D0059">
              <w:rPr>
                <w:sz w:val="22"/>
                <w:szCs w:val="22"/>
                <w:lang w:eastAsia="sk-SK"/>
              </w:rPr>
              <w:t>Databáza obmedzení na infraštruktúre</w:t>
            </w:r>
          </w:p>
        </w:tc>
        <w:tc>
          <w:tcPr>
            <w:tcW w:w="7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4D223A" w14:textId="77777777" w:rsidR="0016184F" w:rsidRPr="001D0059" w:rsidRDefault="0016184F" w:rsidP="00CF6E09">
            <w:pPr>
              <w:rPr>
                <w:sz w:val="22"/>
                <w:szCs w:val="22"/>
                <w:lang w:eastAsia="sk-SK"/>
              </w:rPr>
            </w:pPr>
            <w:r w:rsidRPr="001D0059">
              <w:rPr>
                <w:sz w:val="22"/>
                <w:szCs w:val="22"/>
                <w:lang w:eastAsia="sk-SK"/>
              </w:rPr>
              <w:t> </w:t>
            </w:r>
          </w:p>
        </w:tc>
        <w:tc>
          <w:tcPr>
            <w:tcW w:w="6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926EAAE" w14:textId="77777777" w:rsidR="0016184F" w:rsidRPr="001D0059" w:rsidRDefault="0016184F" w:rsidP="00CF6E09">
            <w:pPr>
              <w:rPr>
                <w:sz w:val="22"/>
                <w:szCs w:val="22"/>
                <w:lang w:eastAsia="sk-SK"/>
              </w:rPr>
            </w:pPr>
            <w:r w:rsidRPr="001D0059">
              <w:rPr>
                <w:sz w:val="22"/>
                <w:szCs w:val="22"/>
                <w:lang w:eastAsia="sk-SK"/>
              </w:rPr>
              <w:t> </w:t>
            </w:r>
          </w:p>
        </w:tc>
        <w:tc>
          <w:tcPr>
            <w:tcW w:w="8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505E65D" w14:textId="77777777" w:rsidR="0016184F" w:rsidRPr="001D0059" w:rsidRDefault="0016184F" w:rsidP="00CF6E09">
            <w:pPr>
              <w:rPr>
                <w:sz w:val="22"/>
                <w:szCs w:val="22"/>
                <w:lang w:eastAsia="sk-SK"/>
              </w:rPr>
            </w:pPr>
            <w:r w:rsidRPr="001D0059">
              <w:rPr>
                <w:sz w:val="22"/>
                <w:szCs w:val="22"/>
                <w:lang w:eastAsia="sk-SK"/>
              </w:rPr>
              <w:t> </w:t>
            </w:r>
          </w:p>
        </w:tc>
      </w:tr>
      <w:tr w:rsidR="0016184F" w:rsidRPr="001D0059" w14:paraId="3CE5F30D" w14:textId="77777777" w:rsidTr="00207B1F">
        <w:trPr>
          <w:cantSplit/>
          <w:trHeight w:val="292"/>
        </w:trPr>
        <w:tc>
          <w:tcPr>
            <w:tcW w:w="2684" w:type="dxa"/>
            <w:tcBorders>
              <w:top w:val="nil"/>
              <w:left w:val="single" w:sz="8" w:space="0" w:color="auto"/>
              <w:bottom w:val="nil"/>
              <w:right w:val="single" w:sz="8" w:space="0" w:color="auto"/>
            </w:tcBorders>
            <w:shd w:val="clear" w:color="auto" w:fill="auto"/>
            <w:vAlign w:val="center"/>
            <w:hideMark/>
          </w:tcPr>
          <w:p w14:paraId="4CC4DBC3" w14:textId="77777777" w:rsidR="0016184F" w:rsidRPr="001D0059" w:rsidRDefault="0016184F" w:rsidP="00CF6E09">
            <w:pPr>
              <w:rPr>
                <w:sz w:val="22"/>
                <w:szCs w:val="22"/>
                <w:lang w:eastAsia="sk-SK"/>
              </w:rPr>
            </w:pPr>
            <w:r w:rsidRPr="001D0059">
              <w:rPr>
                <w:sz w:val="22"/>
                <w:szCs w:val="22"/>
                <w:lang w:eastAsia="sk-SK"/>
              </w:rPr>
              <w:t xml:space="preserve">IRN_DatasetMessage </w:t>
            </w:r>
          </w:p>
        </w:tc>
        <w:tc>
          <w:tcPr>
            <w:tcW w:w="2693" w:type="dxa"/>
            <w:vMerge/>
            <w:tcBorders>
              <w:top w:val="nil"/>
              <w:left w:val="single" w:sz="8" w:space="0" w:color="auto"/>
              <w:bottom w:val="single" w:sz="8" w:space="0" w:color="000000"/>
              <w:right w:val="single" w:sz="8" w:space="0" w:color="auto"/>
            </w:tcBorders>
            <w:vAlign w:val="center"/>
            <w:hideMark/>
          </w:tcPr>
          <w:p w14:paraId="372FB756"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single" w:sz="8" w:space="0" w:color="auto"/>
            </w:tcBorders>
            <w:vAlign w:val="center"/>
            <w:hideMark/>
          </w:tcPr>
          <w:p w14:paraId="3C991C82" w14:textId="77777777" w:rsidR="0016184F" w:rsidRPr="001D0059" w:rsidRDefault="0016184F" w:rsidP="00CF6E09">
            <w:pPr>
              <w:rPr>
                <w:sz w:val="22"/>
                <w:szCs w:val="22"/>
                <w:lang w:eastAsia="sk-SK"/>
              </w:rPr>
            </w:pPr>
          </w:p>
        </w:tc>
        <w:tc>
          <w:tcPr>
            <w:tcW w:w="747" w:type="dxa"/>
            <w:vMerge/>
            <w:tcBorders>
              <w:top w:val="nil"/>
              <w:left w:val="single" w:sz="4" w:space="0" w:color="auto"/>
              <w:bottom w:val="single" w:sz="4" w:space="0" w:color="auto"/>
              <w:right w:val="single" w:sz="4" w:space="0" w:color="auto"/>
            </w:tcBorders>
            <w:vAlign w:val="center"/>
            <w:hideMark/>
          </w:tcPr>
          <w:p w14:paraId="58E77EE4" w14:textId="77777777" w:rsidR="0016184F" w:rsidRPr="001D0059" w:rsidRDefault="0016184F" w:rsidP="00CF6E09">
            <w:pPr>
              <w:rPr>
                <w:sz w:val="22"/>
                <w:szCs w:val="22"/>
                <w:lang w:eastAsia="sk-SK"/>
              </w:rPr>
            </w:pPr>
          </w:p>
        </w:tc>
        <w:tc>
          <w:tcPr>
            <w:tcW w:w="632" w:type="dxa"/>
            <w:vMerge/>
            <w:tcBorders>
              <w:top w:val="nil"/>
              <w:left w:val="single" w:sz="4" w:space="0" w:color="auto"/>
              <w:bottom w:val="single" w:sz="4" w:space="0" w:color="auto"/>
              <w:right w:val="single" w:sz="4" w:space="0" w:color="auto"/>
            </w:tcBorders>
            <w:vAlign w:val="center"/>
            <w:hideMark/>
          </w:tcPr>
          <w:p w14:paraId="43FBDE99" w14:textId="77777777" w:rsidR="0016184F" w:rsidRPr="001D0059" w:rsidRDefault="0016184F" w:rsidP="00CF6E09">
            <w:pPr>
              <w:rPr>
                <w:sz w:val="22"/>
                <w:szCs w:val="22"/>
                <w:lang w:eastAsia="sk-SK"/>
              </w:rPr>
            </w:pPr>
          </w:p>
        </w:tc>
        <w:tc>
          <w:tcPr>
            <w:tcW w:w="879" w:type="dxa"/>
            <w:vMerge/>
            <w:tcBorders>
              <w:top w:val="nil"/>
              <w:left w:val="single" w:sz="4" w:space="0" w:color="auto"/>
              <w:bottom w:val="single" w:sz="4" w:space="0" w:color="auto"/>
              <w:right w:val="single" w:sz="4" w:space="0" w:color="auto"/>
            </w:tcBorders>
            <w:vAlign w:val="center"/>
            <w:hideMark/>
          </w:tcPr>
          <w:p w14:paraId="30977165" w14:textId="77777777" w:rsidR="0016184F" w:rsidRPr="001D0059" w:rsidRDefault="0016184F" w:rsidP="00CF6E09">
            <w:pPr>
              <w:rPr>
                <w:sz w:val="22"/>
                <w:szCs w:val="22"/>
                <w:lang w:eastAsia="sk-SK"/>
              </w:rPr>
            </w:pPr>
          </w:p>
        </w:tc>
      </w:tr>
      <w:tr w:rsidR="0016184F" w:rsidRPr="001D0059" w14:paraId="6B6148A1" w14:textId="77777777" w:rsidTr="00207B1F">
        <w:trPr>
          <w:cantSplit/>
          <w:trHeight w:val="300"/>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5CAA1EE0" w14:textId="77777777" w:rsidR="0016184F" w:rsidRPr="001D0059" w:rsidRDefault="0016184F" w:rsidP="00CF6E09">
            <w:pPr>
              <w:rPr>
                <w:sz w:val="22"/>
                <w:szCs w:val="22"/>
                <w:lang w:eastAsia="sk-SK"/>
              </w:rPr>
            </w:pPr>
            <w:r w:rsidRPr="001D0059">
              <w:rPr>
                <w:sz w:val="22"/>
                <w:szCs w:val="22"/>
                <w:lang w:eastAsia="sk-SK"/>
              </w:rPr>
              <w:t> </w:t>
            </w:r>
          </w:p>
        </w:tc>
        <w:tc>
          <w:tcPr>
            <w:tcW w:w="2693" w:type="dxa"/>
            <w:vMerge/>
            <w:tcBorders>
              <w:top w:val="nil"/>
              <w:left w:val="single" w:sz="8" w:space="0" w:color="auto"/>
              <w:bottom w:val="single" w:sz="8" w:space="0" w:color="000000"/>
              <w:right w:val="single" w:sz="8" w:space="0" w:color="auto"/>
            </w:tcBorders>
            <w:vAlign w:val="center"/>
            <w:hideMark/>
          </w:tcPr>
          <w:p w14:paraId="056F5976"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single" w:sz="8" w:space="0" w:color="auto"/>
            </w:tcBorders>
            <w:vAlign w:val="center"/>
            <w:hideMark/>
          </w:tcPr>
          <w:p w14:paraId="1BC7AE6E" w14:textId="77777777" w:rsidR="0016184F" w:rsidRPr="001D0059" w:rsidRDefault="0016184F" w:rsidP="00CF6E09">
            <w:pPr>
              <w:rPr>
                <w:sz w:val="22"/>
                <w:szCs w:val="22"/>
                <w:lang w:eastAsia="sk-SK"/>
              </w:rPr>
            </w:pPr>
          </w:p>
        </w:tc>
        <w:tc>
          <w:tcPr>
            <w:tcW w:w="747" w:type="dxa"/>
            <w:tcBorders>
              <w:top w:val="nil"/>
              <w:left w:val="single" w:sz="4" w:space="0" w:color="auto"/>
              <w:bottom w:val="single" w:sz="4" w:space="0" w:color="auto"/>
              <w:right w:val="single" w:sz="4" w:space="0" w:color="auto"/>
            </w:tcBorders>
            <w:shd w:val="clear" w:color="auto" w:fill="auto"/>
            <w:noWrap/>
            <w:vAlign w:val="center"/>
            <w:hideMark/>
          </w:tcPr>
          <w:p w14:paraId="567B6C08" w14:textId="77777777" w:rsidR="0016184F" w:rsidRPr="001D0059" w:rsidRDefault="0016184F" w:rsidP="00CF6E09">
            <w:pPr>
              <w:rPr>
                <w:sz w:val="22"/>
                <w:szCs w:val="22"/>
                <w:lang w:eastAsia="sk-SK"/>
              </w:rPr>
            </w:pPr>
            <w:r w:rsidRPr="001D0059">
              <w:rPr>
                <w:sz w:val="22"/>
                <w:szCs w:val="22"/>
                <w:lang w:eastAsia="sk-SK"/>
              </w:rPr>
              <w:t> </w:t>
            </w:r>
          </w:p>
        </w:tc>
        <w:tc>
          <w:tcPr>
            <w:tcW w:w="632" w:type="dxa"/>
            <w:tcBorders>
              <w:top w:val="nil"/>
              <w:left w:val="nil"/>
              <w:bottom w:val="single" w:sz="4" w:space="0" w:color="auto"/>
              <w:right w:val="single" w:sz="4" w:space="0" w:color="auto"/>
            </w:tcBorders>
            <w:shd w:val="clear" w:color="auto" w:fill="auto"/>
            <w:noWrap/>
            <w:vAlign w:val="center"/>
            <w:hideMark/>
          </w:tcPr>
          <w:p w14:paraId="57EC3FFA" w14:textId="77777777" w:rsidR="0016184F" w:rsidRPr="001D0059" w:rsidRDefault="0016184F" w:rsidP="00CF6E09">
            <w:pPr>
              <w:rPr>
                <w:sz w:val="22"/>
                <w:szCs w:val="22"/>
                <w:lang w:eastAsia="sk-SK"/>
              </w:rPr>
            </w:pPr>
            <w:r w:rsidRPr="001D0059">
              <w:rPr>
                <w:sz w:val="22"/>
                <w:szCs w:val="22"/>
                <w:lang w:eastAsia="sk-SK"/>
              </w:rPr>
              <w:t> </w:t>
            </w:r>
          </w:p>
        </w:tc>
        <w:tc>
          <w:tcPr>
            <w:tcW w:w="879" w:type="dxa"/>
            <w:tcBorders>
              <w:top w:val="nil"/>
              <w:left w:val="nil"/>
              <w:bottom w:val="single" w:sz="4" w:space="0" w:color="auto"/>
              <w:right w:val="single" w:sz="4" w:space="0" w:color="auto"/>
            </w:tcBorders>
            <w:shd w:val="clear" w:color="auto" w:fill="auto"/>
            <w:noWrap/>
            <w:vAlign w:val="center"/>
            <w:hideMark/>
          </w:tcPr>
          <w:p w14:paraId="1D5F4831" w14:textId="77777777" w:rsidR="0016184F" w:rsidRPr="001D0059" w:rsidRDefault="0016184F" w:rsidP="00CF6E09">
            <w:pPr>
              <w:rPr>
                <w:sz w:val="22"/>
                <w:szCs w:val="22"/>
                <w:lang w:eastAsia="sk-SK"/>
              </w:rPr>
            </w:pPr>
            <w:r w:rsidRPr="001D0059">
              <w:rPr>
                <w:sz w:val="22"/>
                <w:szCs w:val="22"/>
                <w:lang w:eastAsia="sk-SK"/>
              </w:rPr>
              <w:t> </w:t>
            </w:r>
          </w:p>
        </w:tc>
      </w:tr>
      <w:tr w:rsidR="0016184F" w:rsidRPr="001D0059" w14:paraId="0316113A" w14:textId="77777777" w:rsidTr="00207B1F">
        <w:trPr>
          <w:cantSplit/>
          <w:trHeight w:val="566"/>
        </w:trPr>
        <w:tc>
          <w:tcPr>
            <w:tcW w:w="2684" w:type="dxa"/>
            <w:tcBorders>
              <w:top w:val="nil"/>
              <w:left w:val="single" w:sz="8" w:space="0" w:color="auto"/>
              <w:bottom w:val="nil"/>
              <w:right w:val="single" w:sz="8" w:space="0" w:color="auto"/>
            </w:tcBorders>
            <w:shd w:val="clear" w:color="auto" w:fill="auto"/>
            <w:vAlign w:val="center"/>
            <w:hideMark/>
          </w:tcPr>
          <w:p w14:paraId="0E2C379C" w14:textId="77777777" w:rsidR="0016184F" w:rsidRPr="001D0059" w:rsidRDefault="0016184F" w:rsidP="00CF6E09">
            <w:pPr>
              <w:rPr>
                <w:sz w:val="22"/>
                <w:szCs w:val="22"/>
                <w:lang w:eastAsia="sk-SK"/>
              </w:rPr>
            </w:pPr>
            <w:r w:rsidRPr="001D0059">
              <w:rPr>
                <w:sz w:val="22"/>
                <w:szCs w:val="22"/>
                <w:lang w:eastAsia="sk-SK"/>
              </w:rPr>
              <w:t>Informácia o obmedzení infraštruktúry </w:t>
            </w:r>
          </w:p>
        </w:tc>
        <w:tc>
          <w:tcPr>
            <w:tcW w:w="269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15E1D88" w14:textId="77777777" w:rsidR="0016184F" w:rsidRPr="001D0059" w:rsidRDefault="0016184F" w:rsidP="00CF6E09">
            <w:pPr>
              <w:rPr>
                <w:sz w:val="22"/>
                <w:szCs w:val="22"/>
                <w:lang w:eastAsia="sk-SK"/>
              </w:rPr>
            </w:pPr>
            <w:r w:rsidRPr="001D0059">
              <w:rPr>
                <w:sz w:val="22"/>
                <w:szCs w:val="22"/>
                <w:lang w:eastAsia="sk-SK"/>
              </w:rPr>
              <w:t>Obsahuje (6500 – TCRMessage)</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229FDDA6" w14:textId="77777777" w:rsidR="0016184F" w:rsidRPr="001D0059" w:rsidRDefault="0016184F" w:rsidP="00CF6E09">
            <w:pPr>
              <w:rPr>
                <w:sz w:val="22"/>
                <w:szCs w:val="22"/>
                <w:lang w:eastAsia="sk-SK"/>
              </w:rPr>
            </w:pPr>
            <w:r w:rsidRPr="001D0059">
              <w:rPr>
                <w:sz w:val="22"/>
                <w:szCs w:val="22"/>
                <w:lang w:eastAsia="sk-SK"/>
              </w:rPr>
              <w:t xml:space="preserve">Databáza obmedzení </w:t>
            </w:r>
            <w:r w:rsidR="00C33D9D" w:rsidRPr="001D0059">
              <w:rPr>
                <w:sz w:val="22"/>
                <w:szCs w:val="22"/>
                <w:lang w:eastAsia="sk-SK"/>
              </w:rPr>
              <w:t>infraštruktúry</w:t>
            </w:r>
          </w:p>
        </w:tc>
        <w:tc>
          <w:tcPr>
            <w:tcW w:w="7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A06EAB7" w14:textId="77777777" w:rsidR="0016184F" w:rsidRPr="001D0059" w:rsidRDefault="0016184F" w:rsidP="00CF6E09">
            <w:pPr>
              <w:rPr>
                <w:sz w:val="22"/>
                <w:szCs w:val="22"/>
                <w:lang w:eastAsia="sk-SK"/>
              </w:rPr>
            </w:pPr>
            <w:r w:rsidRPr="001D0059">
              <w:rPr>
                <w:sz w:val="22"/>
                <w:szCs w:val="22"/>
                <w:lang w:eastAsia="sk-SK"/>
              </w:rPr>
              <w:t> </w:t>
            </w:r>
          </w:p>
        </w:tc>
        <w:tc>
          <w:tcPr>
            <w:tcW w:w="6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6675E46" w14:textId="77777777" w:rsidR="0016184F" w:rsidRPr="001D0059" w:rsidRDefault="0016184F" w:rsidP="00CF6E09">
            <w:pPr>
              <w:rPr>
                <w:sz w:val="22"/>
                <w:szCs w:val="22"/>
                <w:lang w:eastAsia="sk-SK"/>
              </w:rPr>
            </w:pPr>
            <w:r w:rsidRPr="001D0059">
              <w:rPr>
                <w:sz w:val="22"/>
                <w:szCs w:val="22"/>
                <w:lang w:eastAsia="sk-SK"/>
              </w:rPr>
              <w:t> </w:t>
            </w:r>
          </w:p>
        </w:tc>
        <w:tc>
          <w:tcPr>
            <w:tcW w:w="8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987D91" w14:textId="77777777" w:rsidR="0016184F" w:rsidRPr="001D0059" w:rsidRDefault="0016184F" w:rsidP="00CF6E09">
            <w:pPr>
              <w:rPr>
                <w:sz w:val="22"/>
                <w:szCs w:val="22"/>
                <w:lang w:eastAsia="sk-SK"/>
              </w:rPr>
            </w:pPr>
            <w:r w:rsidRPr="001D0059">
              <w:rPr>
                <w:sz w:val="22"/>
                <w:szCs w:val="22"/>
                <w:lang w:eastAsia="sk-SK"/>
              </w:rPr>
              <w:t>týka sa</w:t>
            </w:r>
          </w:p>
        </w:tc>
      </w:tr>
      <w:tr w:rsidR="0016184F" w:rsidRPr="001D0059" w14:paraId="7A5EA4A4" w14:textId="77777777" w:rsidTr="00207B1F">
        <w:trPr>
          <w:cantSplit/>
          <w:trHeight w:val="300"/>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009F809E" w14:textId="77777777" w:rsidR="0016184F" w:rsidRPr="001D0059" w:rsidRDefault="0016184F" w:rsidP="00CF6E09">
            <w:pPr>
              <w:rPr>
                <w:sz w:val="22"/>
                <w:szCs w:val="22"/>
                <w:lang w:eastAsia="sk-SK"/>
              </w:rPr>
            </w:pPr>
            <w:r w:rsidRPr="001D0059">
              <w:rPr>
                <w:sz w:val="22"/>
                <w:szCs w:val="22"/>
                <w:lang w:eastAsia="sk-SK"/>
              </w:rPr>
              <w:t>TCRMessage</w:t>
            </w:r>
          </w:p>
        </w:tc>
        <w:tc>
          <w:tcPr>
            <w:tcW w:w="2693" w:type="dxa"/>
            <w:vMerge/>
            <w:tcBorders>
              <w:top w:val="nil"/>
              <w:left w:val="single" w:sz="8" w:space="0" w:color="auto"/>
              <w:bottom w:val="single" w:sz="8" w:space="0" w:color="000000"/>
              <w:right w:val="single" w:sz="8" w:space="0" w:color="auto"/>
            </w:tcBorders>
            <w:vAlign w:val="center"/>
            <w:hideMark/>
          </w:tcPr>
          <w:p w14:paraId="0215D6C4"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single" w:sz="8" w:space="0" w:color="auto"/>
            </w:tcBorders>
            <w:vAlign w:val="center"/>
            <w:hideMark/>
          </w:tcPr>
          <w:p w14:paraId="1ADCCB81" w14:textId="77777777" w:rsidR="0016184F" w:rsidRPr="001D0059" w:rsidRDefault="0016184F" w:rsidP="00CF6E09">
            <w:pPr>
              <w:rPr>
                <w:sz w:val="22"/>
                <w:szCs w:val="22"/>
                <w:lang w:eastAsia="sk-SK"/>
              </w:rPr>
            </w:pPr>
          </w:p>
        </w:tc>
        <w:tc>
          <w:tcPr>
            <w:tcW w:w="747" w:type="dxa"/>
            <w:vMerge/>
            <w:tcBorders>
              <w:top w:val="nil"/>
              <w:left w:val="single" w:sz="4" w:space="0" w:color="auto"/>
              <w:bottom w:val="single" w:sz="4" w:space="0" w:color="auto"/>
              <w:right w:val="single" w:sz="4" w:space="0" w:color="auto"/>
            </w:tcBorders>
            <w:vAlign w:val="center"/>
            <w:hideMark/>
          </w:tcPr>
          <w:p w14:paraId="2377E452" w14:textId="77777777" w:rsidR="0016184F" w:rsidRPr="001D0059" w:rsidRDefault="0016184F" w:rsidP="00CF6E09">
            <w:pPr>
              <w:rPr>
                <w:sz w:val="22"/>
                <w:szCs w:val="22"/>
                <w:lang w:eastAsia="sk-SK"/>
              </w:rPr>
            </w:pPr>
          </w:p>
        </w:tc>
        <w:tc>
          <w:tcPr>
            <w:tcW w:w="632" w:type="dxa"/>
            <w:vMerge/>
            <w:tcBorders>
              <w:top w:val="nil"/>
              <w:left w:val="single" w:sz="4" w:space="0" w:color="auto"/>
              <w:bottom w:val="single" w:sz="4" w:space="0" w:color="auto"/>
              <w:right w:val="single" w:sz="4" w:space="0" w:color="auto"/>
            </w:tcBorders>
            <w:vAlign w:val="center"/>
            <w:hideMark/>
          </w:tcPr>
          <w:p w14:paraId="497EF33F" w14:textId="77777777" w:rsidR="0016184F" w:rsidRPr="001D0059" w:rsidRDefault="0016184F" w:rsidP="00CF6E09">
            <w:pPr>
              <w:rPr>
                <w:sz w:val="22"/>
                <w:szCs w:val="22"/>
                <w:lang w:eastAsia="sk-SK"/>
              </w:rPr>
            </w:pPr>
          </w:p>
        </w:tc>
        <w:tc>
          <w:tcPr>
            <w:tcW w:w="879" w:type="dxa"/>
            <w:vMerge/>
            <w:tcBorders>
              <w:top w:val="nil"/>
              <w:left w:val="single" w:sz="4" w:space="0" w:color="auto"/>
              <w:bottom w:val="single" w:sz="4" w:space="0" w:color="auto"/>
              <w:right w:val="single" w:sz="4" w:space="0" w:color="auto"/>
            </w:tcBorders>
            <w:vAlign w:val="center"/>
            <w:hideMark/>
          </w:tcPr>
          <w:p w14:paraId="264684BA" w14:textId="77777777" w:rsidR="0016184F" w:rsidRPr="001D0059" w:rsidRDefault="0016184F" w:rsidP="00CF6E09">
            <w:pPr>
              <w:rPr>
                <w:sz w:val="22"/>
                <w:szCs w:val="22"/>
                <w:lang w:eastAsia="sk-SK"/>
              </w:rPr>
            </w:pPr>
          </w:p>
        </w:tc>
      </w:tr>
      <w:tr w:rsidR="0016184F" w:rsidRPr="001D0059" w14:paraId="1AF408ED" w14:textId="77777777" w:rsidTr="00207B1F">
        <w:trPr>
          <w:cantSplit/>
          <w:trHeight w:val="566"/>
        </w:trPr>
        <w:tc>
          <w:tcPr>
            <w:tcW w:w="2684" w:type="dxa"/>
            <w:tcBorders>
              <w:top w:val="nil"/>
              <w:left w:val="single" w:sz="8" w:space="0" w:color="auto"/>
              <w:bottom w:val="nil"/>
              <w:right w:val="single" w:sz="8" w:space="0" w:color="auto"/>
            </w:tcBorders>
            <w:shd w:val="clear" w:color="auto" w:fill="auto"/>
            <w:vAlign w:val="center"/>
            <w:hideMark/>
          </w:tcPr>
          <w:p w14:paraId="1BDF15F3" w14:textId="77777777" w:rsidR="0016184F" w:rsidRPr="001D0059" w:rsidRDefault="0016184F" w:rsidP="00CF6E09">
            <w:pPr>
              <w:rPr>
                <w:sz w:val="22"/>
                <w:szCs w:val="22"/>
                <w:lang w:eastAsia="sk-SK"/>
              </w:rPr>
            </w:pPr>
            <w:r w:rsidRPr="001D0059">
              <w:rPr>
                <w:sz w:val="22"/>
                <w:szCs w:val="22"/>
                <w:lang w:eastAsia="sk-SK"/>
              </w:rPr>
              <w:t>Informacia o zrušení obmedzenia inraštruktúry</w:t>
            </w:r>
          </w:p>
        </w:tc>
        <w:tc>
          <w:tcPr>
            <w:tcW w:w="269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859D42E" w14:textId="77777777" w:rsidR="0016184F" w:rsidRPr="001D0059" w:rsidRDefault="0016184F" w:rsidP="00CF6E09">
            <w:pPr>
              <w:rPr>
                <w:sz w:val="22"/>
                <w:szCs w:val="22"/>
                <w:lang w:eastAsia="sk-SK"/>
              </w:rPr>
            </w:pPr>
            <w:r w:rsidRPr="001D0059">
              <w:rPr>
                <w:sz w:val="22"/>
                <w:szCs w:val="22"/>
                <w:lang w:eastAsia="sk-SK"/>
              </w:rPr>
              <w:t>Obsahuje (6502- TCRCanceledMessage)</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092DDECD" w14:textId="77777777" w:rsidR="0016184F" w:rsidRPr="001D0059" w:rsidRDefault="0016184F" w:rsidP="00CF6E09">
            <w:pPr>
              <w:rPr>
                <w:sz w:val="22"/>
                <w:szCs w:val="22"/>
                <w:lang w:eastAsia="sk-SK"/>
              </w:rPr>
            </w:pPr>
            <w:r w:rsidRPr="001D0059">
              <w:rPr>
                <w:sz w:val="22"/>
                <w:szCs w:val="22"/>
                <w:lang w:eastAsia="sk-SK"/>
              </w:rPr>
              <w:t xml:space="preserve">Databáza obmedzení </w:t>
            </w:r>
            <w:r w:rsidR="00C33D9D" w:rsidRPr="001D0059">
              <w:rPr>
                <w:sz w:val="22"/>
                <w:szCs w:val="22"/>
                <w:lang w:eastAsia="sk-SK"/>
              </w:rPr>
              <w:t>infraštruktúry</w:t>
            </w:r>
          </w:p>
        </w:tc>
        <w:tc>
          <w:tcPr>
            <w:tcW w:w="7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C91C24" w14:textId="77777777" w:rsidR="0016184F" w:rsidRPr="001D0059" w:rsidRDefault="0016184F" w:rsidP="00CF6E09">
            <w:pPr>
              <w:rPr>
                <w:sz w:val="22"/>
                <w:szCs w:val="22"/>
                <w:lang w:eastAsia="sk-SK"/>
              </w:rPr>
            </w:pPr>
            <w:r w:rsidRPr="001D0059">
              <w:rPr>
                <w:sz w:val="22"/>
                <w:szCs w:val="22"/>
                <w:lang w:eastAsia="sk-SK"/>
              </w:rPr>
              <w:t> </w:t>
            </w:r>
          </w:p>
        </w:tc>
        <w:tc>
          <w:tcPr>
            <w:tcW w:w="6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149575D" w14:textId="77777777" w:rsidR="0016184F" w:rsidRPr="001D0059" w:rsidRDefault="0016184F" w:rsidP="00CF6E09">
            <w:pPr>
              <w:rPr>
                <w:sz w:val="22"/>
                <w:szCs w:val="22"/>
                <w:lang w:eastAsia="sk-SK"/>
              </w:rPr>
            </w:pPr>
            <w:r w:rsidRPr="001D0059">
              <w:rPr>
                <w:sz w:val="22"/>
                <w:szCs w:val="22"/>
                <w:lang w:eastAsia="sk-SK"/>
              </w:rPr>
              <w:t> </w:t>
            </w:r>
          </w:p>
        </w:tc>
        <w:tc>
          <w:tcPr>
            <w:tcW w:w="8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5A94CCD" w14:textId="77777777" w:rsidR="0016184F" w:rsidRPr="001D0059" w:rsidRDefault="0016184F" w:rsidP="00CF6E09">
            <w:pPr>
              <w:rPr>
                <w:sz w:val="22"/>
                <w:szCs w:val="22"/>
                <w:lang w:eastAsia="sk-SK"/>
              </w:rPr>
            </w:pPr>
            <w:r w:rsidRPr="001D0059">
              <w:rPr>
                <w:sz w:val="22"/>
                <w:szCs w:val="22"/>
                <w:lang w:eastAsia="sk-SK"/>
              </w:rPr>
              <w:t>týka sa</w:t>
            </w:r>
          </w:p>
        </w:tc>
      </w:tr>
      <w:tr w:rsidR="0016184F" w:rsidRPr="001D0059" w14:paraId="1600E98C" w14:textId="77777777" w:rsidTr="00207B1F">
        <w:trPr>
          <w:cantSplit/>
          <w:trHeight w:val="300"/>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1F072545" w14:textId="77777777" w:rsidR="0016184F" w:rsidRPr="001D0059" w:rsidRDefault="0016184F" w:rsidP="00CF6E09">
            <w:pPr>
              <w:rPr>
                <w:sz w:val="22"/>
                <w:szCs w:val="22"/>
                <w:lang w:eastAsia="sk-SK"/>
              </w:rPr>
            </w:pPr>
            <w:r w:rsidRPr="001D0059">
              <w:rPr>
                <w:sz w:val="22"/>
                <w:szCs w:val="22"/>
                <w:lang w:eastAsia="sk-SK"/>
              </w:rPr>
              <w:t> TCRCanceledMessage</w:t>
            </w:r>
          </w:p>
        </w:tc>
        <w:tc>
          <w:tcPr>
            <w:tcW w:w="2693" w:type="dxa"/>
            <w:vMerge/>
            <w:tcBorders>
              <w:top w:val="nil"/>
              <w:left w:val="single" w:sz="8" w:space="0" w:color="auto"/>
              <w:bottom w:val="single" w:sz="8" w:space="0" w:color="000000"/>
              <w:right w:val="single" w:sz="8" w:space="0" w:color="auto"/>
            </w:tcBorders>
            <w:vAlign w:val="center"/>
            <w:hideMark/>
          </w:tcPr>
          <w:p w14:paraId="702D923E" w14:textId="77777777" w:rsidR="0016184F" w:rsidRPr="001D0059" w:rsidRDefault="0016184F" w:rsidP="00CF6E09">
            <w:pPr>
              <w:rPr>
                <w:sz w:val="22"/>
                <w:szCs w:val="22"/>
                <w:lang w:eastAsia="sk-SK"/>
              </w:rPr>
            </w:pPr>
          </w:p>
        </w:tc>
        <w:tc>
          <w:tcPr>
            <w:tcW w:w="1417" w:type="dxa"/>
            <w:vMerge/>
            <w:tcBorders>
              <w:top w:val="nil"/>
              <w:left w:val="single" w:sz="8" w:space="0" w:color="auto"/>
              <w:bottom w:val="single" w:sz="8" w:space="0" w:color="000000"/>
              <w:right w:val="single" w:sz="8" w:space="0" w:color="auto"/>
            </w:tcBorders>
            <w:vAlign w:val="center"/>
            <w:hideMark/>
          </w:tcPr>
          <w:p w14:paraId="1F504DFC" w14:textId="77777777" w:rsidR="0016184F" w:rsidRPr="001D0059" w:rsidRDefault="0016184F" w:rsidP="00CF6E09">
            <w:pPr>
              <w:rPr>
                <w:sz w:val="22"/>
                <w:szCs w:val="22"/>
                <w:lang w:eastAsia="sk-SK"/>
              </w:rPr>
            </w:pPr>
          </w:p>
        </w:tc>
        <w:tc>
          <w:tcPr>
            <w:tcW w:w="747" w:type="dxa"/>
            <w:vMerge/>
            <w:tcBorders>
              <w:top w:val="nil"/>
              <w:left w:val="single" w:sz="4" w:space="0" w:color="auto"/>
              <w:bottom w:val="single" w:sz="4" w:space="0" w:color="auto"/>
              <w:right w:val="single" w:sz="4" w:space="0" w:color="auto"/>
            </w:tcBorders>
            <w:vAlign w:val="center"/>
            <w:hideMark/>
          </w:tcPr>
          <w:p w14:paraId="66CC80F4" w14:textId="77777777" w:rsidR="0016184F" w:rsidRPr="001D0059" w:rsidRDefault="0016184F" w:rsidP="00CF6E09">
            <w:pPr>
              <w:rPr>
                <w:sz w:val="22"/>
                <w:szCs w:val="22"/>
                <w:lang w:eastAsia="sk-SK"/>
              </w:rPr>
            </w:pPr>
          </w:p>
        </w:tc>
        <w:tc>
          <w:tcPr>
            <w:tcW w:w="632" w:type="dxa"/>
            <w:vMerge/>
            <w:tcBorders>
              <w:top w:val="nil"/>
              <w:left w:val="single" w:sz="4" w:space="0" w:color="auto"/>
              <w:bottom w:val="single" w:sz="4" w:space="0" w:color="auto"/>
              <w:right w:val="single" w:sz="4" w:space="0" w:color="auto"/>
            </w:tcBorders>
            <w:vAlign w:val="center"/>
            <w:hideMark/>
          </w:tcPr>
          <w:p w14:paraId="4E7C0AA0" w14:textId="77777777" w:rsidR="0016184F" w:rsidRPr="001D0059" w:rsidRDefault="0016184F" w:rsidP="00CF6E09">
            <w:pPr>
              <w:rPr>
                <w:sz w:val="22"/>
                <w:szCs w:val="22"/>
                <w:lang w:eastAsia="sk-SK"/>
              </w:rPr>
            </w:pPr>
          </w:p>
        </w:tc>
        <w:tc>
          <w:tcPr>
            <w:tcW w:w="879" w:type="dxa"/>
            <w:vMerge/>
            <w:tcBorders>
              <w:top w:val="nil"/>
              <w:left w:val="single" w:sz="4" w:space="0" w:color="auto"/>
              <w:bottom w:val="single" w:sz="4" w:space="0" w:color="auto"/>
              <w:right w:val="single" w:sz="4" w:space="0" w:color="auto"/>
            </w:tcBorders>
            <w:vAlign w:val="center"/>
            <w:hideMark/>
          </w:tcPr>
          <w:p w14:paraId="07B06AE1" w14:textId="77777777" w:rsidR="0016184F" w:rsidRPr="001D0059" w:rsidRDefault="0016184F" w:rsidP="00CF6E09">
            <w:pPr>
              <w:rPr>
                <w:sz w:val="22"/>
                <w:szCs w:val="22"/>
                <w:lang w:eastAsia="sk-SK"/>
              </w:rPr>
            </w:pPr>
          </w:p>
        </w:tc>
      </w:tr>
    </w:tbl>
    <w:p w14:paraId="3C0C4EFD" w14:textId="77777777" w:rsidR="00737179" w:rsidRPr="00375874" w:rsidRDefault="00737179" w:rsidP="00CF6E09"/>
    <w:p w14:paraId="3F3F236A" w14:textId="77777777" w:rsidR="00805C3B" w:rsidRPr="00375874" w:rsidRDefault="00805C3B" w:rsidP="00CF6E09"/>
    <w:p w14:paraId="743E7BBC" w14:textId="77777777" w:rsidR="00BF4A3F" w:rsidRPr="00871F3D" w:rsidRDefault="00664369" w:rsidP="00CF6E09">
      <w:pPr>
        <w:rPr>
          <w:rFonts w:cstheme="minorHAnsi"/>
        </w:rPr>
      </w:pPr>
      <w:r w:rsidRPr="00871F3D">
        <w:rPr>
          <w:rFonts w:cstheme="minorHAnsi"/>
        </w:rPr>
        <w:t>Vo</w:t>
      </w:r>
      <w:r w:rsidR="00A53C1E" w:rsidRPr="00871F3D">
        <w:rPr>
          <w:rFonts w:cstheme="minorHAnsi"/>
        </w:rPr>
        <w:t> </w:t>
      </w:r>
      <w:r w:rsidRPr="00871F3D">
        <w:rPr>
          <w:rFonts w:cstheme="minorHAnsi"/>
        </w:rPr>
        <w:t xml:space="preserve">vyššie uvedených </w:t>
      </w:r>
      <w:r w:rsidR="00A53C1E" w:rsidRPr="00871F3D">
        <w:rPr>
          <w:rFonts w:cstheme="minorHAnsi"/>
        </w:rPr>
        <w:t>správ</w:t>
      </w:r>
      <w:r w:rsidR="00DF73CB" w:rsidRPr="00871F3D">
        <w:rPr>
          <w:rFonts w:cstheme="minorHAnsi"/>
        </w:rPr>
        <w:t>ach</w:t>
      </w:r>
      <w:r w:rsidRPr="00871F3D">
        <w:rPr>
          <w:rFonts w:cstheme="minorHAnsi"/>
        </w:rPr>
        <w:t xml:space="preserve"> bude potrebné s prechodom na verziu 3.4.0.0 vykonať </w:t>
      </w:r>
      <w:r w:rsidR="00DF73CB" w:rsidRPr="00871F3D">
        <w:rPr>
          <w:rFonts w:cstheme="minorHAnsi"/>
        </w:rPr>
        <w:t>nevyhnutné</w:t>
      </w:r>
      <w:r w:rsidRPr="00871F3D">
        <w:rPr>
          <w:rFonts w:cstheme="minorHAnsi"/>
        </w:rPr>
        <w:t xml:space="preserve"> úpravy.</w:t>
      </w:r>
    </w:p>
    <w:p w14:paraId="1C1DE086" w14:textId="77777777" w:rsidR="00A53C1E" w:rsidRPr="00207B1F" w:rsidRDefault="00A53C1E" w:rsidP="00207B1F">
      <w:pPr>
        <w:keepNext/>
        <w:keepLines/>
        <w:rPr>
          <w:i/>
          <w:iCs/>
          <w:smallCaps/>
          <w:color w:val="4472C4"/>
        </w:rPr>
      </w:pPr>
      <w:bookmarkStart w:id="617" w:name="_Toc159946521"/>
      <w:r w:rsidRPr="00207B1F">
        <w:rPr>
          <w:i/>
          <w:iCs/>
          <w:smallCaps/>
          <w:color w:val="4472C4"/>
        </w:rPr>
        <w:t>ErrorMessage</w:t>
      </w:r>
      <w:bookmarkEnd w:id="617"/>
    </w:p>
    <w:tbl>
      <w:tblPr>
        <w:tblStyle w:val="Mriekatabuky"/>
        <w:tblW w:w="9634" w:type="dxa"/>
        <w:tblLook w:val="04A0" w:firstRow="1" w:lastRow="0" w:firstColumn="1" w:lastColumn="0" w:noHBand="0" w:noVBand="1"/>
      </w:tblPr>
      <w:tblGrid>
        <w:gridCol w:w="2364"/>
        <w:gridCol w:w="1487"/>
        <w:gridCol w:w="1488"/>
        <w:gridCol w:w="4295"/>
      </w:tblGrid>
      <w:tr w:rsidR="00A53C1E" w:rsidRPr="00207B1F" w14:paraId="03375BFA" w14:textId="77777777" w:rsidTr="00C116C2">
        <w:trPr>
          <w:trHeight w:val="460"/>
          <w:tblHeader/>
        </w:trPr>
        <w:tc>
          <w:tcPr>
            <w:tcW w:w="236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13B26A8" w14:textId="77777777" w:rsidR="00A53C1E" w:rsidRPr="00207B1F" w:rsidRDefault="00A53C1E" w:rsidP="00207B1F">
            <w:pPr>
              <w:keepNext/>
              <w:keepLines/>
              <w:rPr>
                <w:rFonts w:asciiTheme="minorHAnsi" w:eastAsiaTheme="minorHAnsi" w:hAnsiTheme="minorHAnsi" w:cstheme="minorBidi"/>
                <w:i/>
                <w:iCs/>
                <w:smallCaps/>
                <w:color w:val="4472C4"/>
                <w:sz w:val="24"/>
                <w:szCs w:val="24"/>
                <w:lang w:val="sk-SK" w:eastAsia="en-US"/>
              </w:rPr>
            </w:pPr>
            <w:r w:rsidRPr="00207B1F">
              <w:rPr>
                <w:rFonts w:asciiTheme="minorHAnsi" w:eastAsiaTheme="minorHAnsi" w:hAnsiTheme="minorHAnsi" w:cstheme="minorBidi"/>
                <w:i/>
                <w:iCs/>
                <w:smallCaps/>
                <w:color w:val="4472C4"/>
                <w:sz w:val="24"/>
                <w:szCs w:val="24"/>
                <w:lang w:val="sk-SK" w:eastAsia="en-US"/>
              </w:rPr>
              <w:t>Element</w:t>
            </w:r>
          </w:p>
        </w:tc>
        <w:tc>
          <w:tcPr>
            <w:tcW w:w="148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546DACB" w14:textId="77777777" w:rsidR="00A53C1E" w:rsidRPr="00207B1F" w:rsidRDefault="00A53C1E" w:rsidP="00207B1F">
            <w:pPr>
              <w:keepNext/>
              <w:keepLines/>
              <w:rPr>
                <w:rFonts w:asciiTheme="minorHAnsi" w:eastAsiaTheme="minorHAnsi" w:hAnsiTheme="minorHAnsi" w:cstheme="minorBidi"/>
                <w:i/>
                <w:iCs/>
                <w:smallCaps/>
                <w:color w:val="4472C4"/>
                <w:sz w:val="24"/>
                <w:szCs w:val="24"/>
                <w:lang w:val="sk-SK" w:eastAsia="en-US"/>
              </w:rPr>
            </w:pPr>
            <w:r w:rsidRPr="00207B1F">
              <w:rPr>
                <w:rFonts w:asciiTheme="minorHAnsi" w:eastAsiaTheme="minorHAnsi" w:hAnsiTheme="minorHAnsi" w:cstheme="minorBidi"/>
                <w:i/>
                <w:iCs/>
                <w:smallCaps/>
                <w:color w:val="4472C4"/>
                <w:sz w:val="24"/>
                <w:szCs w:val="24"/>
                <w:lang w:val="sk-SK" w:eastAsia="en-US"/>
              </w:rPr>
              <w:t>Verzia 3.1.0.1</w:t>
            </w:r>
          </w:p>
        </w:tc>
        <w:tc>
          <w:tcPr>
            <w:tcW w:w="148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A445677" w14:textId="77777777" w:rsidR="00A53C1E" w:rsidRPr="00207B1F" w:rsidRDefault="00A53C1E" w:rsidP="00207B1F">
            <w:pPr>
              <w:keepNext/>
              <w:keepLines/>
              <w:rPr>
                <w:rFonts w:asciiTheme="minorHAnsi" w:eastAsiaTheme="minorHAnsi" w:hAnsiTheme="minorHAnsi" w:cstheme="minorBidi"/>
                <w:i/>
                <w:iCs/>
                <w:smallCaps/>
                <w:color w:val="4472C4"/>
                <w:sz w:val="24"/>
                <w:szCs w:val="24"/>
                <w:lang w:val="sk-SK" w:eastAsia="en-US"/>
              </w:rPr>
            </w:pPr>
            <w:r w:rsidRPr="00207B1F">
              <w:rPr>
                <w:rFonts w:asciiTheme="minorHAnsi" w:eastAsiaTheme="minorHAnsi" w:hAnsiTheme="minorHAnsi" w:cstheme="minorBidi"/>
                <w:i/>
                <w:iCs/>
                <w:smallCaps/>
                <w:color w:val="4472C4"/>
                <w:sz w:val="24"/>
                <w:szCs w:val="24"/>
                <w:lang w:val="sk-SK" w:eastAsia="en-US"/>
              </w:rPr>
              <w:t>Verzia 3.4.0.0</w:t>
            </w:r>
          </w:p>
        </w:tc>
        <w:tc>
          <w:tcPr>
            <w:tcW w:w="429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B60054" w14:textId="77777777" w:rsidR="00A53C1E" w:rsidRPr="00207B1F" w:rsidRDefault="00A53C1E" w:rsidP="00207B1F">
            <w:pPr>
              <w:keepNext/>
              <w:keepLines/>
              <w:rPr>
                <w:rFonts w:asciiTheme="minorHAnsi" w:eastAsiaTheme="minorHAnsi" w:hAnsiTheme="minorHAnsi" w:cstheme="minorBidi"/>
                <w:i/>
                <w:iCs/>
                <w:smallCaps/>
                <w:color w:val="4472C4"/>
                <w:sz w:val="24"/>
                <w:szCs w:val="24"/>
                <w:lang w:val="sk-SK" w:eastAsia="en-US"/>
              </w:rPr>
            </w:pPr>
            <w:r w:rsidRPr="00207B1F">
              <w:rPr>
                <w:rFonts w:asciiTheme="minorHAnsi" w:eastAsiaTheme="minorHAnsi" w:hAnsiTheme="minorHAnsi" w:cstheme="minorBidi"/>
                <w:i/>
                <w:iCs/>
                <w:smallCaps/>
                <w:color w:val="4472C4"/>
                <w:sz w:val="24"/>
                <w:szCs w:val="24"/>
                <w:lang w:val="sk-SK" w:eastAsia="en-US"/>
              </w:rPr>
              <w:t>Komentár</w:t>
            </w:r>
          </w:p>
        </w:tc>
      </w:tr>
      <w:tr w:rsidR="00A53C1E" w:rsidRPr="00871F3D" w14:paraId="3F4648EC" w14:textId="77777777" w:rsidTr="00C116C2">
        <w:tc>
          <w:tcPr>
            <w:tcW w:w="2364" w:type="dxa"/>
            <w:tcBorders>
              <w:top w:val="single" w:sz="4" w:space="0" w:color="auto"/>
              <w:left w:val="single" w:sz="4" w:space="0" w:color="auto"/>
              <w:bottom w:val="single" w:sz="4" w:space="0" w:color="auto"/>
              <w:right w:val="single" w:sz="4" w:space="0" w:color="auto"/>
            </w:tcBorders>
            <w:hideMark/>
          </w:tcPr>
          <w:p w14:paraId="7DD047E7"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ObjectType</w:t>
            </w:r>
          </w:p>
          <w:p w14:paraId="3A637111"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Druh objektu</w:t>
            </w:r>
          </w:p>
        </w:tc>
        <w:tc>
          <w:tcPr>
            <w:tcW w:w="1487" w:type="dxa"/>
            <w:tcBorders>
              <w:top w:val="single" w:sz="4" w:space="0" w:color="auto"/>
              <w:left w:val="single" w:sz="4" w:space="0" w:color="auto"/>
              <w:bottom w:val="single" w:sz="4" w:space="0" w:color="auto"/>
              <w:right w:val="single" w:sz="4" w:space="0" w:color="auto"/>
            </w:tcBorders>
            <w:hideMark/>
          </w:tcPr>
          <w:p w14:paraId="13F5653B"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TR, PR, PA, CR, RO, TC</w:t>
            </w:r>
          </w:p>
        </w:tc>
        <w:tc>
          <w:tcPr>
            <w:tcW w:w="1488" w:type="dxa"/>
            <w:tcBorders>
              <w:top w:val="single" w:sz="4" w:space="0" w:color="auto"/>
              <w:left w:val="single" w:sz="4" w:space="0" w:color="auto"/>
              <w:bottom w:val="single" w:sz="4" w:space="0" w:color="auto"/>
              <w:right w:val="single" w:sz="4" w:space="0" w:color="auto"/>
            </w:tcBorders>
            <w:hideMark/>
          </w:tcPr>
          <w:p w14:paraId="483949EC"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 xml:space="preserve">TR, PR, PA, CR, RO, TC, </w:t>
            </w:r>
            <w:r w:rsidRPr="001D0059">
              <w:rPr>
                <w:rFonts w:asciiTheme="minorHAnsi" w:hAnsiTheme="minorHAnsi" w:cstheme="minorHAnsi"/>
                <w:b/>
                <w:bCs/>
                <w:color w:val="FF0000"/>
                <w:sz w:val="22"/>
              </w:rPr>
              <w:t>CM, CN, CP</w:t>
            </w:r>
          </w:p>
        </w:tc>
        <w:tc>
          <w:tcPr>
            <w:tcW w:w="4295" w:type="dxa"/>
            <w:tcBorders>
              <w:top w:val="single" w:sz="4" w:space="0" w:color="auto"/>
              <w:left w:val="single" w:sz="4" w:space="0" w:color="auto"/>
              <w:bottom w:val="single" w:sz="4" w:space="0" w:color="auto"/>
              <w:right w:val="single" w:sz="4" w:space="0" w:color="auto"/>
            </w:tcBorders>
            <w:hideMark/>
          </w:tcPr>
          <w:p w14:paraId="58D5B322"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Nové objekty CM – Capacity Model,</w:t>
            </w:r>
          </w:p>
          <w:p w14:paraId="1945F55F"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CN – Capacity Needs Announcements</w:t>
            </w:r>
          </w:p>
          <w:p w14:paraId="2BE30512"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CP – Capacity Product</w:t>
            </w:r>
          </w:p>
        </w:tc>
      </w:tr>
    </w:tbl>
    <w:p w14:paraId="06686738" w14:textId="77777777" w:rsidR="00244A4F" w:rsidRDefault="00A53C1E" w:rsidP="00CF6E09">
      <w:pPr>
        <w:pStyle w:val="text"/>
        <w:rPr>
          <w:rFonts w:cstheme="minorHAnsi"/>
          <w:lang w:val="sk-SK"/>
        </w:rPr>
      </w:pPr>
      <w:r w:rsidRPr="0078788F">
        <w:rPr>
          <w:rFonts w:cstheme="minorHAnsi"/>
          <w:lang w:val="sk-SK"/>
        </w:rPr>
        <w:t>Doplnené intervaly chybových kódov.</w:t>
      </w:r>
    </w:p>
    <w:p w14:paraId="6E4C8EE1" w14:textId="77777777" w:rsidR="00207B1F" w:rsidRPr="0078788F" w:rsidRDefault="00207B1F" w:rsidP="00CF6E09">
      <w:pPr>
        <w:pStyle w:val="text"/>
        <w:rPr>
          <w:rFonts w:cstheme="minorHAnsi"/>
          <w:lang w:val="sk-SK"/>
        </w:rPr>
      </w:pPr>
    </w:p>
    <w:p w14:paraId="0A124F25" w14:textId="77777777" w:rsidR="00A53C1E" w:rsidRPr="00207B1F" w:rsidRDefault="00A53C1E" w:rsidP="00207B1F">
      <w:pPr>
        <w:keepNext/>
        <w:keepLines/>
        <w:rPr>
          <w:i/>
          <w:iCs/>
          <w:smallCaps/>
          <w:color w:val="4472C4"/>
        </w:rPr>
      </w:pPr>
      <w:bookmarkStart w:id="618" w:name="_Toc159946522"/>
      <w:r w:rsidRPr="00207B1F">
        <w:rPr>
          <w:i/>
          <w:iCs/>
          <w:smallCaps/>
          <w:color w:val="4472C4"/>
        </w:rPr>
        <w:t>ChangeOfTrackMessage</w:t>
      </w:r>
      <w:bookmarkEnd w:id="618"/>
    </w:p>
    <w:p w14:paraId="7B72E63A" w14:textId="77777777" w:rsidR="00244A4F" w:rsidRDefault="00A53C1E" w:rsidP="00CF6E09">
      <w:pPr>
        <w:pStyle w:val="text"/>
        <w:rPr>
          <w:rFonts w:cstheme="minorHAnsi"/>
          <w:lang w:val="sk-SK"/>
        </w:rPr>
      </w:pPr>
      <w:r w:rsidRPr="0078788F">
        <w:rPr>
          <w:rFonts w:cstheme="minorHAnsi"/>
          <w:lang w:val="sk-SK"/>
        </w:rPr>
        <w:t>Správa bez zmien</w:t>
      </w:r>
      <w:r w:rsidR="00244A4F" w:rsidRPr="0078788F">
        <w:rPr>
          <w:rFonts w:cstheme="minorHAnsi"/>
          <w:lang w:val="sk-SK"/>
        </w:rPr>
        <w:t>.</w:t>
      </w:r>
    </w:p>
    <w:p w14:paraId="01F72A39" w14:textId="77777777" w:rsidR="00207B1F" w:rsidRPr="0078788F" w:rsidRDefault="00207B1F" w:rsidP="00CF6E09">
      <w:pPr>
        <w:pStyle w:val="text"/>
        <w:rPr>
          <w:rFonts w:cstheme="minorHAnsi"/>
          <w:lang w:val="sk-SK"/>
        </w:rPr>
      </w:pPr>
    </w:p>
    <w:p w14:paraId="021B7699" w14:textId="77777777" w:rsidR="00A53C1E" w:rsidRPr="00207B1F" w:rsidRDefault="00A53C1E" w:rsidP="00207B1F">
      <w:pPr>
        <w:keepNext/>
        <w:keepLines/>
        <w:rPr>
          <w:i/>
          <w:iCs/>
          <w:smallCaps/>
          <w:color w:val="4472C4"/>
        </w:rPr>
      </w:pPr>
      <w:bookmarkStart w:id="619" w:name="_Toc159946523"/>
      <w:r w:rsidRPr="00207B1F">
        <w:rPr>
          <w:i/>
          <w:iCs/>
          <w:smallCaps/>
          <w:color w:val="4472C4"/>
        </w:rPr>
        <w:t>LocationFileDatasetMessage</w:t>
      </w:r>
      <w:bookmarkEnd w:id="619"/>
    </w:p>
    <w:tbl>
      <w:tblPr>
        <w:tblStyle w:val="Mriekatabuky"/>
        <w:tblW w:w="9634" w:type="dxa"/>
        <w:tblLook w:val="04A0" w:firstRow="1" w:lastRow="0" w:firstColumn="1" w:lastColumn="0" w:noHBand="0" w:noVBand="1"/>
      </w:tblPr>
      <w:tblGrid>
        <w:gridCol w:w="2797"/>
        <w:gridCol w:w="1054"/>
        <w:gridCol w:w="1488"/>
        <w:gridCol w:w="4295"/>
      </w:tblGrid>
      <w:tr w:rsidR="00A53C1E" w:rsidRPr="00871F3D" w14:paraId="32F3B9A8" w14:textId="77777777" w:rsidTr="00207B1F">
        <w:trPr>
          <w:trHeight w:val="460"/>
          <w:tblHeader/>
        </w:trPr>
        <w:tc>
          <w:tcPr>
            <w:tcW w:w="27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2A16D4D" w14:textId="77777777" w:rsidR="00A53C1E" w:rsidRPr="001D0059" w:rsidRDefault="00A53C1E" w:rsidP="00207B1F">
            <w:pPr>
              <w:pStyle w:val="text"/>
              <w:jc w:val="center"/>
              <w:rPr>
                <w:rFonts w:asciiTheme="minorHAnsi" w:hAnsiTheme="minorHAnsi" w:cstheme="minorHAnsi"/>
                <w:sz w:val="22"/>
              </w:rPr>
            </w:pPr>
            <w:r w:rsidRPr="001D0059">
              <w:rPr>
                <w:rFonts w:asciiTheme="minorHAnsi" w:hAnsiTheme="minorHAnsi" w:cstheme="minorHAnsi"/>
                <w:sz w:val="22"/>
              </w:rPr>
              <w:t>Element</w:t>
            </w:r>
          </w:p>
        </w:tc>
        <w:tc>
          <w:tcPr>
            <w:tcW w:w="105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EB09C5" w14:textId="77777777" w:rsidR="00A53C1E" w:rsidRPr="001D0059" w:rsidRDefault="00A53C1E" w:rsidP="00207B1F">
            <w:pPr>
              <w:pStyle w:val="text"/>
              <w:jc w:val="center"/>
              <w:rPr>
                <w:rFonts w:asciiTheme="minorHAnsi" w:hAnsiTheme="minorHAnsi" w:cstheme="minorHAnsi"/>
                <w:sz w:val="22"/>
              </w:rPr>
            </w:pPr>
            <w:r w:rsidRPr="001D0059">
              <w:rPr>
                <w:rFonts w:asciiTheme="minorHAnsi" w:hAnsiTheme="minorHAnsi" w:cstheme="minorHAnsi"/>
                <w:sz w:val="22"/>
              </w:rPr>
              <w:t>Verzia 3.1.0.1</w:t>
            </w:r>
          </w:p>
        </w:tc>
        <w:tc>
          <w:tcPr>
            <w:tcW w:w="148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E2A502" w14:textId="77777777" w:rsidR="00A53C1E" w:rsidRPr="001D0059" w:rsidRDefault="00A53C1E" w:rsidP="00207B1F">
            <w:pPr>
              <w:pStyle w:val="text"/>
              <w:jc w:val="center"/>
              <w:rPr>
                <w:rFonts w:asciiTheme="minorHAnsi" w:hAnsiTheme="minorHAnsi" w:cstheme="minorHAnsi"/>
                <w:sz w:val="22"/>
              </w:rPr>
            </w:pPr>
            <w:r w:rsidRPr="001D0059">
              <w:rPr>
                <w:rFonts w:asciiTheme="minorHAnsi" w:hAnsiTheme="minorHAnsi" w:cstheme="minorHAnsi"/>
                <w:sz w:val="22"/>
              </w:rPr>
              <w:t>Verzia 3.4.0.0</w:t>
            </w:r>
          </w:p>
        </w:tc>
        <w:tc>
          <w:tcPr>
            <w:tcW w:w="429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5E0FA6B" w14:textId="77777777" w:rsidR="00A53C1E" w:rsidRPr="001D0059" w:rsidRDefault="00A53C1E" w:rsidP="00207B1F">
            <w:pPr>
              <w:pStyle w:val="text"/>
              <w:jc w:val="center"/>
              <w:rPr>
                <w:rFonts w:asciiTheme="minorHAnsi" w:hAnsiTheme="minorHAnsi" w:cstheme="minorHAnsi"/>
                <w:sz w:val="22"/>
              </w:rPr>
            </w:pPr>
            <w:r w:rsidRPr="001D0059">
              <w:rPr>
                <w:rFonts w:asciiTheme="minorHAnsi" w:hAnsiTheme="minorHAnsi" w:cstheme="minorHAnsi"/>
                <w:sz w:val="22"/>
              </w:rPr>
              <w:t>Komentár</w:t>
            </w:r>
          </w:p>
        </w:tc>
      </w:tr>
      <w:tr w:rsidR="00A53C1E" w:rsidRPr="00871F3D" w14:paraId="4E5B1836" w14:textId="77777777" w:rsidTr="00207B1F">
        <w:tc>
          <w:tcPr>
            <w:tcW w:w="2797" w:type="dxa"/>
            <w:tcBorders>
              <w:top w:val="single" w:sz="4" w:space="0" w:color="auto"/>
              <w:left w:val="single" w:sz="4" w:space="0" w:color="auto"/>
              <w:bottom w:val="single" w:sz="4" w:space="0" w:color="auto"/>
              <w:right w:val="single" w:sz="4" w:space="0" w:color="auto"/>
            </w:tcBorders>
          </w:tcPr>
          <w:p w14:paraId="4B263341"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Altitude</w:t>
            </w:r>
          </w:p>
          <w:p w14:paraId="13891A8F" w14:textId="77777777" w:rsidR="00A53C1E" w:rsidRPr="001D0059" w:rsidRDefault="00A53C1E" w:rsidP="00CF6E09">
            <w:pPr>
              <w:pStyle w:val="text"/>
              <w:rPr>
                <w:rFonts w:asciiTheme="minorHAnsi" w:hAnsiTheme="minorHAnsi" w:cstheme="minorHAnsi"/>
                <w:sz w:val="22"/>
              </w:rPr>
            </w:pPr>
          </w:p>
        </w:tc>
        <w:tc>
          <w:tcPr>
            <w:tcW w:w="1054" w:type="dxa"/>
            <w:tcBorders>
              <w:top w:val="single" w:sz="4" w:space="0" w:color="auto"/>
              <w:left w:val="single" w:sz="4" w:space="0" w:color="auto"/>
              <w:bottom w:val="single" w:sz="4" w:space="0" w:color="auto"/>
              <w:right w:val="single" w:sz="4" w:space="0" w:color="auto"/>
            </w:tcBorders>
          </w:tcPr>
          <w:p w14:paraId="0DCCA08A" w14:textId="77777777" w:rsidR="00A53C1E" w:rsidRPr="001D0059" w:rsidRDefault="00A53C1E" w:rsidP="00CF6E09">
            <w:pPr>
              <w:pStyle w:val="text"/>
              <w:rPr>
                <w:rFonts w:asciiTheme="minorHAnsi" w:hAnsiTheme="minorHAnsi" w:cstheme="minorHAnsi"/>
                <w:sz w:val="22"/>
              </w:rPr>
            </w:pPr>
          </w:p>
        </w:tc>
        <w:tc>
          <w:tcPr>
            <w:tcW w:w="1488" w:type="dxa"/>
            <w:tcBorders>
              <w:top w:val="single" w:sz="4" w:space="0" w:color="auto"/>
              <w:left w:val="single" w:sz="4" w:space="0" w:color="auto"/>
              <w:bottom w:val="single" w:sz="4" w:space="0" w:color="auto"/>
              <w:right w:val="single" w:sz="4" w:space="0" w:color="auto"/>
            </w:tcBorders>
            <w:hideMark/>
          </w:tcPr>
          <w:p w14:paraId="7E3797A2"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Áno</w:t>
            </w:r>
          </w:p>
        </w:tc>
        <w:tc>
          <w:tcPr>
            <w:tcW w:w="4295" w:type="dxa"/>
            <w:tcBorders>
              <w:top w:val="single" w:sz="4" w:space="0" w:color="auto"/>
              <w:left w:val="single" w:sz="4" w:space="0" w:color="auto"/>
              <w:bottom w:val="single" w:sz="4" w:space="0" w:color="auto"/>
              <w:right w:val="single" w:sz="4" w:space="0" w:color="auto"/>
            </w:tcBorders>
            <w:hideMark/>
          </w:tcPr>
          <w:p w14:paraId="35C12953" w14:textId="77777777" w:rsidR="00A53C1E" w:rsidRPr="001D0059" w:rsidRDefault="00A53C1E" w:rsidP="00207B1F">
            <w:pPr>
              <w:pStyle w:val="text"/>
              <w:ind w:firstLine="0"/>
              <w:rPr>
                <w:rFonts w:asciiTheme="minorHAnsi" w:hAnsiTheme="minorHAnsi" w:cstheme="minorHAnsi"/>
                <w:sz w:val="22"/>
              </w:rPr>
            </w:pPr>
            <w:r w:rsidRPr="001D0059">
              <w:rPr>
                <w:rFonts w:asciiTheme="minorHAnsi" w:hAnsiTheme="minorHAnsi" w:cstheme="minorHAnsi"/>
                <w:sz w:val="22"/>
              </w:rPr>
              <w:t>Pridaný nový element udávajúci nadmorskú výšku lokality</w:t>
            </w:r>
          </w:p>
        </w:tc>
      </w:tr>
      <w:tr w:rsidR="00A53C1E" w:rsidRPr="00871F3D" w14:paraId="537D8A98" w14:textId="77777777" w:rsidTr="00207B1F">
        <w:tc>
          <w:tcPr>
            <w:tcW w:w="2797" w:type="dxa"/>
            <w:tcBorders>
              <w:top w:val="single" w:sz="4" w:space="0" w:color="auto"/>
              <w:left w:val="single" w:sz="4" w:space="0" w:color="auto"/>
              <w:bottom w:val="single" w:sz="4" w:space="0" w:color="auto"/>
              <w:right w:val="single" w:sz="4" w:space="0" w:color="auto"/>
            </w:tcBorders>
            <w:hideMark/>
          </w:tcPr>
          <w:p w14:paraId="17BCBF43"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SRID</w:t>
            </w:r>
          </w:p>
        </w:tc>
        <w:tc>
          <w:tcPr>
            <w:tcW w:w="1054" w:type="dxa"/>
            <w:tcBorders>
              <w:top w:val="single" w:sz="4" w:space="0" w:color="auto"/>
              <w:left w:val="single" w:sz="4" w:space="0" w:color="auto"/>
              <w:bottom w:val="single" w:sz="4" w:space="0" w:color="auto"/>
              <w:right w:val="single" w:sz="4" w:space="0" w:color="auto"/>
            </w:tcBorders>
          </w:tcPr>
          <w:p w14:paraId="3F02398B" w14:textId="77777777" w:rsidR="00A53C1E" w:rsidRPr="001D0059" w:rsidRDefault="00A53C1E" w:rsidP="00CF6E09">
            <w:pPr>
              <w:pStyle w:val="text"/>
              <w:rPr>
                <w:rFonts w:asciiTheme="minorHAnsi" w:hAnsiTheme="minorHAnsi" w:cstheme="minorHAnsi"/>
                <w:sz w:val="22"/>
              </w:rPr>
            </w:pPr>
          </w:p>
        </w:tc>
        <w:tc>
          <w:tcPr>
            <w:tcW w:w="1488" w:type="dxa"/>
            <w:tcBorders>
              <w:top w:val="single" w:sz="4" w:space="0" w:color="auto"/>
              <w:left w:val="single" w:sz="4" w:space="0" w:color="auto"/>
              <w:bottom w:val="single" w:sz="4" w:space="0" w:color="auto"/>
              <w:right w:val="single" w:sz="4" w:space="0" w:color="auto"/>
            </w:tcBorders>
            <w:hideMark/>
          </w:tcPr>
          <w:p w14:paraId="536658EB"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Áno</w:t>
            </w:r>
          </w:p>
        </w:tc>
        <w:tc>
          <w:tcPr>
            <w:tcW w:w="4295" w:type="dxa"/>
            <w:tcBorders>
              <w:top w:val="single" w:sz="4" w:space="0" w:color="auto"/>
              <w:left w:val="single" w:sz="4" w:space="0" w:color="auto"/>
              <w:bottom w:val="single" w:sz="4" w:space="0" w:color="auto"/>
              <w:right w:val="single" w:sz="4" w:space="0" w:color="auto"/>
            </w:tcBorders>
            <w:hideMark/>
          </w:tcPr>
          <w:p w14:paraId="186E1DE5" w14:textId="77777777" w:rsidR="00A53C1E" w:rsidRPr="001D0059" w:rsidRDefault="00A53C1E" w:rsidP="00207B1F">
            <w:pPr>
              <w:pStyle w:val="text"/>
              <w:ind w:firstLine="0"/>
              <w:rPr>
                <w:rFonts w:asciiTheme="minorHAnsi" w:hAnsiTheme="minorHAnsi" w:cstheme="minorHAnsi"/>
                <w:sz w:val="22"/>
              </w:rPr>
            </w:pPr>
            <w:r w:rsidRPr="001D0059">
              <w:rPr>
                <w:rFonts w:asciiTheme="minorHAnsi" w:hAnsiTheme="minorHAnsi" w:cstheme="minorHAnsi"/>
                <w:sz w:val="22"/>
              </w:rPr>
              <w:t>Pridaný element popisujúci súradnicový systém, v ktorom sú uvedené zemepisná šírka a dĺžka</w:t>
            </w:r>
          </w:p>
        </w:tc>
      </w:tr>
    </w:tbl>
    <w:p w14:paraId="123AD019" w14:textId="77777777" w:rsidR="00731414" w:rsidRPr="00871F3D" w:rsidRDefault="00731414" w:rsidP="00CF6E09">
      <w:pPr>
        <w:pStyle w:val="Normal0"/>
        <w:rPr>
          <w:rFonts w:asciiTheme="minorHAnsi" w:hAnsiTheme="minorHAnsi" w:cstheme="minorHAnsi"/>
        </w:rPr>
      </w:pPr>
      <w:bookmarkStart w:id="620" w:name="_Toc159946524"/>
    </w:p>
    <w:p w14:paraId="754E119E" w14:textId="77777777" w:rsidR="00A53C1E" w:rsidRPr="00207B1F" w:rsidRDefault="00A53C1E" w:rsidP="00207B1F">
      <w:pPr>
        <w:keepNext/>
        <w:keepLines/>
        <w:rPr>
          <w:i/>
          <w:iCs/>
          <w:smallCaps/>
          <w:color w:val="4472C4"/>
        </w:rPr>
      </w:pPr>
      <w:r w:rsidRPr="00207B1F">
        <w:rPr>
          <w:i/>
          <w:iCs/>
          <w:smallCaps/>
          <w:color w:val="4472C4"/>
        </w:rPr>
        <w:t>ObjectInfoMessage, PathCoordinationMessage, PathDetailsMessage, PathRequestMessage</w:t>
      </w:r>
      <w:bookmarkEnd w:id="620"/>
    </w:p>
    <w:tbl>
      <w:tblPr>
        <w:tblStyle w:val="Mriekatabuky"/>
        <w:tblW w:w="9634" w:type="dxa"/>
        <w:tblLayout w:type="fixed"/>
        <w:tblLook w:val="04A0" w:firstRow="1" w:lastRow="0" w:firstColumn="1" w:lastColumn="0" w:noHBand="0" w:noVBand="1"/>
      </w:tblPr>
      <w:tblGrid>
        <w:gridCol w:w="2830"/>
        <w:gridCol w:w="993"/>
        <w:gridCol w:w="1559"/>
        <w:gridCol w:w="4252"/>
      </w:tblGrid>
      <w:tr w:rsidR="00A53C1E" w:rsidRPr="001D0059" w14:paraId="283E2FDE" w14:textId="77777777" w:rsidTr="00207B1F">
        <w:trPr>
          <w:tblHeader/>
        </w:trPr>
        <w:tc>
          <w:tcPr>
            <w:tcW w:w="283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06BFA0" w14:textId="77777777" w:rsidR="00A53C1E" w:rsidRPr="001D0059" w:rsidRDefault="00A53C1E" w:rsidP="00207B1F">
            <w:pPr>
              <w:pStyle w:val="text"/>
              <w:jc w:val="center"/>
              <w:rPr>
                <w:rFonts w:asciiTheme="minorHAnsi" w:hAnsiTheme="minorHAnsi" w:cstheme="minorHAnsi"/>
                <w:sz w:val="22"/>
                <w:szCs w:val="22"/>
              </w:rPr>
            </w:pPr>
            <w:r w:rsidRPr="001D0059">
              <w:rPr>
                <w:rFonts w:asciiTheme="minorHAnsi" w:hAnsiTheme="minorHAnsi" w:cstheme="minorHAnsi"/>
                <w:sz w:val="22"/>
                <w:szCs w:val="22"/>
              </w:rPr>
              <w:t>Element</w:t>
            </w:r>
          </w:p>
        </w:tc>
        <w:tc>
          <w:tcPr>
            <w:tcW w:w="99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F24640" w14:textId="77777777" w:rsidR="00A53C1E" w:rsidRPr="001D0059" w:rsidRDefault="00A53C1E" w:rsidP="00207B1F">
            <w:pPr>
              <w:pStyle w:val="text"/>
              <w:jc w:val="center"/>
              <w:rPr>
                <w:rFonts w:asciiTheme="minorHAnsi" w:hAnsiTheme="minorHAnsi" w:cstheme="minorHAnsi"/>
                <w:sz w:val="22"/>
                <w:szCs w:val="22"/>
              </w:rPr>
            </w:pPr>
            <w:r w:rsidRPr="001D0059">
              <w:rPr>
                <w:rFonts w:asciiTheme="minorHAnsi" w:hAnsiTheme="minorHAnsi" w:cstheme="minorHAnsi"/>
                <w:sz w:val="22"/>
                <w:szCs w:val="22"/>
              </w:rPr>
              <w:t>Verzia 3.1.0.1</w:t>
            </w:r>
          </w:p>
        </w:tc>
        <w:tc>
          <w:tcPr>
            <w:tcW w:w="155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97DD904" w14:textId="77777777" w:rsidR="00A53C1E" w:rsidRPr="001D0059" w:rsidRDefault="00A53C1E" w:rsidP="00207B1F">
            <w:pPr>
              <w:pStyle w:val="text"/>
              <w:jc w:val="center"/>
              <w:rPr>
                <w:rFonts w:asciiTheme="minorHAnsi" w:hAnsiTheme="minorHAnsi" w:cstheme="minorHAnsi"/>
                <w:sz w:val="22"/>
                <w:szCs w:val="22"/>
              </w:rPr>
            </w:pPr>
            <w:r w:rsidRPr="001D0059">
              <w:rPr>
                <w:rFonts w:asciiTheme="minorHAnsi" w:hAnsiTheme="minorHAnsi" w:cstheme="minorHAnsi"/>
                <w:sz w:val="22"/>
                <w:szCs w:val="22"/>
              </w:rPr>
              <w:t>Verzia 3.4.0.0</w:t>
            </w:r>
          </w:p>
        </w:tc>
        <w:tc>
          <w:tcPr>
            <w:tcW w:w="425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BFB7180" w14:textId="77777777" w:rsidR="00A53C1E" w:rsidRPr="001D0059" w:rsidRDefault="00A53C1E" w:rsidP="00207B1F">
            <w:pPr>
              <w:pStyle w:val="text"/>
              <w:jc w:val="center"/>
              <w:rPr>
                <w:rFonts w:asciiTheme="minorHAnsi" w:hAnsiTheme="minorHAnsi" w:cstheme="minorHAnsi"/>
                <w:sz w:val="22"/>
                <w:szCs w:val="22"/>
              </w:rPr>
            </w:pPr>
            <w:r w:rsidRPr="001D0059">
              <w:rPr>
                <w:rFonts w:asciiTheme="minorHAnsi" w:hAnsiTheme="minorHAnsi" w:cstheme="minorHAnsi"/>
                <w:sz w:val="22"/>
                <w:szCs w:val="22"/>
              </w:rPr>
              <w:t>Komentár</w:t>
            </w:r>
          </w:p>
        </w:tc>
      </w:tr>
      <w:tr w:rsidR="00A53C1E" w:rsidRPr="001D0059" w14:paraId="7084C753" w14:textId="77777777" w:rsidTr="00207B1F">
        <w:tc>
          <w:tcPr>
            <w:tcW w:w="2830" w:type="dxa"/>
            <w:tcBorders>
              <w:top w:val="single" w:sz="4" w:space="0" w:color="auto"/>
              <w:left w:val="single" w:sz="4" w:space="0" w:color="auto"/>
              <w:bottom w:val="single" w:sz="4" w:space="0" w:color="auto"/>
              <w:right w:val="single" w:sz="4" w:space="0" w:color="auto"/>
            </w:tcBorders>
            <w:hideMark/>
          </w:tcPr>
          <w:p w14:paraId="74BF0E91" w14:textId="77777777" w:rsidR="00A53C1E" w:rsidRPr="001D0059" w:rsidRDefault="00A53C1E" w:rsidP="00207B1F">
            <w:pPr>
              <w:pStyle w:val="text"/>
              <w:ind w:firstLine="0"/>
              <w:rPr>
                <w:rFonts w:asciiTheme="minorHAnsi" w:hAnsiTheme="minorHAnsi" w:cstheme="minorHAnsi"/>
                <w:sz w:val="22"/>
                <w:szCs w:val="22"/>
              </w:rPr>
            </w:pPr>
            <w:r w:rsidRPr="001D0059">
              <w:rPr>
                <w:rFonts w:asciiTheme="minorHAnsi" w:hAnsiTheme="minorHAnsi" w:cstheme="minorHAnsi"/>
                <w:sz w:val="22"/>
                <w:szCs w:val="22"/>
              </w:rPr>
              <w:t>FacilityTypeDescriptionCode</w:t>
            </w:r>
          </w:p>
        </w:tc>
        <w:tc>
          <w:tcPr>
            <w:tcW w:w="993" w:type="dxa"/>
            <w:tcBorders>
              <w:top w:val="single" w:sz="4" w:space="0" w:color="auto"/>
              <w:left w:val="single" w:sz="4" w:space="0" w:color="auto"/>
              <w:bottom w:val="single" w:sz="4" w:space="0" w:color="auto"/>
              <w:right w:val="single" w:sz="4" w:space="0" w:color="auto"/>
            </w:tcBorders>
          </w:tcPr>
          <w:p w14:paraId="609ED659" w14:textId="77777777" w:rsidR="00A53C1E" w:rsidRPr="001D0059" w:rsidRDefault="00A53C1E" w:rsidP="00CF6E09">
            <w:pPr>
              <w:pStyle w:val="text"/>
              <w:rPr>
                <w:rFonts w:asciiTheme="minorHAnsi" w:hAnsiTheme="minorHAnsi" w:cstheme="minorHAnsi"/>
                <w:sz w:val="22"/>
                <w:szCs w:val="22"/>
              </w:rPr>
            </w:pPr>
          </w:p>
        </w:tc>
        <w:tc>
          <w:tcPr>
            <w:tcW w:w="1559" w:type="dxa"/>
            <w:tcBorders>
              <w:top w:val="single" w:sz="4" w:space="0" w:color="auto"/>
              <w:left w:val="single" w:sz="4" w:space="0" w:color="auto"/>
              <w:bottom w:val="single" w:sz="4" w:space="0" w:color="auto"/>
              <w:right w:val="single" w:sz="4" w:space="0" w:color="auto"/>
            </w:tcBorders>
            <w:hideMark/>
          </w:tcPr>
          <w:p w14:paraId="4891EFF8" w14:textId="77777777" w:rsidR="00A53C1E" w:rsidRPr="001D0059" w:rsidRDefault="00207B1F" w:rsidP="00207B1F">
            <w:pPr>
              <w:pStyle w:val="text"/>
              <w:ind w:left="33" w:firstLine="0"/>
              <w:jc w:val="left"/>
              <w:rPr>
                <w:rFonts w:asciiTheme="minorHAnsi" w:hAnsiTheme="minorHAnsi" w:cstheme="minorHAnsi"/>
                <w:sz w:val="22"/>
                <w:szCs w:val="22"/>
              </w:rPr>
            </w:pPr>
            <w:r>
              <w:rPr>
                <w:rFonts w:asciiTheme="minorHAnsi" w:hAnsiTheme="minorHAnsi" w:cstheme="minorHAnsi"/>
                <w:sz w:val="22"/>
                <w:szCs w:val="22"/>
              </w:rPr>
              <w:t xml:space="preserve">Doplnené 2 </w:t>
            </w:r>
            <w:r w:rsidR="00A53C1E" w:rsidRPr="001D0059">
              <w:rPr>
                <w:rFonts w:asciiTheme="minorHAnsi" w:hAnsiTheme="minorHAnsi" w:cstheme="minorHAnsi"/>
                <w:sz w:val="22"/>
                <w:szCs w:val="22"/>
              </w:rPr>
              <w:t>kódy</w:t>
            </w:r>
          </w:p>
        </w:tc>
        <w:tc>
          <w:tcPr>
            <w:tcW w:w="4252" w:type="dxa"/>
            <w:tcBorders>
              <w:top w:val="single" w:sz="4" w:space="0" w:color="auto"/>
              <w:left w:val="single" w:sz="4" w:space="0" w:color="auto"/>
              <w:bottom w:val="single" w:sz="4" w:space="0" w:color="auto"/>
              <w:right w:val="single" w:sz="4" w:space="0" w:color="auto"/>
            </w:tcBorders>
            <w:hideMark/>
          </w:tcPr>
          <w:p w14:paraId="21AFDC8E" w14:textId="77777777" w:rsidR="00A53C1E" w:rsidRPr="001D0059" w:rsidRDefault="00A53C1E" w:rsidP="00207B1F">
            <w:pPr>
              <w:ind w:left="742" w:hanging="742"/>
              <w:rPr>
                <w:rFonts w:asciiTheme="minorHAnsi" w:hAnsiTheme="minorHAnsi" w:cstheme="minorHAnsi"/>
                <w:sz w:val="22"/>
                <w:szCs w:val="22"/>
                <w:lang w:val="sk-SK"/>
              </w:rPr>
            </w:pPr>
            <w:r w:rsidRPr="001D0059">
              <w:rPr>
                <w:rFonts w:asciiTheme="minorHAnsi" w:hAnsiTheme="minorHAnsi" w:cstheme="minorHAnsi"/>
                <w:sz w:val="22"/>
                <w:szCs w:val="22"/>
                <w:lang w:val="sk-SK"/>
              </w:rPr>
              <w:t>106 – bolo uplatnené pravidlo očkovania, testovania</w:t>
            </w:r>
          </w:p>
          <w:p w14:paraId="72ACF6CB" w14:textId="77777777" w:rsidR="00A53C1E" w:rsidRPr="001D0059" w:rsidRDefault="00A53C1E" w:rsidP="00207B1F">
            <w:pPr>
              <w:ind w:left="742" w:hanging="742"/>
              <w:rPr>
                <w:rFonts w:asciiTheme="minorHAnsi" w:hAnsiTheme="minorHAnsi" w:cstheme="minorHAnsi"/>
                <w:sz w:val="22"/>
                <w:szCs w:val="22"/>
                <w:lang w:val="sk-SK"/>
              </w:rPr>
            </w:pPr>
            <w:r w:rsidRPr="001D0059">
              <w:rPr>
                <w:rFonts w:asciiTheme="minorHAnsi" w:hAnsiTheme="minorHAnsi" w:cstheme="minorHAnsi"/>
                <w:sz w:val="22"/>
                <w:szCs w:val="22"/>
                <w:lang w:val="sk-SK"/>
              </w:rPr>
              <w:t>107 – vyhradené WC a miesto pre vozík</w:t>
            </w:r>
          </w:p>
        </w:tc>
      </w:tr>
      <w:tr w:rsidR="00A53C1E" w:rsidRPr="001D0059" w14:paraId="20148973" w14:textId="77777777" w:rsidTr="00207B1F">
        <w:tc>
          <w:tcPr>
            <w:tcW w:w="2830" w:type="dxa"/>
            <w:tcBorders>
              <w:top w:val="single" w:sz="4" w:space="0" w:color="auto"/>
              <w:left w:val="single" w:sz="4" w:space="0" w:color="auto"/>
              <w:bottom w:val="single" w:sz="4" w:space="0" w:color="auto"/>
              <w:right w:val="single" w:sz="4" w:space="0" w:color="auto"/>
            </w:tcBorders>
            <w:hideMark/>
          </w:tcPr>
          <w:p w14:paraId="30DFA57A"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DangeLabel</w:t>
            </w:r>
          </w:p>
        </w:tc>
        <w:tc>
          <w:tcPr>
            <w:tcW w:w="993" w:type="dxa"/>
            <w:tcBorders>
              <w:top w:val="single" w:sz="4" w:space="0" w:color="auto"/>
              <w:left w:val="single" w:sz="4" w:space="0" w:color="auto"/>
              <w:bottom w:val="single" w:sz="4" w:space="0" w:color="auto"/>
              <w:right w:val="single" w:sz="4" w:space="0" w:color="auto"/>
            </w:tcBorders>
          </w:tcPr>
          <w:p w14:paraId="0EDC0992" w14:textId="77777777" w:rsidR="00A53C1E" w:rsidRPr="001D0059" w:rsidRDefault="00A53C1E" w:rsidP="00CF6E09">
            <w:pPr>
              <w:pStyle w:val="text"/>
              <w:rPr>
                <w:rFonts w:asciiTheme="minorHAnsi" w:hAnsiTheme="minorHAnsi" w:cstheme="minorHAnsi"/>
                <w:sz w:val="22"/>
                <w:szCs w:val="22"/>
              </w:rPr>
            </w:pPr>
          </w:p>
        </w:tc>
        <w:tc>
          <w:tcPr>
            <w:tcW w:w="1559" w:type="dxa"/>
            <w:tcBorders>
              <w:top w:val="single" w:sz="4" w:space="0" w:color="auto"/>
              <w:left w:val="single" w:sz="4" w:space="0" w:color="auto"/>
              <w:bottom w:val="single" w:sz="4" w:space="0" w:color="auto"/>
              <w:right w:val="single" w:sz="4" w:space="0" w:color="auto"/>
            </w:tcBorders>
            <w:hideMark/>
          </w:tcPr>
          <w:p w14:paraId="2A67EE1F" w14:textId="77777777" w:rsidR="00A53C1E" w:rsidRPr="001D0059" w:rsidRDefault="00A53C1E" w:rsidP="00207B1F">
            <w:pPr>
              <w:pStyle w:val="text"/>
              <w:ind w:left="33" w:firstLine="0"/>
              <w:jc w:val="left"/>
              <w:rPr>
                <w:rFonts w:asciiTheme="minorHAnsi" w:hAnsiTheme="minorHAnsi" w:cstheme="minorHAnsi"/>
                <w:sz w:val="22"/>
                <w:szCs w:val="22"/>
              </w:rPr>
            </w:pPr>
            <w:r w:rsidRPr="001D0059">
              <w:rPr>
                <w:rFonts w:asciiTheme="minorHAnsi" w:hAnsiTheme="minorHAnsi" w:cstheme="minorHAnsi"/>
                <w:sz w:val="22"/>
                <w:szCs w:val="22"/>
              </w:rPr>
              <w:t>Pridaných 42 nových kódov</w:t>
            </w:r>
          </w:p>
        </w:tc>
        <w:tc>
          <w:tcPr>
            <w:tcW w:w="4252" w:type="dxa"/>
            <w:tcBorders>
              <w:top w:val="single" w:sz="4" w:space="0" w:color="auto"/>
              <w:left w:val="single" w:sz="4" w:space="0" w:color="auto"/>
              <w:bottom w:val="single" w:sz="4" w:space="0" w:color="auto"/>
              <w:right w:val="single" w:sz="4" w:space="0" w:color="auto"/>
            </w:tcBorders>
          </w:tcPr>
          <w:p w14:paraId="7026EB0F" w14:textId="77777777" w:rsidR="00A53C1E" w:rsidRPr="001D0059" w:rsidRDefault="00A53C1E" w:rsidP="00207B1F">
            <w:pPr>
              <w:ind w:left="742" w:hanging="742"/>
              <w:rPr>
                <w:rFonts w:asciiTheme="minorHAnsi" w:eastAsia="Calibri" w:hAnsiTheme="minorHAnsi" w:cstheme="minorHAnsi"/>
                <w:snapToGrid w:val="0"/>
                <w:sz w:val="22"/>
                <w:szCs w:val="22"/>
                <w:lang w:val="sk-SK"/>
              </w:rPr>
            </w:pPr>
          </w:p>
        </w:tc>
      </w:tr>
      <w:tr w:rsidR="00A53C1E" w:rsidRPr="001D0059" w14:paraId="6DD734BB" w14:textId="77777777" w:rsidTr="00207B1F">
        <w:tc>
          <w:tcPr>
            <w:tcW w:w="2830" w:type="dxa"/>
            <w:tcBorders>
              <w:top w:val="single" w:sz="4" w:space="0" w:color="auto"/>
              <w:left w:val="single" w:sz="4" w:space="0" w:color="auto"/>
              <w:bottom w:val="single" w:sz="4" w:space="0" w:color="auto"/>
              <w:right w:val="single" w:sz="4" w:space="0" w:color="auto"/>
            </w:tcBorders>
            <w:hideMark/>
          </w:tcPr>
          <w:p w14:paraId="4EE9C2F0" w14:textId="77777777" w:rsidR="00A53C1E" w:rsidRPr="001D0059" w:rsidRDefault="00A53C1E" w:rsidP="00CF6E09">
            <w:pPr>
              <w:pStyle w:val="text"/>
              <w:rPr>
                <w:rFonts w:asciiTheme="minorHAnsi" w:hAnsiTheme="minorHAnsi" w:cstheme="minorHAnsi"/>
                <w:snapToGrid/>
                <w:sz w:val="22"/>
                <w:szCs w:val="22"/>
              </w:rPr>
            </w:pPr>
            <w:r w:rsidRPr="001D0059">
              <w:rPr>
                <w:rFonts w:asciiTheme="minorHAnsi" w:hAnsiTheme="minorHAnsi" w:cstheme="minorHAnsi"/>
                <w:sz w:val="22"/>
                <w:szCs w:val="22"/>
              </w:rPr>
              <w:t>ProcesType</w:t>
            </w:r>
          </w:p>
        </w:tc>
        <w:tc>
          <w:tcPr>
            <w:tcW w:w="993" w:type="dxa"/>
            <w:tcBorders>
              <w:top w:val="single" w:sz="4" w:space="0" w:color="auto"/>
              <w:left w:val="single" w:sz="4" w:space="0" w:color="auto"/>
              <w:bottom w:val="single" w:sz="4" w:space="0" w:color="auto"/>
              <w:right w:val="single" w:sz="4" w:space="0" w:color="auto"/>
            </w:tcBorders>
          </w:tcPr>
          <w:p w14:paraId="78E859EF" w14:textId="77777777" w:rsidR="00A53C1E" w:rsidRPr="001D0059" w:rsidRDefault="00A53C1E" w:rsidP="00CF6E09">
            <w:pPr>
              <w:pStyle w:val="text"/>
              <w:rPr>
                <w:rFonts w:asciiTheme="minorHAnsi" w:hAnsiTheme="minorHAnsi" w:cstheme="minorHAnsi"/>
                <w:sz w:val="22"/>
                <w:szCs w:val="22"/>
              </w:rPr>
            </w:pPr>
          </w:p>
        </w:tc>
        <w:tc>
          <w:tcPr>
            <w:tcW w:w="1559" w:type="dxa"/>
            <w:tcBorders>
              <w:top w:val="single" w:sz="4" w:space="0" w:color="auto"/>
              <w:left w:val="single" w:sz="4" w:space="0" w:color="auto"/>
              <w:bottom w:val="single" w:sz="4" w:space="0" w:color="auto"/>
              <w:right w:val="single" w:sz="4" w:space="0" w:color="auto"/>
            </w:tcBorders>
            <w:hideMark/>
          </w:tcPr>
          <w:p w14:paraId="04CF237C" w14:textId="77777777" w:rsidR="00A53C1E" w:rsidRPr="001D0059" w:rsidRDefault="00A53C1E" w:rsidP="00207B1F">
            <w:pPr>
              <w:pStyle w:val="text"/>
              <w:ind w:left="33" w:firstLine="0"/>
              <w:jc w:val="left"/>
              <w:rPr>
                <w:rFonts w:asciiTheme="minorHAnsi" w:hAnsiTheme="minorHAnsi" w:cstheme="minorHAnsi"/>
                <w:b/>
                <w:bCs/>
                <w:sz w:val="22"/>
                <w:szCs w:val="22"/>
              </w:rPr>
            </w:pPr>
            <w:r w:rsidRPr="001D0059">
              <w:rPr>
                <w:rFonts w:asciiTheme="minorHAnsi" w:hAnsiTheme="minorHAnsi" w:cstheme="minorHAnsi"/>
                <w:sz w:val="22"/>
                <w:szCs w:val="22"/>
              </w:rPr>
              <w:t>Doplnené 2 kódy</w:t>
            </w:r>
          </w:p>
        </w:tc>
        <w:tc>
          <w:tcPr>
            <w:tcW w:w="4252" w:type="dxa"/>
            <w:tcBorders>
              <w:top w:val="single" w:sz="4" w:space="0" w:color="auto"/>
              <w:left w:val="single" w:sz="4" w:space="0" w:color="auto"/>
              <w:bottom w:val="single" w:sz="4" w:space="0" w:color="auto"/>
              <w:right w:val="single" w:sz="4" w:space="0" w:color="auto"/>
            </w:tcBorders>
            <w:hideMark/>
          </w:tcPr>
          <w:p w14:paraId="1990F0B1" w14:textId="77777777" w:rsidR="00A53C1E" w:rsidRPr="001D0059" w:rsidRDefault="00A53C1E" w:rsidP="00207B1F">
            <w:pPr>
              <w:pStyle w:val="text"/>
              <w:ind w:left="742" w:hanging="742"/>
              <w:rPr>
                <w:rFonts w:asciiTheme="minorHAnsi" w:hAnsiTheme="minorHAnsi" w:cstheme="minorHAnsi"/>
                <w:sz w:val="22"/>
                <w:szCs w:val="22"/>
              </w:rPr>
            </w:pPr>
            <w:r w:rsidRPr="001D0059">
              <w:rPr>
                <w:rFonts w:asciiTheme="minorHAnsi" w:hAnsiTheme="minorHAnsi" w:cstheme="minorHAnsi"/>
                <w:sz w:val="22"/>
                <w:szCs w:val="22"/>
              </w:rPr>
              <w:t>10 – Path Cancelation process</w:t>
            </w:r>
          </w:p>
          <w:p w14:paraId="686E62F5" w14:textId="77777777" w:rsidR="00A53C1E" w:rsidRPr="001D0059" w:rsidRDefault="00A53C1E" w:rsidP="00207B1F">
            <w:pPr>
              <w:pStyle w:val="text"/>
              <w:ind w:left="742" w:hanging="742"/>
              <w:rPr>
                <w:rFonts w:asciiTheme="minorHAnsi" w:hAnsiTheme="minorHAnsi" w:cstheme="minorHAnsi"/>
                <w:sz w:val="22"/>
                <w:szCs w:val="22"/>
              </w:rPr>
            </w:pPr>
            <w:r w:rsidRPr="001D0059">
              <w:rPr>
                <w:rFonts w:asciiTheme="minorHAnsi" w:hAnsiTheme="minorHAnsi" w:cstheme="minorHAnsi"/>
                <w:sz w:val="22"/>
                <w:szCs w:val="22"/>
              </w:rPr>
              <w:t>11 – Path Utilisation notification process</w:t>
            </w:r>
          </w:p>
        </w:tc>
      </w:tr>
      <w:tr w:rsidR="00A53C1E" w:rsidRPr="001D0059" w14:paraId="5171A8CA" w14:textId="77777777" w:rsidTr="00207B1F">
        <w:tc>
          <w:tcPr>
            <w:tcW w:w="2830" w:type="dxa"/>
            <w:tcBorders>
              <w:top w:val="single" w:sz="4" w:space="0" w:color="auto"/>
              <w:left w:val="single" w:sz="4" w:space="0" w:color="auto"/>
              <w:bottom w:val="single" w:sz="4" w:space="0" w:color="auto"/>
              <w:right w:val="single" w:sz="4" w:space="0" w:color="auto"/>
            </w:tcBorders>
            <w:hideMark/>
          </w:tcPr>
          <w:p w14:paraId="740EE111"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ReasonOfReference</w:t>
            </w:r>
          </w:p>
        </w:tc>
        <w:tc>
          <w:tcPr>
            <w:tcW w:w="993" w:type="dxa"/>
            <w:tcBorders>
              <w:top w:val="single" w:sz="4" w:space="0" w:color="auto"/>
              <w:left w:val="single" w:sz="4" w:space="0" w:color="auto"/>
              <w:bottom w:val="single" w:sz="4" w:space="0" w:color="auto"/>
              <w:right w:val="single" w:sz="4" w:space="0" w:color="auto"/>
            </w:tcBorders>
          </w:tcPr>
          <w:p w14:paraId="79DD422F" w14:textId="77777777" w:rsidR="00A53C1E" w:rsidRPr="001D0059" w:rsidRDefault="00A53C1E" w:rsidP="00CF6E09">
            <w:pPr>
              <w:pStyle w:val="text"/>
              <w:rPr>
                <w:rFonts w:asciiTheme="minorHAnsi" w:hAnsiTheme="minorHAnsi" w:cstheme="minorHAnsi"/>
                <w:sz w:val="22"/>
                <w:szCs w:val="22"/>
              </w:rPr>
            </w:pPr>
          </w:p>
        </w:tc>
        <w:tc>
          <w:tcPr>
            <w:tcW w:w="1559" w:type="dxa"/>
            <w:tcBorders>
              <w:top w:val="single" w:sz="4" w:space="0" w:color="auto"/>
              <w:left w:val="single" w:sz="4" w:space="0" w:color="auto"/>
              <w:bottom w:val="single" w:sz="4" w:space="0" w:color="auto"/>
              <w:right w:val="single" w:sz="4" w:space="0" w:color="auto"/>
            </w:tcBorders>
            <w:hideMark/>
          </w:tcPr>
          <w:p w14:paraId="3840EC67"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Doplnený 1 kód</w:t>
            </w:r>
          </w:p>
        </w:tc>
        <w:tc>
          <w:tcPr>
            <w:tcW w:w="4252" w:type="dxa"/>
            <w:tcBorders>
              <w:top w:val="single" w:sz="4" w:space="0" w:color="auto"/>
              <w:left w:val="single" w:sz="4" w:space="0" w:color="auto"/>
              <w:bottom w:val="single" w:sz="4" w:space="0" w:color="auto"/>
              <w:right w:val="single" w:sz="4" w:space="0" w:color="auto"/>
            </w:tcBorders>
            <w:hideMark/>
          </w:tcPr>
          <w:p w14:paraId="2DB9F17A"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5001 – odkaz na ďalší objekt na základe riadenia incidentu v prevádzkovej fáze</w:t>
            </w:r>
          </w:p>
        </w:tc>
      </w:tr>
      <w:tr w:rsidR="00A53C1E" w:rsidRPr="001D0059" w14:paraId="2D270311" w14:textId="77777777" w:rsidTr="00207B1F">
        <w:trPr>
          <w:trHeight w:val="455"/>
        </w:trPr>
        <w:tc>
          <w:tcPr>
            <w:tcW w:w="2830" w:type="dxa"/>
            <w:tcBorders>
              <w:top w:val="single" w:sz="4" w:space="0" w:color="auto"/>
              <w:left w:val="single" w:sz="4" w:space="0" w:color="auto"/>
              <w:bottom w:val="single" w:sz="4" w:space="0" w:color="auto"/>
              <w:right w:val="single" w:sz="4" w:space="0" w:color="auto"/>
            </w:tcBorders>
            <w:hideMark/>
          </w:tcPr>
          <w:p w14:paraId="10653490"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TimingQualifierCode</w:t>
            </w:r>
          </w:p>
        </w:tc>
        <w:tc>
          <w:tcPr>
            <w:tcW w:w="993" w:type="dxa"/>
            <w:tcBorders>
              <w:top w:val="single" w:sz="4" w:space="0" w:color="auto"/>
              <w:left w:val="single" w:sz="4" w:space="0" w:color="auto"/>
              <w:bottom w:val="single" w:sz="4" w:space="0" w:color="auto"/>
              <w:right w:val="single" w:sz="4" w:space="0" w:color="auto"/>
            </w:tcBorders>
          </w:tcPr>
          <w:p w14:paraId="159E305D" w14:textId="77777777" w:rsidR="00A53C1E" w:rsidRPr="001D0059" w:rsidRDefault="00A53C1E" w:rsidP="00CF6E09">
            <w:pPr>
              <w:pStyle w:val="text"/>
              <w:rPr>
                <w:rFonts w:asciiTheme="minorHAnsi" w:hAnsiTheme="minorHAnsi" w:cstheme="minorHAnsi"/>
                <w:sz w:val="22"/>
                <w:szCs w:val="22"/>
              </w:rPr>
            </w:pPr>
          </w:p>
        </w:tc>
        <w:tc>
          <w:tcPr>
            <w:tcW w:w="1559" w:type="dxa"/>
            <w:tcBorders>
              <w:top w:val="single" w:sz="4" w:space="0" w:color="auto"/>
              <w:left w:val="single" w:sz="4" w:space="0" w:color="auto"/>
              <w:bottom w:val="single" w:sz="4" w:space="0" w:color="auto"/>
              <w:right w:val="single" w:sz="4" w:space="0" w:color="auto"/>
            </w:tcBorders>
            <w:hideMark/>
          </w:tcPr>
          <w:p w14:paraId="70B20E2A"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Doplnené 3 kódy</w:t>
            </w:r>
          </w:p>
        </w:tc>
        <w:tc>
          <w:tcPr>
            <w:tcW w:w="4252" w:type="dxa"/>
            <w:tcBorders>
              <w:top w:val="single" w:sz="4" w:space="0" w:color="auto"/>
              <w:left w:val="single" w:sz="4" w:space="0" w:color="auto"/>
              <w:bottom w:val="single" w:sz="4" w:space="0" w:color="auto"/>
              <w:right w:val="single" w:sz="4" w:space="0" w:color="auto"/>
            </w:tcBorders>
            <w:hideMark/>
          </w:tcPr>
          <w:p w14:paraId="79D64BCD" w14:textId="77777777" w:rsidR="00A53C1E" w:rsidRPr="001D0059" w:rsidRDefault="00A53C1E" w:rsidP="00CF6E09">
            <w:pPr>
              <w:rPr>
                <w:rFonts w:asciiTheme="minorHAnsi" w:hAnsiTheme="minorHAnsi" w:cstheme="minorHAnsi"/>
                <w:sz w:val="22"/>
                <w:szCs w:val="22"/>
                <w:lang w:val="sk-SK"/>
              </w:rPr>
            </w:pPr>
            <w:r w:rsidRPr="001D0059">
              <w:rPr>
                <w:rFonts w:asciiTheme="minorHAnsi" w:hAnsiTheme="minorHAnsi" w:cstheme="minorHAnsi"/>
                <w:sz w:val="22"/>
                <w:szCs w:val="22"/>
                <w:lang w:val="sk-SK"/>
              </w:rPr>
              <w:t>ERT, ART, LRT – najskorší, aktuálny a najneskorší čas prejazdu</w:t>
            </w:r>
          </w:p>
        </w:tc>
      </w:tr>
      <w:tr w:rsidR="00A53C1E" w:rsidRPr="001D0059" w14:paraId="23772287" w14:textId="77777777" w:rsidTr="00207B1F">
        <w:tc>
          <w:tcPr>
            <w:tcW w:w="2830" w:type="dxa"/>
            <w:tcBorders>
              <w:top w:val="single" w:sz="4" w:space="0" w:color="auto"/>
              <w:left w:val="single" w:sz="4" w:space="0" w:color="auto"/>
              <w:bottom w:val="single" w:sz="4" w:space="0" w:color="auto"/>
              <w:right w:val="single" w:sz="4" w:space="0" w:color="auto"/>
            </w:tcBorders>
            <w:hideMark/>
          </w:tcPr>
          <w:p w14:paraId="4CAD65F0"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TypeOfInformation</w:t>
            </w:r>
          </w:p>
        </w:tc>
        <w:tc>
          <w:tcPr>
            <w:tcW w:w="993" w:type="dxa"/>
            <w:tcBorders>
              <w:top w:val="single" w:sz="4" w:space="0" w:color="auto"/>
              <w:left w:val="single" w:sz="4" w:space="0" w:color="auto"/>
              <w:bottom w:val="single" w:sz="4" w:space="0" w:color="auto"/>
              <w:right w:val="single" w:sz="4" w:space="0" w:color="auto"/>
            </w:tcBorders>
          </w:tcPr>
          <w:p w14:paraId="332C7BF5" w14:textId="77777777" w:rsidR="00A53C1E" w:rsidRPr="001D0059" w:rsidRDefault="00A53C1E" w:rsidP="00CF6E09">
            <w:pPr>
              <w:pStyle w:val="text"/>
              <w:rPr>
                <w:rFonts w:asciiTheme="minorHAnsi" w:hAnsiTheme="minorHAnsi" w:cstheme="minorHAnsi"/>
                <w:sz w:val="22"/>
                <w:szCs w:val="22"/>
              </w:rPr>
            </w:pPr>
          </w:p>
        </w:tc>
        <w:tc>
          <w:tcPr>
            <w:tcW w:w="1559" w:type="dxa"/>
            <w:tcBorders>
              <w:top w:val="single" w:sz="4" w:space="0" w:color="auto"/>
              <w:left w:val="single" w:sz="4" w:space="0" w:color="auto"/>
              <w:bottom w:val="single" w:sz="4" w:space="0" w:color="auto"/>
              <w:right w:val="single" w:sz="4" w:space="0" w:color="auto"/>
            </w:tcBorders>
            <w:hideMark/>
          </w:tcPr>
          <w:p w14:paraId="4C9C42B1" w14:textId="77777777" w:rsidR="00A53C1E" w:rsidRPr="001D0059" w:rsidRDefault="00A53C1E" w:rsidP="00CF6E09">
            <w:pPr>
              <w:pStyle w:val="text"/>
              <w:rPr>
                <w:rFonts w:asciiTheme="minorHAnsi" w:hAnsiTheme="minorHAnsi" w:cstheme="minorHAnsi"/>
                <w:b/>
                <w:bCs/>
                <w:sz w:val="22"/>
                <w:szCs w:val="22"/>
              </w:rPr>
            </w:pPr>
            <w:r w:rsidRPr="001D0059">
              <w:rPr>
                <w:rFonts w:asciiTheme="minorHAnsi" w:hAnsiTheme="minorHAnsi" w:cstheme="minorHAnsi"/>
                <w:sz w:val="22"/>
                <w:szCs w:val="22"/>
              </w:rPr>
              <w:t>Doplnené 2 kódy</w:t>
            </w:r>
          </w:p>
        </w:tc>
        <w:tc>
          <w:tcPr>
            <w:tcW w:w="4252" w:type="dxa"/>
            <w:tcBorders>
              <w:top w:val="single" w:sz="4" w:space="0" w:color="auto"/>
              <w:left w:val="single" w:sz="4" w:space="0" w:color="auto"/>
              <w:bottom w:val="single" w:sz="4" w:space="0" w:color="auto"/>
              <w:right w:val="single" w:sz="4" w:space="0" w:color="auto"/>
            </w:tcBorders>
            <w:hideMark/>
          </w:tcPr>
          <w:p w14:paraId="21B74E3A" w14:textId="77777777" w:rsidR="00A53C1E" w:rsidRPr="001D0059" w:rsidRDefault="00A53C1E" w:rsidP="00CF6E09">
            <w:pPr>
              <w:rPr>
                <w:rFonts w:asciiTheme="minorHAnsi" w:hAnsiTheme="minorHAnsi" w:cstheme="minorHAnsi"/>
                <w:sz w:val="22"/>
                <w:szCs w:val="22"/>
                <w:lang w:val="sk-SK"/>
              </w:rPr>
            </w:pPr>
            <w:r w:rsidRPr="001D0059">
              <w:rPr>
                <w:rFonts w:asciiTheme="minorHAnsi" w:hAnsiTheme="minorHAnsi" w:cstheme="minorHAnsi"/>
                <w:sz w:val="22"/>
                <w:szCs w:val="22"/>
                <w:lang w:val="sk-SK"/>
              </w:rPr>
              <w:t>65 – príprava alternatívnej ponuky prebieha z dôvodu zmeny cesty (v PathNotAvailable)</w:t>
            </w:r>
          </w:p>
          <w:p w14:paraId="1040DD51" w14:textId="77777777" w:rsidR="00A53C1E" w:rsidRPr="001D0059" w:rsidRDefault="00A53C1E" w:rsidP="00CF6E09">
            <w:pPr>
              <w:rPr>
                <w:rFonts w:asciiTheme="minorHAnsi" w:hAnsiTheme="minorHAnsi" w:cstheme="minorHAnsi"/>
                <w:sz w:val="22"/>
                <w:szCs w:val="22"/>
                <w:lang w:val="sk-SK"/>
              </w:rPr>
            </w:pPr>
            <w:r w:rsidRPr="001D0059">
              <w:rPr>
                <w:rFonts w:asciiTheme="minorHAnsi" w:hAnsiTheme="minorHAnsi" w:cstheme="minorHAnsi"/>
                <w:sz w:val="22"/>
                <w:szCs w:val="22"/>
                <w:lang w:val="sk-SK"/>
              </w:rPr>
              <w:t>66 – pridelené po zmene cesty (V PathDetails)</w:t>
            </w:r>
          </w:p>
        </w:tc>
      </w:tr>
      <w:tr w:rsidR="00A53C1E" w:rsidRPr="001D0059" w14:paraId="6A0F4795" w14:textId="77777777" w:rsidTr="00207B1F">
        <w:tc>
          <w:tcPr>
            <w:tcW w:w="2830" w:type="dxa"/>
            <w:tcBorders>
              <w:top w:val="single" w:sz="4" w:space="0" w:color="auto"/>
              <w:left w:val="single" w:sz="4" w:space="0" w:color="auto"/>
              <w:bottom w:val="single" w:sz="4" w:space="0" w:color="auto"/>
              <w:right w:val="single" w:sz="4" w:space="0" w:color="auto"/>
            </w:tcBorders>
            <w:hideMark/>
          </w:tcPr>
          <w:p w14:paraId="2C744E11"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AssociatedattachedLocationIdent</w:t>
            </w:r>
          </w:p>
        </w:tc>
        <w:tc>
          <w:tcPr>
            <w:tcW w:w="993" w:type="dxa"/>
            <w:tcBorders>
              <w:top w:val="single" w:sz="4" w:space="0" w:color="auto"/>
              <w:left w:val="single" w:sz="4" w:space="0" w:color="auto"/>
              <w:bottom w:val="single" w:sz="4" w:space="0" w:color="auto"/>
              <w:right w:val="single" w:sz="4" w:space="0" w:color="auto"/>
            </w:tcBorders>
          </w:tcPr>
          <w:p w14:paraId="04E39E6C" w14:textId="77777777" w:rsidR="00A53C1E" w:rsidRPr="001D0059" w:rsidRDefault="00A53C1E" w:rsidP="00CF6E09">
            <w:pPr>
              <w:pStyle w:val="text"/>
              <w:rPr>
                <w:rFonts w:asciiTheme="minorHAnsi" w:hAnsiTheme="minorHAnsi" w:cstheme="minorHAnsi"/>
                <w:sz w:val="22"/>
                <w:szCs w:val="22"/>
              </w:rPr>
            </w:pPr>
          </w:p>
        </w:tc>
        <w:tc>
          <w:tcPr>
            <w:tcW w:w="1559" w:type="dxa"/>
            <w:tcBorders>
              <w:top w:val="single" w:sz="4" w:space="0" w:color="auto"/>
              <w:left w:val="single" w:sz="4" w:space="0" w:color="auto"/>
              <w:bottom w:val="single" w:sz="4" w:space="0" w:color="auto"/>
              <w:right w:val="single" w:sz="4" w:space="0" w:color="auto"/>
            </w:tcBorders>
            <w:hideMark/>
          </w:tcPr>
          <w:p w14:paraId="2B414A36"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Nový element</w:t>
            </w:r>
          </w:p>
        </w:tc>
        <w:tc>
          <w:tcPr>
            <w:tcW w:w="4252" w:type="dxa"/>
            <w:tcBorders>
              <w:top w:val="single" w:sz="4" w:space="0" w:color="auto"/>
              <w:left w:val="single" w:sz="4" w:space="0" w:color="auto"/>
              <w:bottom w:val="single" w:sz="4" w:space="0" w:color="auto"/>
              <w:right w:val="single" w:sz="4" w:space="0" w:color="auto"/>
            </w:tcBorders>
            <w:hideMark/>
          </w:tcPr>
          <w:p w14:paraId="02C8BD35" w14:textId="77777777" w:rsidR="00A53C1E" w:rsidRPr="001D0059" w:rsidRDefault="00A53C1E" w:rsidP="00CF6E09">
            <w:pPr>
              <w:rPr>
                <w:rFonts w:asciiTheme="minorHAnsi" w:hAnsiTheme="minorHAnsi" w:cstheme="minorHAnsi"/>
                <w:sz w:val="22"/>
                <w:szCs w:val="22"/>
                <w:lang w:val="sk-SK"/>
              </w:rPr>
            </w:pPr>
            <w:r w:rsidRPr="001D0059">
              <w:rPr>
                <w:rFonts w:asciiTheme="minorHAnsi" w:hAnsiTheme="minorHAnsi" w:cstheme="minorHAnsi"/>
                <w:sz w:val="22"/>
                <w:szCs w:val="22"/>
                <w:lang w:val="sk-SK"/>
              </w:rPr>
              <w:t>Lokalita v trase vlaku, pre ktorú existuje závislosť popísaná v TrainActivityCode (v kóde úkonu)</w:t>
            </w:r>
          </w:p>
        </w:tc>
      </w:tr>
      <w:tr w:rsidR="00A53C1E" w:rsidRPr="001D0059" w14:paraId="5E78FF0C" w14:textId="77777777" w:rsidTr="00207B1F">
        <w:tc>
          <w:tcPr>
            <w:tcW w:w="2830" w:type="dxa"/>
            <w:tcBorders>
              <w:top w:val="single" w:sz="4" w:space="0" w:color="auto"/>
              <w:left w:val="single" w:sz="4" w:space="0" w:color="auto"/>
              <w:bottom w:val="single" w:sz="4" w:space="0" w:color="auto"/>
              <w:right w:val="single" w:sz="4" w:space="0" w:color="auto"/>
            </w:tcBorders>
            <w:hideMark/>
          </w:tcPr>
          <w:p w14:paraId="673A1B36"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BogieWagonsOnly</w:t>
            </w:r>
          </w:p>
        </w:tc>
        <w:tc>
          <w:tcPr>
            <w:tcW w:w="993" w:type="dxa"/>
            <w:tcBorders>
              <w:top w:val="single" w:sz="4" w:space="0" w:color="auto"/>
              <w:left w:val="single" w:sz="4" w:space="0" w:color="auto"/>
              <w:bottom w:val="single" w:sz="4" w:space="0" w:color="auto"/>
              <w:right w:val="single" w:sz="4" w:space="0" w:color="auto"/>
            </w:tcBorders>
          </w:tcPr>
          <w:p w14:paraId="3B32CFAB" w14:textId="77777777" w:rsidR="00A53C1E" w:rsidRPr="001D0059" w:rsidRDefault="00A53C1E" w:rsidP="00CF6E09">
            <w:pPr>
              <w:pStyle w:val="text"/>
              <w:rPr>
                <w:rFonts w:asciiTheme="minorHAnsi" w:hAnsiTheme="minorHAnsi" w:cstheme="minorHAnsi"/>
                <w:sz w:val="22"/>
                <w:szCs w:val="22"/>
              </w:rPr>
            </w:pPr>
          </w:p>
        </w:tc>
        <w:tc>
          <w:tcPr>
            <w:tcW w:w="1559" w:type="dxa"/>
            <w:tcBorders>
              <w:top w:val="single" w:sz="4" w:space="0" w:color="auto"/>
              <w:left w:val="single" w:sz="4" w:space="0" w:color="auto"/>
              <w:bottom w:val="single" w:sz="4" w:space="0" w:color="auto"/>
              <w:right w:val="single" w:sz="4" w:space="0" w:color="auto"/>
            </w:tcBorders>
            <w:hideMark/>
          </w:tcPr>
          <w:p w14:paraId="27559FED" w14:textId="77777777" w:rsidR="00A53C1E" w:rsidRPr="001D0059" w:rsidRDefault="00A53C1E" w:rsidP="00CF6E09">
            <w:pPr>
              <w:pStyle w:val="text"/>
              <w:rPr>
                <w:rFonts w:asciiTheme="minorHAnsi" w:hAnsiTheme="minorHAnsi" w:cstheme="minorHAnsi"/>
                <w:b/>
                <w:bCs/>
                <w:sz w:val="22"/>
                <w:szCs w:val="22"/>
              </w:rPr>
            </w:pPr>
            <w:r w:rsidRPr="001D0059">
              <w:rPr>
                <w:rFonts w:asciiTheme="minorHAnsi" w:hAnsiTheme="minorHAnsi" w:cstheme="minorHAnsi"/>
                <w:sz w:val="22"/>
                <w:szCs w:val="22"/>
              </w:rPr>
              <w:t>Nový element</w:t>
            </w:r>
          </w:p>
        </w:tc>
        <w:tc>
          <w:tcPr>
            <w:tcW w:w="4252" w:type="dxa"/>
            <w:tcBorders>
              <w:top w:val="single" w:sz="4" w:space="0" w:color="auto"/>
              <w:left w:val="single" w:sz="4" w:space="0" w:color="auto"/>
              <w:bottom w:val="single" w:sz="4" w:space="0" w:color="auto"/>
              <w:right w:val="single" w:sz="4" w:space="0" w:color="auto"/>
            </w:tcBorders>
            <w:hideMark/>
          </w:tcPr>
          <w:p w14:paraId="1AE5018B" w14:textId="77777777" w:rsidR="00A53C1E" w:rsidRPr="001D0059" w:rsidRDefault="00A53C1E" w:rsidP="00CF6E09">
            <w:pPr>
              <w:rPr>
                <w:rFonts w:asciiTheme="minorHAnsi" w:hAnsiTheme="minorHAnsi" w:cstheme="minorHAnsi"/>
                <w:sz w:val="22"/>
                <w:szCs w:val="22"/>
                <w:lang w:val="sk-SK"/>
              </w:rPr>
            </w:pPr>
            <w:r w:rsidRPr="001D0059">
              <w:rPr>
                <w:rFonts w:asciiTheme="minorHAnsi" w:hAnsiTheme="minorHAnsi" w:cstheme="minorHAnsi"/>
                <w:sz w:val="22"/>
                <w:szCs w:val="22"/>
                <w:lang w:val="sk-SK"/>
              </w:rPr>
              <w:t>Informácie, že vlak bude radený iba z podvozkových vozňov alebo nie</w:t>
            </w:r>
          </w:p>
        </w:tc>
      </w:tr>
      <w:tr w:rsidR="00A53C1E" w:rsidRPr="001D0059" w14:paraId="60AFBEF7" w14:textId="77777777" w:rsidTr="00207B1F">
        <w:tc>
          <w:tcPr>
            <w:tcW w:w="2830" w:type="dxa"/>
            <w:tcBorders>
              <w:top w:val="single" w:sz="4" w:space="0" w:color="auto"/>
              <w:left w:val="single" w:sz="4" w:space="0" w:color="auto"/>
              <w:bottom w:val="single" w:sz="4" w:space="0" w:color="auto"/>
              <w:right w:val="single" w:sz="4" w:space="0" w:color="auto"/>
            </w:tcBorders>
            <w:hideMark/>
          </w:tcPr>
          <w:p w14:paraId="62DD491F"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RID Class</w:t>
            </w:r>
          </w:p>
        </w:tc>
        <w:tc>
          <w:tcPr>
            <w:tcW w:w="993" w:type="dxa"/>
            <w:tcBorders>
              <w:top w:val="single" w:sz="4" w:space="0" w:color="auto"/>
              <w:left w:val="single" w:sz="4" w:space="0" w:color="auto"/>
              <w:bottom w:val="single" w:sz="4" w:space="0" w:color="auto"/>
              <w:right w:val="single" w:sz="4" w:space="0" w:color="auto"/>
            </w:tcBorders>
          </w:tcPr>
          <w:p w14:paraId="5E4B1B54" w14:textId="77777777" w:rsidR="00A53C1E" w:rsidRPr="001D0059" w:rsidRDefault="00A53C1E" w:rsidP="00CF6E09">
            <w:pPr>
              <w:pStyle w:val="text"/>
              <w:rPr>
                <w:rFonts w:asciiTheme="minorHAnsi" w:hAnsiTheme="minorHAnsi" w:cstheme="minorHAnsi"/>
                <w:sz w:val="22"/>
                <w:szCs w:val="22"/>
              </w:rPr>
            </w:pPr>
          </w:p>
        </w:tc>
        <w:tc>
          <w:tcPr>
            <w:tcW w:w="1559" w:type="dxa"/>
            <w:tcBorders>
              <w:top w:val="single" w:sz="4" w:space="0" w:color="auto"/>
              <w:left w:val="single" w:sz="4" w:space="0" w:color="auto"/>
              <w:bottom w:val="single" w:sz="4" w:space="0" w:color="auto"/>
              <w:right w:val="single" w:sz="4" w:space="0" w:color="auto"/>
            </w:tcBorders>
            <w:hideMark/>
          </w:tcPr>
          <w:p w14:paraId="02644308"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Doplnené kódy</w:t>
            </w:r>
          </w:p>
        </w:tc>
        <w:tc>
          <w:tcPr>
            <w:tcW w:w="4252" w:type="dxa"/>
            <w:tcBorders>
              <w:top w:val="single" w:sz="4" w:space="0" w:color="auto"/>
              <w:left w:val="single" w:sz="4" w:space="0" w:color="auto"/>
              <w:bottom w:val="single" w:sz="4" w:space="0" w:color="auto"/>
              <w:right w:val="single" w:sz="4" w:space="0" w:color="auto"/>
            </w:tcBorders>
            <w:hideMark/>
          </w:tcPr>
          <w:p w14:paraId="5B6C3164" w14:textId="77777777" w:rsidR="00A53C1E" w:rsidRPr="001D0059" w:rsidRDefault="00A53C1E" w:rsidP="00CF6E09">
            <w:pPr>
              <w:rPr>
                <w:rFonts w:asciiTheme="minorHAnsi" w:hAnsiTheme="minorHAnsi" w:cstheme="minorHAnsi"/>
                <w:sz w:val="22"/>
                <w:szCs w:val="22"/>
                <w:lang w:val="sk-SK"/>
              </w:rPr>
            </w:pPr>
            <w:r w:rsidRPr="001D0059">
              <w:rPr>
                <w:rFonts w:asciiTheme="minorHAnsi" w:hAnsiTheme="minorHAnsi" w:cstheme="minorHAnsi"/>
                <w:sz w:val="22"/>
                <w:szCs w:val="22"/>
                <w:lang w:val="sk-SK"/>
              </w:rPr>
              <w:t>Doplnený zoznam kódov triedy nebezpečnosti</w:t>
            </w:r>
          </w:p>
        </w:tc>
      </w:tr>
      <w:tr w:rsidR="00A53C1E" w:rsidRPr="001D0059" w14:paraId="306EFF50" w14:textId="77777777" w:rsidTr="00207B1F">
        <w:tc>
          <w:tcPr>
            <w:tcW w:w="2830" w:type="dxa"/>
            <w:tcBorders>
              <w:top w:val="single" w:sz="4" w:space="0" w:color="auto"/>
              <w:left w:val="single" w:sz="4" w:space="0" w:color="auto"/>
              <w:bottom w:val="single" w:sz="4" w:space="0" w:color="auto"/>
              <w:right w:val="single" w:sz="4" w:space="0" w:color="auto"/>
            </w:tcBorders>
            <w:hideMark/>
          </w:tcPr>
          <w:p w14:paraId="513E0151"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lastRenderedPageBreak/>
              <w:t>MessageType</w:t>
            </w:r>
          </w:p>
        </w:tc>
        <w:tc>
          <w:tcPr>
            <w:tcW w:w="993" w:type="dxa"/>
            <w:tcBorders>
              <w:top w:val="single" w:sz="4" w:space="0" w:color="auto"/>
              <w:left w:val="single" w:sz="4" w:space="0" w:color="auto"/>
              <w:bottom w:val="single" w:sz="4" w:space="0" w:color="auto"/>
              <w:right w:val="single" w:sz="4" w:space="0" w:color="auto"/>
            </w:tcBorders>
          </w:tcPr>
          <w:p w14:paraId="52C5565E" w14:textId="77777777" w:rsidR="00A53C1E" w:rsidRPr="001D0059" w:rsidRDefault="00A53C1E" w:rsidP="00CF6E09">
            <w:pPr>
              <w:pStyle w:val="text"/>
              <w:rPr>
                <w:rFonts w:asciiTheme="minorHAnsi" w:hAnsiTheme="minorHAnsi" w:cstheme="minorHAnsi"/>
                <w:sz w:val="22"/>
                <w:szCs w:val="22"/>
              </w:rPr>
            </w:pPr>
          </w:p>
        </w:tc>
        <w:tc>
          <w:tcPr>
            <w:tcW w:w="1559" w:type="dxa"/>
            <w:tcBorders>
              <w:top w:val="single" w:sz="4" w:space="0" w:color="auto"/>
              <w:left w:val="single" w:sz="4" w:space="0" w:color="auto"/>
              <w:bottom w:val="single" w:sz="4" w:space="0" w:color="auto"/>
              <w:right w:val="single" w:sz="4" w:space="0" w:color="auto"/>
            </w:tcBorders>
            <w:hideMark/>
          </w:tcPr>
          <w:p w14:paraId="778F3B19" w14:textId="77777777" w:rsidR="00A53C1E" w:rsidRPr="001D0059" w:rsidRDefault="00A53C1E" w:rsidP="00CF6E09">
            <w:pPr>
              <w:pStyle w:val="text"/>
              <w:rPr>
                <w:rFonts w:asciiTheme="minorHAnsi" w:hAnsiTheme="minorHAnsi" w:cstheme="minorHAnsi"/>
                <w:b/>
                <w:bCs/>
                <w:sz w:val="22"/>
                <w:szCs w:val="22"/>
              </w:rPr>
            </w:pPr>
            <w:r w:rsidRPr="001D0059">
              <w:rPr>
                <w:rFonts w:asciiTheme="minorHAnsi" w:hAnsiTheme="minorHAnsi" w:cstheme="minorHAnsi"/>
                <w:sz w:val="22"/>
                <w:szCs w:val="22"/>
              </w:rPr>
              <w:t>Doplnené kódy</w:t>
            </w:r>
          </w:p>
        </w:tc>
        <w:tc>
          <w:tcPr>
            <w:tcW w:w="4252" w:type="dxa"/>
            <w:tcBorders>
              <w:top w:val="single" w:sz="4" w:space="0" w:color="auto"/>
              <w:left w:val="single" w:sz="4" w:space="0" w:color="auto"/>
              <w:bottom w:val="single" w:sz="4" w:space="0" w:color="auto"/>
              <w:right w:val="single" w:sz="4" w:space="0" w:color="auto"/>
            </w:tcBorders>
            <w:hideMark/>
          </w:tcPr>
          <w:p w14:paraId="4CDB1DF3" w14:textId="77777777" w:rsidR="00A53C1E" w:rsidRPr="001D0059" w:rsidRDefault="00A53C1E" w:rsidP="00CF6E09">
            <w:pPr>
              <w:rPr>
                <w:rFonts w:asciiTheme="minorHAnsi" w:hAnsiTheme="minorHAnsi" w:cstheme="minorHAnsi"/>
                <w:sz w:val="22"/>
                <w:szCs w:val="22"/>
                <w:lang w:val="sk-SK"/>
              </w:rPr>
            </w:pPr>
            <w:r w:rsidRPr="001D0059">
              <w:rPr>
                <w:rFonts w:asciiTheme="minorHAnsi" w:hAnsiTheme="minorHAnsi" w:cstheme="minorHAnsi"/>
                <w:sz w:val="22"/>
                <w:szCs w:val="22"/>
                <w:lang w:val="sk-SK"/>
              </w:rPr>
              <w:t>2600 CapacityModelMessage</w:t>
            </w:r>
          </w:p>
          <w:p w14:paraId="0D18D476" w14:textId="77777777" w:rsidR="00A53C1E" w:rsidRPr="001D0059" w:rsidRDefault="00A53C1E" w:rsidP="00CF6E09">
            <w:pPr>
              <w:rPr>
                <w:rFonts w:asciiTheme="minorHAnsi" w:hAnsiTheme="minorHAnsi" w:cstheme="minorHAnsi"/>
                <w:sz w:val="22"/>
                <w:szCs w:val="22"/>
                <w:lang w:val="sk-SK"/>
              </w:rPr>
            </w:pPr>
            <w:r w:rsidRPr="001D0059">
              <w:rPr>
                <w:rFonts w:asciiTheme="minorHAnsi" w:hAnsiTheme="minorHAnsi" w:cstheme="minorHAnsi"/>
                <w:sz w:val="22"/>
                <w:szCs w:val="22"/>
                <w:lang w:val="sk-SK"/>
              </w:rPr>
              <w:t>2601 CapacityProductSearchMessage</w:t>
            </w:r>
          </w:p>
          <w:p w14:paraId="0C9B7CE6" w14:textId="77777777" w:rsidR="00A53C1E" w:rsidRPr="001D0059" w:rsidRDefault="00A53C1E" w:rsidP="00CF6E09">
            <w:pPr>
              <w:rPr>
                <w:rFonts w:asciiTheme="minorHAnsi" w:hAnsiTheme="minorHAnsi" w:cstheme="minorHAnsi"/>
                <w:sz w:val="22"/>
                <w:szCs w:val="22"/>
                <w:lang w:val="sk-SK"/>
              </w:rPr>
            </w:pPr>
            <w:r w:rsidRPr="001D0059">
              <w:rPr>
                <w:rFonts w:asciiTheme="minorHAnsi" w:hAnsiTheme="minorHAnsi" w:cstheme="minorHAnsi"/>
                <w:sz w:val="22"/>
                <w:szCs w:val="22"/>
                <w:lang w:val="sk-SK"/>
              </w:rPr>
              <w:t>2602 CapacityProductMessage</w:t>
            </w:r>
          </w:p>
          <w:p w14:paraId="441348B7" w14:textId="77777777" w:rsidR="00A53C1E" w:rsidRPr="001D0059" w:rsidRDefault="00A53C1E" w:rsidP="00CF6E09">
            <w:pPr>
              <w:rPr>
                <w:rFonts w:asciiTheme="minorHAnsi" w:hAnsiTheme="minorHAnsi" w:cstheme="minorHAnsi"/>
                <w:sz w:val="22"/>
                <w:szCs w:val="22"/>
                <w:lang w:val="sk-SK"/>
              </w:rPr>
            </w:pPr>
            <w:r w:rsidRPr="001D0059">
              <w:rPr>
                <w:rFonts w:asciiTheme="minorHAnsi" w:hAnsiTheme="minorHAnsi" w:cstheme="minorHAnsi"/>
                <w:sz w:val="22"/>
                <w:szCs w:val="22"/>
                <w:lang w:val="sk-SK"/>
              </w:rPr>
              <w:t>6500 TCRMessage</w:t>
            </w:r>
          </w:p>
          <w:p w14:paraId="32D9610F" w14:textId="77777777" w:rsidR="00A53C1E" w:rsidRPr="001D0059" w:rsidRDefault="00A53C1E" w:rsidP="00CF6E09">
            <w:pPr>
              <w:rPr>
                <w:rFonts w:asciiTheme="minorHAnsi" w:hAnsiTheme="minorHAnsi" w:cstheme="minorHAnsi"/>
                <w:sz w:val="22"/>
                <w:szCs w:val="22"/>
                <w:lang w:val="sk-SK"/>
              </w:rPr>
            </w:pPr>
            <w:r w:rsidRPr="001D0059">
              <w:rPr>
                <w:rFonts w:asciiTheme="minorHAnsi" w:hAnsiTheme="minorHAnsi" w:cstheme="minorHAnsi"/>
                <w:sz w:val="22"/>
                <w:szCs w:val="22"/>
                <w:lang w:val="sk-SK"/>
              </w:rPr>
              <w:t>6501 TCRResponseMessage</w:t>
            </w:r>
          </w:p>
          <w:p w14:paraId="586D485A" w14:textId="77777777" w:rsidR="00A53C1E" w:rsidRPr="001D0059" w:rsidRDefault="00A53C1E" w:rsidP="00CF6E09">
            <w:pPr>
              <w:rPr>
                <w:rFonts w:asciiTheme="minorHAnsi" w:hAnsiTheme="minorHAnsi" w:cstheme="minorHAnsi"/>
                <w:sz w:val="22"/>
                <w:szCs w:val="22"/>
                <w:lang w:val="sk-SK"/>
              </w:rPr>
            </w:pPr>
            <w:r w:rsidRPr="001D0059">
              <w:rPr>
                <w:rFonts w:asciiTheme="minorHAnsi" w:hAnsiTheme="minorHAnsi" w:cstheme="minorHAnsi"/>
                <w:sz w:val="22"/>
                <w:szCs w:val="22"/>
                <w:lang w:val="sk-SK"/>
              </w:rPr>
              <w:t>6502 TCRCanceledMessage</w:t>
            </w:r>
          </w:p>
          <w:p w14:paraId="737D7E9B" w14:textId="77777777" w:rsidR="00A53C1E" w:rsidRPr="001D0059" w:rsidRDefault="00A53C1E" w:rsidP="00CF6E09">
            <w:pPr>
              <w:rPr>
                <w:rFonts w:asciiTheme="minorHAnsi" w:hAnsiTheme="minorHAnsi" w:cstheme="minorHAnsi"/>
                <w:sz w:val="22"/>
                <w:szCs w:val="22"/>
                <w:lang w:val="sk-SK"/>
              </w:rPr>
            </w:pPr>
            <w:r w:rsidRPr="001D0059">
              <w:rPr>
                <w:rFonts w:asciiTheme="minorHAnsi" w:hAnsiTheme="minorHAnsi" w:cstheme="minorHAnsi"/>
                <w:sz w:val="22"/>
                <w:szCs w:val="22"/>
                <w:lang w:val="sk-SK"/>
              </w:rPr>
              <w:t>SF00 – SF99 je rezervované pre SFERA messages</w:t>
            </w:r>
          </w:p>
        </w:tc>
      </w:tr>
      <w:tr w:rsidR="00A53C1E" w:rsidRPr="001D0059" w14:paraId="54C64B26" w14:textId="77777777" w:rsidTr="00207B1F">
        <w:tc>
          <w:tcPr>
            <w:tcW w:w="2830" w:type="dxa"/>
            <w:tcBorders>
              <w:top w:val="single" w:sz="4" w:space="0" w:color="auto"/>
              <w:left w:val="single" w:sz="4" w:space="0" w:color="auto"/>
              <w:bottom w:val="single" w:sz="4" w:space="0" w:color="auto"/>
              <w:right w:val="single" w:sz="4" w:space="0" w:color="auto"/>
            </w:tcBorders>
            <w:hideMark/>
          </w:tcPr>
          <w:p w14:paraId="2D457568"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OperationalTrainCouplingStrength</w:t>
            </w:r>
          </w:p>
        </w:tc>
        <w:tc>
          <w:tcPr>
            <w:tcW w:w="993" w:type="dxa"/>
            <w:tcBorders>
              <w:top w:val="single" w:sz="4" w:space="0" w:color="auto"/>
              <w:left w:val="single" w:sz="4" w:space="0" w:color="auto"/>
              <w:bottom w:val="single" w:sz="4" w:space="0" w:color="auto"/>
              <w:right w:val="single" w:sz="4" w:space="0" w:color="auto"/>
            </w:tcBorders>
          </w:tcPr>
          <w:p w14:paraId="5CB5EC59" w14:textId="77777777" w:rsidR="00A53C1E" w:rsidRPr="001D0059" w:rsidRDefault="00A53C1E" w:rsidP="00CF6E09">
            <w:pPr>
              <w:pStyle w:val="text"/>
              <w:rPr>
                <w:rFonts w:asciiTheme="minorHAnsi" w:hAnsiTheme="minorHAnsi" w:cstheme="minorHAnsi"/>
                <w:sz w:val="22"/>
                <w:szCs w:val="22"/>
              </w:rPr>
            </w:pPr>
          </w:p>
        </w:tc>
        <w:tc>
          <w:tcPr>
            <w:tcW w:w="1559" w:type="dxa"/>
            <w:tcBorders>
              <w:top w:val="single" w:sz="4" w:space="0" w:color="auto"/>
              <w:left w:val="single" w:sz="4" w:space="0" w:color="auto"/>
              <w:bottom w:val="single" w:sz="4" w:space="0" w:color="auto"/>
              <w:right w:val="single" w:sz="4" w:space="0" w:color="auto"/>
            </w:tcBorders>
            <w:hideMark/>
          </w:tcPr>
          <w:p w14:paraId="4A38FCCE"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Nový element</w:t>
            </w:r>
          </w:p>
        </w:tc>
        <w:tc>
          <w:tcPr>
            <w:tcW w:w="4252" w:type="dxa"/>
            <w:tcBorders>
              <w:top w:val="single" w:sz="4" w:space="0" w:color="auto"/>
              <w:left w:val="single" w:sz="4" w:space="0" w:color="auto"/>
              <w:bottom w:val="single" w:sz="4" w:space="0" w:color="auto"/>
              <w:right w:val="single" w:sz="4" w:space="0" w:color="auto"/>
            </w:tcBorders>
            <w:hideMark/>
          </w:tcPr>
          <w:p w14:paraId="074748F3" w14:textId="77777777" w:rsidR="00A53C1E" w:rsidRPr="001D0059" w:rsidRDefault="00A53C1E" w:rsidP="00CF6E09">
            <w:pPr>
              <w:rPr>
                <w:rFonts w:asciiTheme="minorHAnsi" w:hAnsiTheme="minorHAnsi" w:cstheme="minorHAnsi"/>
                <w:sz w:val="22"/>
                <w:szCs w:val="22"/>
                <w:lang w:val="sk-SK"/>
              </w:rPr>
            </w:pPr>
            <w:r w:rsidRPr="001D0059">
              <w:rPr>
                <w:rFonts w:asciiTheme="minorHAnsi" w:hAnsiTheme="minorHAnsi" w:cstheme="minorHAnsi"/>
                <w:sz w:val="22"/>
                <w:szCs w:val="22"/>
                <w:lang w:val="sk-SK"/>
              </w:rPr>
              <w:t>Obmedzenie ťažnej sily vlaku v kN</w:t>
            </w:r>
          </w:p>
        </w:tc>
      </w:tr>
      <w:tr w:rsidR="00A53C1E" w:rsidRPr="001D0059" w14:paraId="32F7B337" w14:textId="77777777" w:rsidTr="00207B1F">
        <w:tc>
          <w:tcPr>
            <w:tcW w:w="2830" w:type="dxa"/>
            <w:tcBorders>
              <w:top w:val="single" w:sz="4" w:space="0" w:color="auto"/>
              <w:left w:val="single" w:sz="4" w:space="0" w:color="auto"/>
              <w:bottom w:val="single" w:sz="4" w:space="0" w:color="auto"/>
              <w:right w:val="single" w:sz="4" w:space="0" w:color="auto"/>
            </w:tcBorders>
            <w:hideMark/>
          </w:tcPr>
          <w:p w14:paraId="563DC579"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TrafficType</w:t>
            </w:r>
          </w:p>
        </w:tc>
        <w:tc>
          <w:tcPr>
            <w:tcW w:w="993" w:type="dxa"/>
            <w:tcBorders>
              <w:top w:val="single" w:sz="4" w:space="0" w:color="auto"/>
              <w:left w:val="single" w:sz="4" w:space="0" w:color="auto"/>
              <w:bottom w:val="single" w:sz="4" w:space="0" w:color="auto"/>
              <w:right w:val="single" w:sz="4" w:space="0" w:color="auto"/>
            </w:tcBorders>
          </w:tcPr>
          <w:p w14:paraId="1ACD968A" w14:textId="77777777" w:rsidR="00A53C1E" w:rsidRPr="001D0059" w:rsidRDefault="00A53C1E" w:rsidP="00CF6E09">
            <w:pPr>
              <w:pStyle w:val="text"/>
              <w:rPr>
                <w:rFonts w:asciiTheme="minorHAnsi" w:hAnsiTheme="minorHAnsi" w:cstheme="minorHAnsi"/>
                <w:sz w:val="22"/>
                <w:szCs w:val="22"/>
              </w:rPr>
            </w:pPr>
          </w:p>
        </w:tc>
        <w:tc>
          <w:tcPr>
            <w:tcW w:w="1559" w:type="dxa"/>
            <w:tcBorders>
              <w:top w:val="single" w:sz="4" w:space="0" w:color="auto"/>
              <w:left w:val="single" w:sz="4" w:space="0" w:color="auto"/>
              <w:bottom w:val="single" w:sz="4" w:space="0" w:color="auto"/>
              <w:right w:val="single" w:sz="4" w:space="0" w:color="auto"/>
            </w:tcBorders>
            <w:hideMark/>
          </w:tcPr>
          <w:p w14:paraId="5C14EEF8"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Zmena štruktúry</w:t>
            </w:r>
          </w:p>
        </w:tc>
        <w:tc>
          <w:tcPr>
            <w:tcW w:w="4252" w:type="dxa"/>
            <w:tcBorders>
              <w:top w:val="single" w:sz="4" w:space="0" w:color="auto"/>
              <w:left w:val="single" w:sz="4" w:space="0" w:color="auto"/>
              <w:bottom w:val="single" w:sz="4" w:space="0" w:color="auto"/>
              <w:right w:val="single" w:sz="4" w:space="0" w:color="auto"/>
            </w:tcBorders>
            <w:hideMark/>
          </w:tcPr>
          <w:p w14:paraId="2A207AD5" w14:textId="77777777" w:rsidR="00A53C1E" w:rsidRPr="001D0059" w:rsidRDefault="00A53C1E" w:rsidP="00CF6E09">
            <w:pPr>
              <w:rPr>
                <w:rFonts w:asciiTheme="minorHAnsi" w:hAnsiTheme="minorHAnsi" w:cstheme="minorHAnsi"/>
                <w:sz w:val="22"/>
                <w:szCs w:val="22"/>
                <w:lang w:val="sk-SK"/>
              </w:rPr>
            </w:pPr>
            <w:r w:rsidRPr="001D0059">
              <w:rPr>
                <w:rFonts w:asciiTheme="minorHAnsi" w:hAnsiTheme="minorHAnsi" w:cstheme="minorHAnsi"/>
                <w:sz w:val="22"/>
                <w:szCs w:val="22"/>
                <w:lang w:val="sk-SK"/>
              </w:rPr>
              <w:t>Pridaný nepovinný element TrafficTypeNetwork, ak sa uvedie, je možné použiť význam kódu TrafficType použitom v danej krajine.</w:t>
            </w:r>
          </w:p>
          <w:p w14:paraId="3B1515F2" w14:textId="77777777" w:rsidR="00A53C1E" w:rsidRPr="001D0059" w:rsidRDefault="00A53C1E" w:rsidP="00CF6E09">
            <w:pPr>
              <w:rPr>
                <w:rFonts w:asciiTheme="minorHAnsi" w:hAnsiTheme="minorHAnsi" w:cstheme="minorHAnsi"/>
                <w:sz w:val="22"/>
                <w:szCs w:val="22"/>
                <w:lang w:val="sk-SK"/>
              </w:rPr>
            </w:pPr>
            <w:r w:rsidRPr="001D0059">
              <w:rPr>
                <w:rFonts w:asciiTheme="minorHAnsi" w:hAnsiTheme="minorHAnsi" w:cstheme="minorHAnsi"/>
                <w:sz w:val="22"/>
                <w:szCs w:val="22"/>
                <w:lang w:val="sk-SK"/>
              </w:rPr>
              <w:t>Umožní tak použiť národné druhy vlakov. Ak sa neuvedie, musia sa použiť druhy vlakov z európskeho zoznamu</w:t>
            </w:r>
          </w:p>
        </w:tc>
      </w:tr>
      <w:tr w:rsidR="00A53C1E" w:rsidRPr="001D0059" w14:paraId="17772118" w14:textId="77777777" w:rsidTr="00207B1F">
        <w:tc>
          <w:tcPr>
            <w:tcW w:w="2830" w:type="dxa"/>
            <w:tcBorders>
              <w:top w:val="single" w:sz="4" w:space="0" w:color="auto"/>
              <w:left w:val="single" w:sz="4" w:space="0" w:color="auto"/>
              <w:bottom w:val="single" w:sz="4" w:space="0" w:color="auto"/>
              <w:right w:val="single" w:sz="4" w:space="0" w:color="auto"/>
            </w:tcBorders>
            <w:hideMark/>
          </w:tcPr>
          <w:p w14:paraId="63A317B3"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TrainActivityType</w:t>
            </w:r>
          </w:p>
        </w:tc>
        <w:tc>
          <w:tcPr>
            <w:tcW w:w="993" w:type="dxa"/>
            <w:tcBorders>
              <w:top w:val="single" w:sz="4" w:space="0" w:color="auto"/>
              <w:left w:val="single" w:sz="4" w:space="0" w:color="auto"/>
              <w:bottom w:val="single" w:sz="4" w:space="0" w:color="auto"/>
              <w:right w:val="single" w:sz="4" w:space="0" w:color="auto"/>
            </w:tcBorders>
          </w:tcPr>
          <w:p w14:paraId="02D11C40" w14:textId="77777777" w:rsidR="00A53C1E" w:rsidRPr="001D0059" w:rsidRDefault="00A53C1E" w:rsidP="00CF6E09">
            <w:pPr>
              <w:pStyle w:val="text"/>
              <w:rPr>
                <w:rFonts w:asciiTheme="minorHAnsi" w:hAnsiTheme="minorHAnsi" w:cstheme="minorHAnsi"/>
                <w:sz w:val="22"/>
                <w:szCs w:val="22"/>
              </w:rPr>
            </w:pPr>
          </w:p>
        </w:tc>
        <w:tc>
          <w:tcPr>
            <w:tcW w:w="1559" w:type="dxa"/>
            <w:tcBorders>
              <w:top w:val="single" w:sz="4" w:space="0" w:color="auto"/>
              <w:left w:val="single" w:sz="4" w:space="0" w:color="auto"/>
              <w:bottom w:val="single" w:sz="4" w:space="0" w:color="auto"/>
              <w:right w:val="single" w:sz="4" w:space="0" w:color="auto"/>
            </w:tcBorders>
          </w:tcPr>
          <w:p w14:paraId="2B357E25" w14:textId="77777777" w:rsidR="00A53C1E" w:rsidRPr="001D0059" w:rsidRDefault="00A53C1E" w:rsidP="00CF6E09">
            <w:pPr>
              <w:pStyle w:val="text"/>
              <w:rPr>
                <w:rFonts w:asciiTheme="minorHAnsi" w:hAnsiTheme="minorHAnsi" w:cstheme="minorHAnsi"/>
                <w:sz w:val="22"/>
                <w:szCs w:val="22"/>
              </w:rPr>
            </w:pPr>
          </w:p>
        </w:tc>
        <w:tc>
          <w:tcPr>
            <w:tcW w:w="4252" w:type="dxa"/>
            <w:tcBorders>
              <w:top w:val="single" w:sz="4" w:space="0" w:color="auto"/>
              <w:left w:val="single" w:sz="4" w:space="0" w:color="auto"/>
              <w:bottom w:val="single" w:sz="4" w:space="0" w:color="auto"/>
              <w:right w:val="single" w:sz="4" w:space="0" w:color="auto"/>
            </w:tcBorders>
            <w:hideMark/>
          </w:tcPr>
          <w:p w14:paraId="3E352271" w14:textId="77777777" w:rsidR="00A53C1E" w:rsidRPr="001D0059" w:rsidRDefault="00A53C1E" w:rsidP="00CF6E09">
            <w:pPr>
              <w:rPr>
                <w:rFonts w:asciiTheme="minorHAnsi" w:hAnsiTheme="minorHAnsi" w:cstheme="minorHAnsi"/>
                <w:sz w:val="22"/>
                <w:szCs w:val="22"/>
                <w:lang w:val="sk-SK"/>
              </w:rPr>
            </w:pPr>
            <w:r w:rsidRPr="001D0059">
              <w:rPr>
                <w:rFonts w:asciiTheme="minorHAnsi" w:hAnsiTheme="minorHAnsi" w:cstheme="minorHAnsi"/>
                <w:sz w:val="22"/>
                <w:szCs w:val="22"/>
                <w:lang w:val="sk-SK"/>
              </w:rPr>
              <w:t>Druhy úkonov, pridaný úkon 49 nabíjania batérie HV, zmena popisu pri 4 úkonoch popisujúcich obraty súprav a prestupy/prechod záťaže</w:t>
            </w:r>
          </w:p>
        </w:tc>
      </w:tr>
    </w:tbl>
    <w:p w14:paraId="503D599A" w14:textId="77777777" w:rsidR="001D0059" w:rsidRDefault="001D0059" w:rsidP="001D0059">
      <w:pPr>
        <w:pStyle w:val="text"/>
        <w:ind w:firstLine="0"/>
        <w:rPr>
          <w:rFonts w:cstheme="minorHAnsi"/>
        </w:rPr>
      </w:pPr>
    </w:p>
    <w:p w14:paraId="5CA35883" w14:textId="77777777" w:rsidR="00244A4F" w:rsidRDefault="00A53C1E" w:rsidP="001D0059">
      <w:pPr>
        <w:pStyle w:val="text"/>
        <w:ind w:firstLine="0"/>
      </w:pPr>
      <w:r w:rsidRPr="00871F3D">
        <w:rPr>
          <w:rFonts w:cstheme="minorHAnsi"/>
        </w:rPr>
        <w:t xml:space="preserve">Najvýznamnejšou zmenou verzie 3.4.0.0. </w:t>
      </w:r>
      <w:r w:rsidRPr="00375874">
        <w:t>je umožnenie použitia národných druhov vlakov, ostatné zmeny sú upresneniami voči predchádzajúcej verzii.</w:t>
      </w:r>
    </w:p>
    <w:p w14:paraId="01878531" w14:textId="77777777" w:rsidR="00871F3D" w:rsidRPr="00375874" w:rsidRDefault="00871F3D" w:rsidP="00CF6E09">
      <w:pPr>
        <w:pStyle w:val="text"/>
      </w:pPr>
    </w:p>
    <w:p w14:paraId="470D55FC" w14:textId="77777777" w:rsidR="00A53C1E" w:rsidRPr="00871F3D" w:rsidRDefault="00A53C1E" w:rsidP="00CF6E09">
      <w:pPr>
        <w:pStyle w:val="Normal0"/>
        <w:rPr>
          <w:rStyle w:val="Intenzvnezvraznenie"/>
        </w:rPr>
      </w:pPr>
      <w:bookmarkStart w:id="621" w:name="_Toc159946525"/>
      <w:r w:rsidRPr="00871F3D">
        <w:rPr>
          <w:rStyle w:val="Intenzvnezvraznenie"/>
        </w:rPr>
        <w:t>PathCanceledMessage, PathConfirmedMessage, PathDetailsRefusedMessage, PathSectionNotificationMessage, UpdateLinkMessage</w:t>
      </w:r>
      <w:bookmarkEnd w:id="621"/>
    </w:p>
    <w:p w14:paraId="65A86C54" w14:textId="77777777" w:rsidR="00244A4F" w:rsidRDefault="00A53C1E" w:rsidP="00CF6E09">
      <w:pPr>
        <w:pStyle w:val="text"/>
      </w:pPr>
      <w:r w:rsidRPr="00375874">
        <w:t>Bez ďalších zmien.</w:t>
      </w:r>
    </w:p>
    <w:p w14:paraId="0950B846" w14:textId="77777777" w:rsidR="00871F3D" w:rsidRPr="00375874" w:rsidRDefault="00871F3D" w:rsidP="00CF6E09">
      <w:pPr>
        <w:pStyle w:val="text"/>
      </w:pPr>
    </w:p>
    <w:p w14:paraId="78B9FC2A" w14:textId="77777777" w:rsidR="00A53C1E" w:rsidRPr="00871F3D" w:rsidRDefault="00A53C1E" w:rsidP="00CF6E09">
      <w:pPr>
        <w:pStyle w:val="Normal0"/>
        <w:rPr>
          <w:rStyle w:val="Intenzvnezvraznenie"/>
        </w:rPr>
      </w:pPr>
      <w:bookmarkStart w:id="622" w:name="_Toc159946526"/>
      <w:r w:rsidRPr="00871F3D">
        <w:rPr>
          <w:rStyle w:val="Intenzvnezvraznenie"/>
        </w:rPr>
        <w:t>PathNotAvailableMessage</w:t>
      </w:r>
      <w:bookmarkEnd w:id="622"/>
    </w:p>
    <w:p w14:paraId="120BD3F1" w14:textId="77777777" w:rsidR="00A53C1E" w:rsidRPr="00375874" w:rsidRDefault="00A53C1E" w:rsidP="00CF6E09">
      <w:pPr>
        <w:pStyle w:val="text"/>
      </w:pPr>
      <w:r w:rsidRPr="00375874">
        <w:t>Bez ďalších zmien.</w:t>
      </w:r>
    </w:p>
    <w:p w14:paraId="6ACE819D" w14:textId="77777777" w:rsidR="00244A4F" w:rsidRPr="00375874" w:rsidRDefault="00244A4F" w:rsidP="00CF6E09">
      <w:pPr>
        <w:pStyle w:val="text"/>
      </w:pPr>
    </w:p>
    <w:p w14:paraId="0F4F65AA" w14:textId="77777777" w:rsidR="00A53C1E" w:rsidRPr="00871F3D" w:rsidRDefault="00A53C1E" w:rsidP="001D0059">
      <w:pPr>
        <w:pStyle w:val="Normal0"/>
        <w:keepNext/>
        <w:rPr>
          <w:rStyle w:val="Intenzvnezvraznenie"/>
        </w:rPr>
      </w:pPr>
      <w:bookmarkStart w:id="623" w:name="_Toc159946527"/>
      <w:r w:rsidRPr="00871F3D">
        <w:rPr>
          <w:rStyle w:val="Intenzvnezvraznenie"/>
        </w:rPr>
        <w:t>ReceiptConfirmationMessage</w:t>
      </w:r>
      <w:bookmarkEnd w:id="623"/>
    </w:p>
    <w:tbl>
      <w:tblPr>
        <w:tblStyle w:val="Mriekatabuky"/>
        <w:tblW w:w="0" w:type="auto"/>
        <w:tblLook w:val="04A0" w:firstRow="1" w:lastRow="0" w:firstColumn="1" w:lastColumn="0" w:noHBand="0" w:noVBand="1"/>
      </w:tblPr>
      <w:tblGrid>
        <w:gridCol w:w="3374"/>
        <w:gridCol w:w="1054"/>
        <w:gridCol w:w="1209"/>
        <w:gridCol w:w="3425"/>
      </w:tblGrid>
      <w:tr w:rsidR="00A53C1E" w:rsidRPr="00871F3D" w14:paraId="3F540738" w14:textId="77777777" w:rsidTr="00C116C2">
        <w:trPr>
          <w:tblHeader/>
        </w:trPr>
        <w:tc>
          <w:tcPr>
            <w:tcW w:w="352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3FBE786"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Element</w:t>
            </w:r>
          </w:p>
        </w:tc>
        <w:tc>
          <w:tcPr>
            <w:tcW w:w="78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EDE56F"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Verzia 3.1.0.1</w:t>
            </w:r>
          </w:p>
        </w:tc>
        <w:tc>
          <w:tcPr>
            <w:tcW w:w="126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87A093"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Verzia 3.4.0.0</w:t>
            </w:r>
          </w:p>
        </w:tc>
        <w:tc>
          <w:tcPr>
            <w:tcW w:w="406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4280BA7"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Komentár</w:t>
            </w:r>
          </w:p>
        </w:tc>
      </w:tr>
      <w:tr w:rsidR="00A53C1E" w:rsidRPr="00871F3D" w14:paraId="6CD8B423" w14:textId="77777777" w:rsidTr="00C116C2">
        <w:tc>
          <w:tcPr>
            <w:tcW w:w="3523" w:type="dxa"/>
            <w:tcBorders>
              <w:top w:val="single" w:sz="4" w:space="0" w:color="auto"/>
              <w:left w:val="single" w:sz="4" w:space="0" w:color="auto"/>
              <w:bottom w:val="single" w:sz="4" w:space="0" w:color="auto"/>
              <w:right w:val="single" w:sz="4" w:space="0" w:color="auto"/>
            </w:tcBorders>
            <w:hideMark/>
          </w:tcPr>
          <w:p w14:paraId="15A5CB6F"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Správa doplnená o 3 nepovinné elementy</w:t>
            </w:r>
          </w:p>
        </w:tc>
        <w:tc>
          <w:tcPr>
            <w:tcW w:w="782" w:type="dxa"/>
            <w:tcBorders>
              <w:top w:val="single" w:sz="4" w:space="0" w:color="auto"/>
              <w:left w:val="single" w:sz="4" w:space="0" w:color="auto"/>
              <w:bottom w:val="single" w:sz="4" w:space="0" w:color="auto"/>
              <w:right w:val="single" w:sz="4" w:space="0" w:color="auto"/>
            </w:tcBorders>
          </w:tcPr>
          <w:p w14:paraId="147A1DDF" w14:textId="77777777" w:rsidR="00A53C1E" w:rsidRPr="001D0059" w:rsidRDefault="00A53C1E" w:rsidP="00CF6E09">
            <w:pPr>
              <w:pStyle w:val="text"/>
              <w:rPr>
                <w:rFonts w:asciiTheme="minorHAnsi" w:hAnsiTheme="minorHAnsi" w:cstheme="minorHAnsi"/>
                <w:sz w:val="22"/>
              </w:rPr>
            </w:pPr>
          </w:p>
        </w:tc>
        <w:tc>
          <w:tcPr>
            <w:tcW w:w="1261" w:type="dxa"/>
            <w:tcBorders>
              <w:top w:val="single" w:sz="4" w:space="0" w:color="auto"/>
              <w:left w:val="single" w:sz="4" w:space="0" w:color="auto"/>
              <w:bottom w:val="single" w:sz="4" w:space="0" w:color="auto"/>
              <w:right w:val="single" w:sz="4" w:space="0" w:color="auto"/>
            </w:tcBorders>
          </w:tcPr>
          <w:p w14:paraId="2BD89E7F" w14:textId="77777777" w:rsidR="00A53C1E" w:rsidRPr="001D0059" w:rsidRDefault="00A53C1E" w:rsidP="00CF6E09">
            <w:pPr>
              <w:pStyle w:val="text"/>
              <w:rPr>
                <w:rFonts w:asciiTheme="minorHAnsi" w:hAnsiTheme="minorHAnsi" w:cstheme="minorHAnsi"/>
                <w:sz w:val="22"/>
              </w:rPr>
            </w:pPr>
          </w:p>
        </w:tc>
        <w:tc>
          <w:tcPr>
            <w:tcW w:w="4068" w:type="dxa"/>
            <w:tcBorders>
              <w:top w:val="single" w:sz="4" w:space="0" w:color="auto"/>
              <w:left w:val="single" w:sz="4" w:space="0" w:color="auto"/>
              <w:bottom w:val="single" w:sz="4" w:space="0" w:color="auto"/>
              <w:right w:val="single" w:sz="4" w:space="0" w:color="auto"/>
            </w:tcBorders>
          </w:tcPr>
          <w:p w14:paraId="3045479A" w14:textId="77777777" w:rsidR="00A53C1E" w:rsidRPr="001D0059" w:rsidRDefault="00A53C1E" w:rsidP="00CF6E09">
            <w:pPr>
              <w:pStyle w:val="text"/>
              <w:rPr>
                <w:rFonts w:asciiTheme="minorHAnsi" w:hAnsiTheme="minorHAnsi" w:cstheme="minorHAnsi"/>
                <w:sz w:val="22"/>
              </w:rPr>
            </w:pPr>
          </w:p>
        </w:tc>
      </w:tr>
      <w:tr w:rsidR="00A53C1E" w:rsidRPr="00871F3D" w14:paraId="628C6EE3" w14:textId="77777777" w:rsidTr="00C116C2">
        <w:tc>
          <w:tcPr>
            <w:tcW w:w="3523" w:type="dxa"/>
            <w:tcBorders>
              <w:top w:val="single" w:sz="4" w:space="0" w:color="auto"/>
              <w:left w:val="single" w:sz="4" w:space="0" w:color="auto"/>
              <w:bottom w:val="single" w:sz="4" w:space="0" w:color="auto"/>
              <w:right w:val="single" w:sz="4" w:space="0" w:color="auto"/>
            </w:tcBorders>
            <w:hideMark/>
          </w:tcPr>
          <w:p w14:paraId="508390B5"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lastRenderedPageBreak/>
              <w:t>AffectedLocation</w:t>
            </w:r>
          </w:p>
        </w:tc>
        <w:tc>
          <w:tcPr>
            <w:tcW w:w="782" w:type="dxa"/>
            <w:tcBorders>
              <w:top w:val="single" w:sz="4" w:space="0" w:color="auto"/>
              <w:left w:val="single" w:sz="4" w:space="0" w:color="auto"/>
              <w:bottom w:val="single" w:sz="4" w:space="0" w:color="auto"/>
              <w:right w:val="single" w:sz="4" w:space="0" w:color="auto"/>
            </w:tcBorders>
          </w:tcPr>
          <w:p w14:paraId="62536278" w14:textId="77777777" w:rsidR="00A53C1E" w:rsidRPr="001D0059" w:rsidRDefault="00A53C1E" w:rsidP="00CF6E09">
            <w:pPr>
              <w:pStyle w:val="text"/>
              <w:rPr>
                <w:rFonts w:asciiTheme="minorHAnsi" w:hAnsiTheme="minorHAnsi" w:cstheme="minorHAnsi"/>
                <w:sz w:val="22"/>
              </w:rPr>
            </w:pPr>
          </w:p>
        </w:tc>
        <w:tc>
          <w:tcPr>
            <w:tcW w:w="1261" w:type="dxa"/>
            <w:tcBorders>
              <w:top w:val="single" w:sz="4" w:space="0" w:color="auto"/>
              <w:left w:val="single" w:sz="4" w:space="0" w:color="auto"/>
              <w:bottom w:val="single" w:sz="4" w:space="0" w:color="auto"/>
              <w:right w:val="single" w:sz="4" w:space="0" w:color="auto"/>
            </w:tcBorders>
            <w:hideMark/>
          </w:tcPr>
          <w:p w14:paraId="33F572F5" w14:textId="77777777" w:rsidR="00A53C1E" w:rsidRPr="001D0059" w:rsidRDefault="00A53C1E" w:rsidP="00CF6E09">
            <w:pPr>
              <w:pStyle w:val="text"/>
              <w:rPr>
                <w:rFonts w:asciiTheme="minorHAnsi" w:hAnsiTheme="minorHAnsi" w:cstheme="minorHAnsi"/>
                <w:b/>
                <w:bCs/>
                <w:sz w:val="22"/>
              </w:rPr>
            </w:pPr>
            <w:r w:rsidRPr="001D0059">
              <w:rPr>
                <w:rFonts w:asciiTheme="minorHAnsi" w:hAnsiTheme="minorHAnsi" w:cstheme="minorHAnsi"/>
                <w:sz w:val="22"/>
              </w:rPr>
              <w:t>Nový element</w:t>
            </w:r>
          </w:p>
        </w:tc>
        <w:tc>
          <w:tcPr>
            <w:tcW w:w="4068" w:type="dxa"/>
            <w:tcBorders>
              <w:top w:val="single" w:sz="4" w:space="0" w:color="auto"/>
              <w:left w:val="single" w:sz="4" w:space="0" w:color="auto"/>
              <w:bottom w:val="single" w:sz="4" w:space="0" w:color="auto"/>
              <w:right w:val="single" w:sz="4" w:space="0" w:color="auto"/>
            </w:tcBorders>
            <w:hideMark/>
          </w:tcPr>
          <w:p w14:paraId="6A47E0EA"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Zúčastnená lokalita, zatiaľ bez významu. Vysvetlenie v sector handbook chýba</w:t>
            </w:r>
          </w:p>
        </w:tc>
      </w:tr>
      <w:tr w:rsidR="00A53C1E" w:rsidRPr="00871F3D" w14:paraId="20D651E6" w14:textId="77777777" w:rsidTr="00C116C2">
        <w:tc>
          <w:tcPr>
            <w:tcW w:w="3523" w:type="dxa"/>
            <w:tcBorders>
              <w:top w:val="single" w:sz="4" w:space="0" w:color="auto"/>
              <w:left w:val="single" w:sz="4" w:space="0" w:color="auto"/>
              <w:bottom w:val="single" w:sz="4" w:space="0" w:color="auto"/>
              <w:right w:val="single" w:sz="4" w:space="0" w:color="auto"/>
            </w:tcBorders>
            <w:hideMark/>
          </w:tcPr>
          <w:p w14:paraId="4086DA4C"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Remarks</w:t>
            </w:r>
          </w:p>
        </w:tc>
        <w:tc>
          <w:tcPr>
            <w:tcW w:w="782" w:type="dxa"/>
            <w:tcBorders>
              <w:top w:val="single" w:sz="4" w:space="0" w:color="auto"/>
              <w:left w:val="single" w:sz="4" w:space="0" w:color="auto"/>
              <w:bottom w:val="single" w:sz="4" w:space="0" w:color="auto"/>
              <w:right w:val="single" w:sz="4" w:space="0" w:color="auto"/>
            </w:tcBorders>
          </w:tcPr>
          <w:p w14:paraId="10717BAA" w14:textId="77777777" w:rsidR="00A53C1E" w:rsidRPr="001D0059" w:rsidRDefault="00A53C1E" w:rsidP="00CF6E09">
            <w:pPr>
              <w:pStyle w:val="text"/>
              <w:rPr>
                <w:rFonts w:asciiTheme="minorHAnsi" w:hAnsiTheme="minorHAnsi" w:cstheme="minorHAnsi"/>
                <w:sz w:val="22"/>
              </w:rPr>
            </w:pPr>
          </w:p>
        </w:tc>
        <w:tc>
          <w:tcPr>
            <w:tcW w:w="1261" w:type="dxa"/>
            <w:tcBorders>
              <w:top w:val="single" w:sz="4" w:space="0" w:color="auto"/>
              <w:left w:val="single" w:sz="4" w:space="0" w:color="auto"/>
              <w:bottom w:val="single" w:sz="4" w:space="0" w:color="auto"/>
              <w:right w:val="single" w:sz="4" w:space="0" w:color="auto"/>
            </w:tcBorders>
            <w:hideMark/>
          </w:tcPr>
          <w:p w14:paraId="6CA1EB5E" w14:textId="77777777" w:rsidR="00A53C1E" w:rsidRPr="001D0059" w:rsidRDefault="00A53C1E" w:rsidP="00CF6E09">
            <w:pPr>
              <w:pStyle w:val="text"/>
              <w:rPr>
                <w:rFonts w:asciiTheme="minorHAnsi" w:hAnsiTheme="minorHAnsi" w:cstheme="minorHAnsi"/>
                <w:b/>
                <w:bCs/>
                <w:sz w:val="22"/>
              </w:rPr>
            </w:pPr>
            <w:r w:rsidRPr="001D0059">
              <w:rPr>
                <w:rFonts w:asciiTheme="minorHAnsi" w:hAnsiTheme="minorHAnsi" w:cstheme="minorHAnsi"/>
                <w:sz w:val="22"/>
              </w:rPr>
              <w:t>Nový element</w:t>
            </w:r>
          </w:p>
        </w:tc>
        <w:tc>
          <w:tcPr>
            <w:tcW w:w="4068" w:type="dxa"/>
            <w:tcBorders>
              <w:top w:val="single" w:sz="4" w:space="0" w:color="auto"/>
              <w:left w:val="single" w:sz="4" w:space="0" w:color="auto"/>
              <w:bottom w:val="single" w:sz="4" w:space="0" w:color="auto"/>
              <w:right w:val="single" w:sz="4" w:space="0" w:color="auto"/>
            </w:tcBorders>
            <w:hideMark/>
          </w:tcPr>
          <w:p w14:paraId="1ACF6159"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Poznámka</w:t>
            </w:r>
          </w:p>
        </w:tc>
      </w:tr>
      <w:tr w:rsidR="00A53C1E" w:rsidRPr="00871F3D" w14:paraId="2A8C34CC" w14:textId="77777777" w:rsidTr="00C116C2">
        <w:tc>
          <w:tcPr>
            <w:tcW w:w="3523" w:type="dxa"/>
            <w:tcBorders>
              <w:top w:val="single" w:sz="4" w:space="0" w:color="auto"/>
              <w:left w:val="single" w:sz="4" w:space="0" w:color="auto"/>
              <w:bottom w:val="single" w:sz="4" w:space="0" w:color="auto"/>
              <w:right w:val="single" w:sz="4" w:space="0" w:color="auto"/>
            </w:tcBorders>
            <w:hideMark/>
          </w:tcPr>
          <w:p w14:paraId="5910B1BB"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InternalReferenceIdentifier</w:t>
            </w:r>
          </w:p>
        </w:tc>
        <w:tc>
          <w:tcPr>
            <w:tcW w:w="782" w:type="dxa"/>
            <w:tcBorders>
              <w:top w:val="single" w:sz="4" w:space="0" w:color="auto"/>
              <w:left w:val="single" w:sz="4" w:space="0" w:color="auto"/>
              <w:bottom w:val="single" w:sz="4" w:space="0" w:color="auto"/>
              <w:right w:val="single" w:sz="4" w:space="0" w:color="auto"/>
            </w:tcBorders>
          </w:tcPr>
          <w:p w14:paraId="707F3037" w14:textId="77777777" w:rsidR="00A53C1E" w:rsidRPr="001D0059" w:rsidRDefault="00A53C1E" w:rsidP="00CF6E09">
            <w:pPr>
              <w:pStyle w:val="text"/>
              <w:rPr>
                <w:rFonts w:asciiTheme="minorHAnsi" w:hAnsiTheme="minorHAnsi" w:cstheme="minorHAnsi"/>
                <w:sz w:val="22"/>
              </w:rPr>
            </w:pPr>
          </w:p>
        </w:tc>
        <w:tc>
          <w:tcPr>
            <w:tcW w:w="1261" w:type="dxa"/>
            <w:tcBorders>
              <w:top w:val="single" w:sz="4" w:space="0" w:color="auto"/>
              <w:left w:val="single" w:sz="4" w:space="0" w:color="auto"/>
              <w:bottom w:val="single" w:sz="4" w:space="0" w:color="auto"/>
              <w:right w:val="single" w:sz="4" w:space="0" w:color="auto"/>
            </w:tcBorders>
            <w:hideMark/>
          </w:tcPr>
          <w:p w14:paraId="5A69B3A7"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Nový element</w:t>
            </w:r>
          </w:p>
        </w:tc>
        <w:tc>
          <w:tcPr>
            <w:tcW w:w="4068" w:type="dxa"/>
            <w:tcBorders>
              <w:top w:val="single" w:sz="4" w:space="0" w:color="auto"/>
              <w:left w:val="single" w:sz="4" w:space="0" w:color="auto"/>
              <w:bottom w:val="single" w:sz="4" w:space="0" w:color="auto"/>
              <w:right w:val="single" w:sz="4" w:space="0" w:color="auto"/>
            </w:tcBorders>
            <w:hideMark/>
          </w:tcPr>
          <w:p w14:paraId="241DE94F"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Národná identifikácia, umožní vkladať ďalšiu možnosť odkazu na pôvodnú správu</w:t>
            </w:r>
          </w:p>
        </w:tc>
      </w:tr>
    </w:tbl>
    <w:p w14:paraId="5FD23952" w14:textId="77777777" w:rsidR="00A53C1E" w:rsidRPr="00871F3D" w:rsidRDefault="00A53C1E" w:rsidP="00CF6E09">
      <w:pPr>
        <w:rPr>
          <w:rFonts w:cstheme="minorHAnsi"/>
          <w:lang w:eastAsia="cs-CZ"/>
        </w:rPr>
      </w:pPr>
    </w:p>
    <w:p w14:paraId="1EEDD602" w14:textId="77777777" w:rsidR="00A53C1E" w:rsidRPr="00871F3D" w:rsidRDefault="00A53C1E" w:rsidP="00CF6E09">
      <w:pPr>
        <w:pStyle w:val="Normal0"/>
        <w:rPr>
          <w:rStyle w:val="Intenzvnezvraznenie"/>
        </w:rPr>
      </w:pPr>
      <w:bookmarkStart w:id="624" w:name="_Toc159946528"/>
      <w:r w:rsidRPr="00871F3D">
        <w:rPr>
          <w:rStyle w:val="Intenzvnezvraznenie"/>
        </w:rPr>
        <w:t>PassengerTrainCompositionMessage</w:t>
      </w:r>
      <w:bookmarkEnd w:id="624"/>
    </w:p>
    <w:tbl>
      <w:tblPr>
        <w:tblStyle w:val="Mriekatabuky"/>
        <w:tblW w:w="0" w:type="auto"/>
        <w:tblLayout w:type="fixed"/>
        <w:tblLook w:val="04A0" w:firstRow="1" w:lastRow="0" w:firstColumn="1" w:lastColumn="0" w:noHBand="0" w:noVBand="1"/>
      </w:tblPr>
      <w:tblGrid>
        <w:gridCol w:w="3256"/>
        <w:gridCol w:w="992"/>
        <w:gridCol w:w="1134"/>
        <w:gridCol w:w="4252"/>
      </w:tblGrid>
      <w:tr w:rsidR="00A53C1E" w:rsidRPr="00871F3D" w14:paraId="63169854" w14:textId="77777777" w:rsidTr="00C116C2">
        <w:trPr>
          <w:tblHeader/>
        </w:trPr>
        <w:tc>
          <w:tcPr>
            <w:tcW w:w="32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37CEB0"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Element</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901061C"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Verzia 3.1.0.1</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5447A5"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Verzia 3.4.0.0</w:t>
            </w:r>
          </w:p>
        </w:tc>
        <w:tc>
          <w:tcPr>
            <w:tcW w:w="425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4D7F3A"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Komentár</w:t>
            </w:r>
          </w:p>
        </w:tc>
      </w:tr>
      <w:tr w:rsidR="00A53C1E" w:rsidRPr="00871F3D" w14:paraId="585877B8" w14:textId="77777777" w:rsidTr="00C116C2">
        <w:tc>
          <w:tcPr>
            <w:tcW w:w="3256" w:type="dxa"/>
            <w:tcBorders>
              <w:top w:val="single" w:sz="4" w:space="0" w:color="auto"/>
              <w:left w:val="single" w:sz="4" w:space="0" w:color="auto"/>
              <w:bottom w:val="single" w:sz="4" w:space="0" w:color="auto"/>
              <w:right w:val="single" w:sz="4" w:space="0" w:color="auto"/>
            </w:tcBorders>
            <w:hideMark/>
          </w:tcPr>
          <w:p w14:paraId="74DEBA8F"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RestrictionCode</w:t>
            </w:r>
          </w:p>
          <w:p w14:paraId="1FA7FD4E"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Kód obmedzenia</w:t>
            </w:r>
          </w:p>
        </w:tc>
        <w:tc>
          <w:tcPr>
            <w:tcW w:w="992" w:type="dxa"/>
            <w:tcBorders>
              <w:top w:val="single" w:sz="4" w:space="0" w:color="auto"/>
              <w:left w:val="single" w:sz="4" w:space="0" w:color="auto"/>
              <w:bottom w:val="single" w:sz="4" w:space="0" w:color="auto"/>
              <w:right w:val="single" w:sz="4" w:space="0" w:color="auto"/>
            </w:tcBorders>
          </w:tcPr>
          <w:p w14:paraId="0AAD6ED5" w14:textId="77777777" w:rsidR="00A53C1E" w:rsidRPr="001D0059" w:rsidRDefault="00A53C1E" w:rsidP="00CF6E09">
            <w:pPr>
              <w:pStyle w:val="text"/>
              <w:rPr>
                <w:rFonts w:asciiTheme="minorHAnsi" w:hAnsiTheme="minorHAnsi" w:cstheme="minorHAnsi"/>
                <w:sz w:val="22"/>
              </w:rPr>
            </w:pPr>
          </w:p>
        </w:tc>
        <w:tc>
          <w:tcPr>
            <w:tcW w:w="1134" w:type="dxa"/>
            <w:tcBorders>
              <w:top w:val="single" w:sz="4" w:space="0" w:color="auto"/>
              <w:left w:val="single" w:sz="4" w:space="0" w:color="auto"/>
              <w:bottom w:val="single" w:sz="4" w:space="0" w:color="auto"/>
              <w:right w:val="single" w:sz="4" w:space="0" w:color="auto"/>
            </w:tcBorders>
            <w:hideMark/>
          </w:tcPr>
          <w:p w14:paraId="3A819E85"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Doplnený nový kód</w:t>
            </w:r>
          </w:p>
        </w:tc>
        <w:tc>
          <w:tcPr>
            <w:tcW w:w="4252" w:type="dxa"/>
            <w:tcBorders>
              <w:top w:val="single" w:sz="4" w:space="0" w:color="auto"/>
              <w:left w:val="single" w:sz="4" w:space="0" w:color="auto"/>
              <w:bottom w:val="single" w:sz="4" w:space="0" w:color="auto"/>
              <w:right w:val="single" w:sz="4" w:space="0" w:color="auto"/>
            </w:tcBorders>
            <w:hideMark/>
          </w:tcPr>
          <w:p w14:paraId="19AB368D"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16 – neodrážať nespúšťať</w:t>
            </w:r>
          </w:p>
        </w:tc>
      </w:tr>
      <w:tr w:rsidR="00A53C1E" w:rsidRPr="00871F3D" w14:paraId="76E9FB65" w14:textId="77777777" w:rsidTr="00C116C2">
        <w:tc>
          <w:tcPr>
            <w:tcW w:w="3256" w:type="dxa"/>
            <w:tcBorders>
              <w:top w:val="single" w:sz="4" w:space="0" w:color="auto"/>
              <w:left w:val="single" w:sz="4" w:space="0" w:color="auto"/>
              <w:bottom w:val="single" w:sz="4" w:space="0" w:color="auto"/>
              <w:right w:val="single" w:sz="4" w:space="0" w:color="auto"/>
            </w:tcBorders>
            <w:hideMark/>
          </w:tcPr>
          <w:p w14:paraId="54F5A609"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RegenerativeBrake</w:t>
            </w:r>
          </w:p>
        </w:tc>
        <w:tc>
          <w:tcPr>
            <w:tcW w:w="992" w:type="dxa"/>
            <w:tcBorders>
              <w:top w:val="single" w:sz="4" w:space="0" w:color="auto"/>
              <w:left w:val="single" w:sz="4" w:space="0" w:color="auto"/>
              <w:bottom w:val="single" w:sz="4" w:space="0" w:color="auto"/>
              <w:right w:val="single" w:sz="4" w:space="0" w:color="auto"/>
            </w:tcBorders>
          </w:tcPr>
          <w:p w14:paraId="6EEF7917" w14:textId="77777777" w:rsidR="00A53C1E" w:rsidRPr="001D0059" w:rsidRDefault="00A53C1E" w:rsidP="00CF6E09">
            <w:pPr>
              <w:pStyle w:val="text"/>
              <w:rPr>
                <w:rFonts w:asciiTheme="minorHAnsi" w:hAnsiTheme="minorHAnsi" w:cstheme="minorHAnsi"/>
                <w:sz w:val="22"/>
              </w:rPr>
            </w:pPr>
          </w:p>
        </w:tc>
        <w:tc>
          <w:tcPr>
            <w:tcW w:w="1134" w:type="dxa"/>
            <w:tcBorders>
              <w:top w:val="single" w:sz="4" w:space="0" w:color="auto"/>
              <w:left w:val="single" w:sz="4" w:space="0" w:color="auto"/>
              <w:bottom w:val="single" w:sz="4" w:space="0" w:color="auto"/>
              <w:right w:val="single" w:sz="4" w:space="0" w:color="auto"/>
            </w:tcBorders>
            <w:hideMark/>
          </w:tcPr>
          <w:p w14:paraId="74054EAE"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Nový element</w:t>
            </w:r>
          </w:p>
        </w:tc>
        <w:tc>
          <w:tcPr>
            <w:tcW w:w="4252" w:type="dxa"/>
            <w:tcBorders>
              <w:top w:val="single" w:sz="4" w:space="0" w:color="auto"/>
              <w:left w:val="single" w:sz="4" w:space="0" w:color="auto"/>
              <w:bottom w:val="single" w:sz="4" w:space="0" w:color="auto"/>
              <w:right w:val="single" w:sz="4" w:space="0" w:color="auto"/>
            </w:tcBorders>
            <w:hideMark/>
          </w:tcPr>
          <w:p w14:paraId="0AA855A3"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Rekuperácia pre elektrická HV</w:t>
            </w:r>
          </w:p>
        </w:tc>
      </w:tr>
    </w:tbl>
    <w:p w14:paraId="095E3FD7" w14:textId="77777777" w:rsidR="00871F3D" w:rsidRDefault="00871F3D" w:rsidP="00871F3D">
      <w:pPr>
        <w:pStyle w:val="text"/>
        <w:ind w:firstLine="0"/>
        <w:rPr>
          <w:rFonts w:cstheme="minorHAnsi"/>
        </w:rPr>
      </w:pPr>
    </w:p>
    <w:p w14:paraId="7FC3CF2D" w14:textId="2B2B4C43" w:rsidR="00244A4F" w:rsidRDefault="00A53C1E" w:rsidP="00871F3D">
      <w:pPr>
        <w:pStyle w:val="text"/>
        <w:ind w:firstLine="0"/>
        <w:rPr>
          <w:rFonts w:cstheme="minorHAnsi"/>
        </w:rPr>
      </w:pPr>
      <w:r w:rsidRPr="00871F3D">
        <w:rPr>
          <w:rFonts w:cstheme="minorHAnsi"/>
        </w:rPr>
        <w:t>Z uvedeného prehľadu zmien vyplýva, že došlo k zásadnej zmene štruktúry tejto správy, kedy elementy boli prekladané pod iné nadriadené elementy, premeno</w:t>
      </w:r>
      <w:r w:rsidR="00AD509A" w:rsidRPr="00871F3D">
        <w:rPr>
          <w:rFonts w:cstheme="minorHAnsi"/>
        </w:rPr>
        <w:t>vané atď. Prechod z verzie 3.1.0.1</w:t>
      </w:r>
      <w:r w:rsidRPr="00871F3D">
        <w:rPr>
          <w:rFonts w:cstheme="minorHAnsi"/>
        </w:rPr>
        <w:t xml:space="preserve"> tak bude pomerne zložitý s možným a očakávaným dopadom aj do dátových štruktúr vlastných aplikácií. Všetko bude závisieť od podrobnej analýzy povinných a nepovinných položiek na ŽSR, spôsobe použitia správy a riešení vlastných aplikácií ako pre ŽSR ako </w:t>
      </w:r>
      <w:r w:rsidR="00963690">
        <w:rPr>
          <w:rFonts w:cstheme="minorHAnsi"/>
        </w:rPr>
        <w:t>IM</w:t>
      </w:r>
      <w:r w:rsidRPr="00871F3D">
        <w:rPr>
          <w:rFonts w:cstheme="minorHAnsi"/>
        </w:rPr>
        <w:t xml:space="preserve"> tak aj pre dopravcov.</w:t>
      </w:r>
    </w:p>
    <w:p w14:paraId="15EFFAC5" w14:textId="77777777" w:rsidR="00871F3D" w:rsidRPr="00871F3D" w:rsidRDefault="00871F3D" w:rsidP="00871F3D">
      <w:pPr>
        <w:pStyle w:val="text"/>
        <w:ind w:firstLine="0"/>
        <w:rPr>
          <w:rFonts w:cstheme="minorHAnsi"/>
        </w:rPr>
      </w:pPr>
    </w:p>
    <w:p w14:paraId="32741023" w14:textId="77777777" w:rsidR="00A53C1E" w:rsidRPr="00871F3D" w:rsidRDefault="00A53C1E" w:rsidP="00CF6E09">
      <w:pPr>
        <w:pStyle w:val="Normal0"/>
        <w:rPr>
          <w:rStyle w:val="Intenzvnezvraznenie"/>
        </w:rPr>
      </w:pPr>
      <w:bookmarkStart w:id="625" w:name="_Toc159946529"/>
      <w:r w:rsidRPr="00871F3D">
        <w:rPr>
          <w:rStyle w:val="Intenzvnezvraznenie"/>
        </w:rPr>
        <w:t>TrainCompositionMessage</w:t>
      </w:r>
      <w:bookmarkEnd w:id="625"/>
    </w:p>
    <w:tbl>
      <w:tblPr>
        <w:tblStyle w:val="Mriekatabuky"/>
        <w:tblW w:w="0" w:type="auto"/>
        <w:tblLook w:val="04A0" w:firstRow="1" w:lastRow="0" w:firstColumn="1" w:lastColumn="0" w:noHBand="0" w:noVBand="1"/>
      </w:tblPr>
      <w:tblGrid>
        <w:gridCol w:w="3352"/>
        <w:gridCol w:w="1054"/>
        <w:gridCol w:w="1529"/>
        <w:gridCol w:w="3127"/>
      </w:tblGrid>
      <w:tr w:rsidR="00A53C1E" w:rsidRPr="00871F3D" w14:paraId="528A07E6" w14:textId="77777777" w:rsidTr="00C116C2">
        <w:trPr>
          <w:tblHeader/>
        </w:trPr>
        <w:tc>
          <w:tcPr>
            <w:tcW w:w="340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9BEDE0"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Element</w:t>
            </w:r>
          </w:p>
        </w:tc>
        <w:tc>
          <w:tcPr>
            <w:tcW w:w="89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E017813"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Verzia 3.1.0.1</w:t>
            </w:r>
          </w:p>
        </w:tc>
        <w:tc>
          <w:tcPr>
            <w:tcW w:w="165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968589A"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Verzia 3.4.0.0</w:t>
            </w:r>
          </w:p>
        </w:tc>
        <w:tc>
          <w:tcPr>
            <w:tcW w:w="368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31BF4C5"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Komentár</w:t>
            </w:r>
          </w:p>
        </w:tc>
      </w:tr>
      <w:tr w:rsidR="00A53C1E" w:rsidRPr="00871F3D" w14:paraId="5BF6E6D1" w14:textId="77777777" w:rsidTr="00C116C2">
        <w:tc>
          <w:tcPr>
            <w:tcW w:w="3402" w:type="dxa"/>
            <w:tcBorders>
              <w:top w:val="single" w:sz="4" w:space="0" w:color="auto"/>
              <w:left w:val="single" w:sz="4" w:space="0" w:color="auto"/>
              <w:bottom w:val="single" w:sz="4" w:space="0" w:color="auto"/>
              <w:right w:val="single" w:sz="4" w:space="0" w:color="auto"/>
            </w:tcBorders>
            <w:hideMark/>
          </w:tcPr>
          <w:p w14:paraId="145DF6B2"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BrakingRatio</w:t>
            </w:r>
          </w:p>
          <w:p w14:paraId="73CDD2F8"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Brzdiace percentá</w:t>
            </w:r>
          </w:p>
        </w:tc>
        <w:tc>
          <w:tcPr>
            <w:tcW w:w="893" w:type="dxa"/>
            <w:tcBorders>
              <w:top w:val="single" w:sz="4" w:space="0" w:color="auto"/>
              <w:left w:val="single" w:sz="4" w:space="0" w:color="auto"/>
              <w:bottom w:val="single" w:sz="4" w:space="0" w:color="auto"/>
              <w:right w:val="single" w:sz="4" w:space="0" w:color="auto"/>
            </w:tcBorders>
          </w:tcPr>
          <w:p w14:paraId="3A2358CC" w14:textId="77777777" w:rsidR="00A53C1E" w:rsidRPr="001D0059" w:rsidRDefault="00A53C1E" w:rsidP="00CF6E09">
            <w:pPr>
              <w:pStyle w:val="text"/>
              <w:rPr>
                <w:rFonts w:asciiTheme="minorHAnsi" w:hAnsiTheme="minorHAnsi" w:cstheme="minorHAnsi"/>
                <w:sz w:val="22"/>
              </w:rPr>
            </w:pPr>
          </w:p>
        </w:tc>
        <w:tc>
          <w:tcPr>
            <w:tcW w:w="1654" w:type="dxa"/>
            <w:tcBorders>
              <w:top w:val="single" w:sz="4" w:space="0" w:color="auto"/>
              <w:left w:val="single" w:sz="4" w:space="0" w:color="auto"/>
              <w:bottom w:val="single" w:sz="4" w:space="0" w:color="auto"/>
              <w:right w:val="single" w:sz="4" w:space="0" w:color="auto"/>
            </w:tcBorders>
            <w:hideMark/>
          </w:tcPr>
          <w:p w14:paraId="791268BE"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Nový element</w:t>
            </w:r>
          </w:p>
        </w:tc>
        <w:tc>
          <w:tcPr>
            <w:tcW w:w="3685" w:type="dxa"/>
            <w:tcBorders>
              <w:top w:val="single" w:sz="4" w:space="0" w:color="auto"/>
              <w:left w:val="single" w:sz="4" w:space="0" w:color="auto"/>
              <w:bottom w:val="single" w:sz="4" w:space="0" w:color="auto"/>
              <w:right w:val="single" w:sz="4" w:space="0" w:color="auto"/>
            </w:tcBorders>
            <w:hideMark/>
          </w:tcPr>
          <w:p w14:paraId="52492AAC"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Minimálna brzdiaca %</w:t>
            </w:r>
          </w:p>
        </w:tc>
      </w:tr>
      <w:tr w:rsidR="00A53C1E" w:rsidRPr="00871F3D" w14:paraId="2E821E3B" w14:textId="77777777" w:rsidTr="00C116C2">
        <w:trPr>
          <w:trHeight w:val="366"/>
        </w:trPr>
        <w:tc>
          <w:tcPr>
            <w:tcW w:w="3402" w:type="dxa"/>
            <w:tcBorders>
              <w:top w:val="single" w:sz="4" w:space="0" w:color="auto"/>
              <w:left w:val="single" w:sz="4" w:space="0" w:color="auto"/>
              <w:bottom w:val="single" w:sz="4" w:space="0" w:color="auto"/>
              <w:right w:val="single" w:sz="4" w:space="0" w:color="auto"/>
            </w:tcBorders>
            <w:hideMark/>
          </w:tcPr>
          <w:p w14:paraId="2A01D411"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IntermodalTransportDataType</w:t>
            </w:r>
          </w:p>
        </w:tc>
        <w:tc>
          <w:tcPr>
            <w:tcW w:w="893" w:type="dxa"/>
            <w:tcBorders>
              <w:top w:val="single" w:sz="4" w:space="0" w:color="auto"/>
              <w:left w:val="single" w:sz="4" w:space="0" w:color="auto"/>
              <w:bottom w:val="single" w:sz="4" w:space="0" w:color="auto"/>
              <w:right w:val="single" w:sz="4" w:space="0" w:color="auto"/>
            </w:tcBorders>
          </w:tcPr>
          <w:p w14:paraId="2331587C" w14:textId="77777777" w:rsidR="00A53C1E" w:rsidRPr="001D0059" w:rsidRDefault="00A53C1E" w:rsidP="00CF6E09">
            <w:pPr>
              <w:pStyle w:val="text"/>
              <w:rPr>
                <w:rFonts w:asciiTheme="minorHAnsi" w:hAnsiTheme="minorHAnsi" w:cstheme="minorHAnsi"/>
                <w:sz w:val="22"/>
              </w:rPr>
            </w:pPr>
          </w:p>
        </w:tc>
        <w:tc>
          <w:tcPr>
            <w:tcW w:w="1654" w:type="dxa"/>
            <w:tcBorders>
              <w:top w:val="single" w:sz="4" w:space="0" w:color="auto"/>
              <w:left w:val="single" w:sz="4" w:space="0" w:color="auto"/>
              <w:bottom w:val="single" w:sz="4" w:space="0" w:color="auto"/>
              <w:right w:val="single" w:sz="4" w:space="0" w:color="auto"/>
            </w:tcBorders>
            <w:hideMark/>
          </w:tcPr>
          <w:p w14:paraId="371C4B63"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Nový komplexný typ</w:t>
            </w:r>
          </w:p>
        </w:tc>
        <w:tc>
          <w:tcPr>
            <w:tcW w:w="3685" w:type="dxa"/>
            <w:tcBorders>
              <w:top w:val="single" w:sz="4" w:space="0" w:color="auto"/>
              <w:left w:val="single" w:sz="4" w:space="0" w:color="auto"/>
              <w:bottom w:val="single" w:sz="4" w:space="0" w:color="auto"/>
              <w:right w:val="single" w:sz="4" w:space="0" w:color="auto"/>
            </w:tcBorders>
            <w:hideMark/>
          </w:tcPr>
          <w:p w14:paraId="5384F399"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Popisuje rôzne typy intermodálnych jednotiek</w:t>
            </w:r>
          </w:p>
        </w:tc>
      </w:tr>
      <w:tr w:rsidR="00A53C1E" w:rsidRPr="00871F3D" w14:paraId="540BC43F" w14:textId="77777777" w:rsidTr="00C116C2">
        <w:tc>
          <w:tcPr>
            <w:tcW w:w="3402" w:type="dxa"/>
            <w:tcBorders>
              <w:top w:val="single" w:sz="4" w:space="0" w:color="auto"/>
              <w:left w:val="single" w:sz="4" w:space="0" w:color="auto"/>
              <w:bottom w:val="single" w:sz="4" w:space="0" w:color="auto"/>
              <w:right w:val="single" w:sz="4" w:space="0" w:color="auto"/>
            </w:tcBorders>
            <w:hideMark/>
          </w:tcPr>
          <w:p w14:paraId="50CE9B9E" w14:textId="77777777" w:rsidR="00A53C1E" w:rsidRPr="001D0059" w:rsidRDefault="00A53C1E" w:rsidP="00CF6E09">
            <w:pPr>
              <w:pStyle w:val="text"/>
              <w:rPr>
                <w:rFonts w:asciiTheme="minorHAnsi" w:hAnsiTheme="minorHAnsi" w:cstheme="minorHAnsi"/>
                <w:sz w:val="22"/>
              </w:rPr>
            </w:pPr>
            <w:bookmarkStart w:id="626" w:name="_Hlk159935982"/>
            <w:r w:rsidRPr="001D0059">
              <w:rPr>
                <w:rFonts w:asciiTheme="minorHAnsi" w:hAnsiTheme="minorHAnsi" w:cstheme="minorHAnsi"/>
                <w:sz w:val="22"/>
              </w:rPr>
              <w:t xml:space="preserve">LoadUnit </w:t>
            </w:r>
            <w:bookmarkEnd w:id="626"/>
            <w:r w:rsidRPr="001D0059">
              <w:rPr>
                <w:rFonts w:asciiTheme="minorHAnsi" w:hAnsiTheme="minorHAnsi" w:cstheme="minorHAnsi"/>
                <w:sz w:val="22"/>
              </w:rPr>
              <w:t>NumberType</w:t>
            </w:r>
          </w:p>
        </w:tc>
        <w:tc>
          <w:tcPr>
            <w:tcW w:w="893" w:type="dxa"/>
            <w:tcBorders>
              <w:top w:val="single" w:sz="4" w:space="0" w:color="auto"/>
              <w:left w:val="single" w:sz="4" w:space="0" w:color="auto"/>
              <w:bottom w:val="single" w:sz="4" w:space="0" w:color="auto"/>
              <w:right w:val="single" w:sz="4" w:space="0" w:color="auto"/>
            </w:tcBorders>
          </w:tcPr>
          <w:p w14:paraId="2134E29A" w14:textId="77777777" w:rsidR="00A53C1E" w:rsidRPr="001D0059" w:rsidRDefault="00A53C1E" w:rsidP="00CF6E09">
            <w:pPr>
              <w:pStyle w:val="text"/>
              <w:rPr>
                <w:rFonts w:asciiTheme="minorHAnsi" w:hAnsiTheme="minorHAnsi" w:cstheme="minorHAnsi"/>
                <w:sz w:val="22"/>
              </w:rPr>
            </w:pPr>
          </w:p>
        </w:tc>
        <w:tc>
          <w:tcPr>
            <w:tcW w:w="1654" w:type="dxa"/>
            <w:tcBorders>
              <w:top w:val="single" w:sz="4" w:space="0" w:color="auto"/>
              <w:left w:val="single" w:sz="4" w:space="0" w:color="auto"/>
              <w:bottom w:val="single" w:sz="4" w:space="0" w:color="auto"/>
              <w:right w:val="single" w:sz="4" w:space="0" w:color="auto"/>
            </w:tcBorders>
            <w:hideMark/>
          </w:tcPr>
          <w:p w14:paraId="04E5FE7F"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Nový element</w:t>
            </w:r>
          </w:p>
        </w:tc>
        <w:tc>
          <w:tcPr>
            <w:tcW w:w="3685" w:type="dxa"/>
            <w:tcBorders>
              <w:top w:val="single" w:sz="4" w:space="0" w:color="auto"/>
              <w:left w:val="single" w:sz="4" w:space="0" w:color="auto"/>
              <w:bottom w:val="single" w:sz="4" w:space="0" w:color="auto"/>
              <w:right w:val="single" w:sz="4" w:space="0" w:color="auto"/>
            </w:tcBorders>
            <w:hideMark/>
          </w:tcPr>
          <w:p w14:paraId="06610BBB"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 xml:space="preserve">Číslo typu nákladovej jednotky pre kombinovanú dopravu väčšinou ide o </w:t>
            </w:r>
            <w:r w:rsidRPr="001D0059">
              <w:rPr>
                <w:rFonts w:asciiTheme="minorHAnsi" w:hAnsiTheme="minorHAnsi" w:cstheme="minorHAnsi"/>
                <w:sz w:val="22"/>
              </w:rPr>
              <w:lastRenderedPageBreak/>
              <w:t>kontajnery alebo výmenné nadstavby</w:t>
            </w:r>
          </w:p>
        </w:tc>
      </w:tr>
      <w:tr w:rsidR="00A53C1E" w:rsidRPr="00871F3D" w14:paraId="771E156D" w14:textId="77777777" w:rsidTr="00C116C2">
        <w:trPr>
          <w:trHeight w:val="468"/>
        </w:trPr>
        <w:tc>
          <w:tcPr>
            <w:tcW w:w="3402" w:type="dxa"/>
            <w:tcBorders>
              <w:top w:val="single" w:sz="4" w:space="0" w:color="auto"/>
              <w:left w:val="single" w:sz="4" w:space="0" w:color="auto"/>
              <w:bottom w:val="single" w:sz="4" w:space="0" w:color="auto"/>
              <w:right w:val="single" w:sz="4" w:space="0" w:color="auto"/>
            </w:tcBorders>
            <w:hideMark/>
          </w:tcPr>
          <w:p w14:paraId="62749162"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Notes</w:t>
            </w:r>
          </w:p>
        </w:tc>
        <w:tc>
          <w:tcPr>
            <w:tcW w:w="893" w:type="dxa"/>
            <w:tcBorders>
              <w:top w:val="single" w:sz="4" w:space="0" w:color="auto"/>
              <w:left w:val="single" w:sz="4" w:space="0" w:color="auto"/>
              <w:bottom w:val="single" w:sz="4" w:space="0" w:color="auto"/>
              <w:right w:val="single" w:sz="4" w:space="0" w:color="auto"/>
            </w:tcBorders>
          </w:tcPr>
          <w:p w14:paraId="2CFA370B" w14:textId="77777777" w:rsidR="00A53C1E" w:rsidRPr="001D0059" w:rsidRDefault="00A53C1E" w:rsidP="00CF6E09">
            <w:pPr>
              <w:pStyle w:val="text"/>
              <w:rPr>
                <w:rFonts w:asciiTheme="minorHAnsi" w:hAnsiTheme="minorHAnsi" w:cstheme="minorHAnsi"/>
                <w:sz w:val="22"/>
              </w:rPr>
            </w:pPr>
          </w:p>
        </w:tc>
        <w:tc>
          <w:tcPr>
            <w:tcW w:w="1654" w:type="dxa"/>
            <w:tcBorders>
              <w:top w:val="single" w:sz="4" w:space="0" w:color="auto"/>
              <w:left w:val="single" w:sz="4" w:space="0" w:color="auto"/>
              <w:bottom w:val="single" w:sz="4" w:space="0" w:color="auto"/>
              <w:right w:val="single" w:sz="4" w:space="0" w:color="auto"/>
            </w:tcBorders>
            <w:hideMark/>
          </w:tcPr>
          <w:p w14:paraId="161E5DB1"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Nový element</w:t>
            </w:r>
          </w:p>
        </w:tc>
        <w:tc>
          <w:tcPr>
            <w:tcW w:w="3685" w:type="dxa"/>
            <w:tcBorders>
              <w:top w:val="single" w:sz="4" w:space="0" w:color="auto"/>
              <w:left w:val="single" w:sz="4" w:space="0" w:color="auto"/>
              <w:bottom w:val="single" w:sz="4" w:space="0" w:color="auto"/>
              <w:right w:val="single" w:sz="4" w:space="0" w:color="auto"/>
            </w:tcBorders>
            <w:hideMark/>
          </w:tcPr>
          <w:p w14:paraId="25FD07B9" w14:textId="37197949"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 xml:space="preserve">Komentár, ktorý sa prenesie k </w:t>
            </w:r>
            <w:r w:rsidR="00963690">
              <w:rPr>
                <w:rFonts w:asciiTheme="minorHAnsi" w:hAnsiTheme="minorHAnsi" w:cstheme="minorHAnsi"/>
                <w:sz w:val="22"/>
              </w:rPr>
              <w:t>IM</w:t>
            </w:r>
            <w:r w:rsidRPr="001D0059">
              <w:rPr>
                <w:rFonts w:asciiTheme="minorHAnsi" w:hAnsiTheme="minorHAnsi" w:cstheme="minorHAnsi"/>
                <w:sz w:val="22"/>
              </w:rPr>
              <w:t>, vrátane lokality, ku ktorému sa poznámka vzťahuje</w:t>
            </w:r>
          </w:p>
        </w:tc>
      </w:tr>
    </w:tbl>
    <w:p w14:paraId="5828F2E7" w14:textId="77777777" w:rsidR="00A53C1E" w:rsidRPr="00871F3D" w:rsidRDefault="00A53C1E" w:rsidP="00CF6E09">
      <w:pPr>
        <w:rPr>
          <w:rFonts w:cstheme="minorHAnsi"/>
          <w:lang w:eastAsia="cs-CZ"/>
        </w:rPr>
      </w:pPr>
    </w:p>
    <w:p w14:paraId="35FB6EF2" w14:textId="77777777" w:rsidR="00A53C1E" w:rsidRPr="00871F3D" w:rsidRDefault="00A53C1E" w:rsidP="00CF6E09">
      <w:pPr>
        <w:pStyle w:val="Normal0"/>
        <w:rPr>
          <w:rStyle w:val="Intenzvnezvraznenie"/>
        </w:rPr>
      </w:pPr>
      <w:bookmarkStart w:id="627" w:name="_Toc159946530"/>
      <w:r w:rsidRPr="00871F3D">
        <w:rPr>
          <w:rStyle w:val="Intenzvnezvraznenie"/>
        </w:rPr>
        <w:t>TrainDelayCauseMessage</w:t>
      </w:r>
      <w:bookmarkEnd w:id="627"/>
    </w:p>
    <w:p w14:paraId="09DC0A64" w14:textId="77777777" w:rsidR="00244A4F" w:rsidRPr="00871F3D" w:rsidRDefault="00A53C1E" w:rsidP="00CF6E09">
      <w:pPr>
        <w:pStyle w:val="text"/>
        <w:rPr>
          <w:rFonts w:cstheme="minorHAnsi"/>
        </w:rPr>
      </w:pPr>
      <w:r w:rsidRPr="00871F3D">
        <w:rPr>
          <w:rFonts w:cstheme="minorHAnsi"/>
        </w:rPr>
        <w:t>Bez ďalších zmien</w:t>
      </w:r>
      <w:r w:rsidR="00244A4F" w:rsidRPr="00871F3D">
        <w:rPr>
          <w:rFonts w:cstheme="minorHAnsi"/>
        </w:rPr>
        <w:t>.</w:t>
      </w:r>
    </w:p>
    <w:p w14:paraId="598754F3" w14:textId="77777777" w:rsidR="00A53C1E" w:rsidRPr="00871F3D" w:rsidRDefault="00A53C1E" w:rsidP="00CF6E09">
      <w:pPr>
        <w:pStyle w:val="Normal0"/>
        <w:rPr>
          <w:rStyle w:val="Intenzvnezvraznenie"/>
        </w:rPr>
      </w:pPr>
      <w:bookmarkStart w:id="628" w:name="_Toc159946531"/>
      <w:r w:rsidRPr="00871F3D">
        <w:rPr>
          <w:rStyle w:val="Intenzvnezvraznenie"/>
        </w:rPr>
        <w:t>TrainForecastAtReportingLocationMessage</w:t>
      </w:r>
      <w:bookmarkEnd w:id="628"/>
    </w:p>
    <w:p w14:paraId="37D2D814" w14:textId="77777777" w:rsidR="00244A4F" w:rsidRPr="00871F3D" w:rsidRDefault="00A53C1E" w:rsidP="00CF6E09">
      <w:pPr>
        <w:pStyle w:val="text"/>
        <w:rPr>
          <w:rFonts w:cstheme="minorHAnsi"/>
        </w:rPr>
      </w:pPr>
      <w:r w:rsidRPr="00871F3D">
        <w:rPr>
          <w:rFonts w:cstheme="minorHAnsi"/>
        </w:rPr>
        <w:t>Bez ďalších zmien.</w:t>
      </w:r>
    </w:p>
    <w:p w14:paraId="2EB83D06" w14:textId="77777777" w:rsidR="00A53C1E" w:rsidRPr="00871F3D" w:rsidRDefault="00A53C1E" w:rsidP="00CF6E09">
      <w:pPr>
        <w:pStyle w:val="Normal0"/>
        <w:rPr>
          <w:rStyle w:val="Intenzvnezvraznenie"/>
        </w:rPr>
      </w:pPr>
      <w:bookmarkStart w:id="629" w:name="_Toc159946532"/>
      <w:r w:rsidRPr="00871F3D">
        <w:rPr>
          <w:rStyle w:val="Intenzvnezvraznenie"/>
        </w:rPr>
        <w:t>TrainJourneyModificationMessage</w:t>
      </w:r>
      <w:bookmarkEnd w:id="629"/>
    </w:p>
    <w:p w14:paraId="6D09ED23" w14:textId="77777777" w:rsidR="00A53C1E" w:rsidRPr="00871F3D" w:rsidRDefault="00A53C1E" w:rsidP="00CF6E09">
      <w:pPr>
        <w:pStyle w:val="text"/>
        <w:rPr>
          <w:rFonts w:cstheme="minorHAnsi"/>
        </w:rPr>
      </w:pPr>
      <w:r w:rsidRPr="00871F3D">
        <w:rPr>
          <w:rFonts w:cstheme="minorHAnsi"/>
        </w:rPr>
        <w:t>Bez ďalších zmien.</w:t>
      </w:r>
    </w:p>
    <w:p w14:paraId="30DB4F60" w14:textId="77777777" w:rsidR="00244A4F" w:rsidRPr="00871F3D" w:rsidRDefault="00244A4F" w:rsidP="00CF6E09">
      <w:pPr>
        <w:pStyle w:val="text"/>
        <w:rPr>
          <w:rFonts w:cstheme="minorHAnsi"/>
        </w:rPr>
      </w:pPr>
    </w:p>
    <w:p w14:paraId="6880F2DC" w14:textId="77777777" w:rsidR="00A53C1E" w:rsidRPr="00871F3D" w:rsidRDefault="00A53C1E" w:rsidP="00CF6E09">
      <w:pPr>
        <w:pStyle w:val="Normal0"/>
        <w:rPr>
          <w:rStyle w:val="Intenzvnezvraznenie"/>
        </w:rPr>
      </w:pPr>
      <w:bookmarkStart w:id="630" w:name="_Toc159946533"/>
      <w:r w:rsidRPr="00871F3D">
        <w:rPr>
          <w:rStyle w:val="Intenzvnezvraznenie"/>
        </w:rPr>
        <w:t>TrainReadyMessage</w:t>
      </w:r>
      <w:bookmarkEnd w:id="630"/>
    </w:p>
    <w:tbl>
      <w:tblPr>
        <w:tblStyle w:val="Mriekatabuky"/>
        <w:tblW w:w="0" w:type="auto"/>
        <w:tblLook w:val="04A0" w:firstRow="1" w:lastRow="0" w:firstColumn="1" w:lastColumn="0" w:noHBand="0" w:noVBand="1"/>
      </w:tblPr>
      <w:tblGrid>
        <w:gridCol w:w="3266"/>
        <w:gridCol w:w="1054"/>
        <w:gridCol w:w="1398"/>
        <w:gridCol w:w="3344"/>
      </w:tblGrid>
      <w:tr w:rsidR="00A53C1E" w:rsidRPr="00871F3D" w14:paraId="12ED3F7F" w14:textId="77777777" w:rsidTr="00C116C2">
        <w:trPr>
          <w:tblHeader/>
        </w:trPr>
        <w:tc>
          <w:tcPr>
            <w:tcW w:w="340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F1CBB9"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Element</w:t>
            </w:r>
          </w:p>
        </w:tc>
        <w:tc>
          <w:tcPr>
            <w:tcW w:w="89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8213DF8"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Verzia 3.1.0.1</w:t>
            </w:r>
          </w:p>
        </w:tc>
        <w:tc>
          <w:tcPr>
            <w:tcW w:w="151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E530AB1"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Verzia 3.4.0.0</w:t>
            </w:r>
          </w:p>
        </w:tc>
        <w:tc>
          <w:tcPr>
            <w:tcW w:w="396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2CDF999"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Komentár</w:t>
            </w:r>
          </w:p>
        </w:tc>
      </w:tr>
      <w:tr w:rsidR="00A53C1E" w:rsidRPr="00871F3D" w14:paraId="70847533" w14:textId="77777777" w:rsidTr="00C116C2">
        <w:trPr>
          <w:trHeight w:val="950"/>
        </w:trPr>
        <w:tc>
          <w:tcPr>
            <w:tcW w:w="3402" w:type="dxa"/>
            <w:tcBorders>
              <w:top w:val="single" w:sz="4" w:space="0" w:color="auto"/>
              <w:left w:val="single" w:sz="4" w:space="0" w:color="auto"/>
              <w:bottom w:val="single" w:sz="4" w:space="0" w:color="auto"/>
              <w:right w:val="single" w:sz="4" w:space="0" w:color="auto"/>
            </w:tcBorders>
            <w:hideMark/>
          </w:tcPr>
          <w:p w14:paraId="32A9A79B"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TrainNotReadyDescription</w:t>
            </w:r>
          </w:p>
        </w:tc>
        <w:tc>
          <w:tcPr>
            <w:tcW w:w="893" w:type="dxa"/>
            <w:tcBorders>
              <w:top w:val="single" w:sz="4" w:space="0" w:color="auto"/>
              <w:left w:val="single" w:sz="4" w:space="0" w:color="auto"/>
              <w:bottom w:val="single" w:sz="4" w:space="0" w:color="auto"/>
              <w:right w:val="single" w:sz="4" w:space="0" w:color="auto"/>
            </w:tcBorders>
          </w:tcPr>
          <w:p w14:paraId="318FAF30" w14:textId="77777777" w:rsidR="00A53C1E" w:rsidRPr="001D0059" w:rsidRDefault="00A53C1E" w:rsidP="00CF6E09">
            <w:pPr>
              <w:pStyle w:val="text"/>
              <w:rPr>
                <w:rFonts w:asciiTheme="minorHAnsi" w:hAnsiTheme="minorHAnsi" w:cstheme="minorHAnsi"/>
                <w:sz w:val="22"/>
              </w:rPr>
            </w:pPr>
          </w:p>
        </w:tc>
        <w:tc>
          <w:tcPr>
            <w:tcW w:w="1512" w:type="dxa"/>
            <w:tcBorders>
              <w:top w:val="single" w:sz="4" w:space="0" w:color="auto"/>
              <w:left w:val="single" w:sz="4" w:space="0" w:color="auto"/>
              <w:bottom w:val="single" w:sz="4" w:space="0" w:color="auto"/>
              <w:right w:val="single" w:sz="4" w:space="0" w:color="auto"/>
            </w:tcBorders>
            <w:hideMark/>
          </w:tcPr>
          <w:p w14:paraId="7040A205"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Nový element</w:t>
            </w:r>
          </w:p>
        </w:tc>
        <w:tc>
          <w:tcPr>
            <w:tcW w:w="3969" w:type="dxa"/>
            <w:tcBorders>
              <w:top w:val="single" w:sz="4" w:space="0" w:color="auto"/>
              <w:left w:val="single" w:sz="4" w:space="0" w:color="auto"/>
              <w:bottom w:val="single" w:sz="4" w:space="0" w:color="auto"/>
              <w:right w:val="single" w:sz="4" w:space="0" w:color="auto"/>
            </w:tcBorders>
            <w:hideMark/>
          </w:tcPr>
          <w:p w14:paraId="7A9494FF" w14:textId="77777777" w:rsidR="00A53C1E" w:rsidRPr="0078788F" w:rsidRDefault="00A53C1E" w:rsidP="00CF6E09">
            <w:pPr>
              <w:pStyle w:val="text"/>
              <w:rPr>
                <w:rFonts w:asciiTheme="minorHAnsi" w:hAnsiTheme="minorHAnsi" w:cstheme="minorHAnsi"/>
                <w:sz w:val="22"/>
                <w:lang w:val="de-DE"/>
              </w:rPr>
            </w:pPr>
            <w:r w:rsidRPr="0078788F">
              <w:rPr>
                <w:rFonts w:asciiTheme="minorHAnsi" w:hAnsiTheme="minorHAnsi" w:cstheme="minorHAnsi"/>
                <w:sz w:val="22"/>
                <w:lang w:val="de-DE"/>
              </w:rPr>
              <w:t>Popis dôvodu, prečo vlak nie je pripravený na odchod</w:t>
            </w:r>
          </w:p>
          <w:p w14:paraId="3124EC28"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Kardinalita 0..1</w:t>
            </w:r>
          </w:p>
        </w:tc>
      </w:tr>
    </w:tbl>
    <w:p w14:paraId="249107FC" w14:textId="77777777" w:rsidR="00871F3D" w:rsidRDefault="00871F3D" w:rsidP="00CF6E09">
      <w:pPr>
        <w:pStyle w:val="Normal0"/>
        <w:rPr>
          <w:rFonts w:asciiTheme="minorHAnsi" w:hAnsiTheme="minorHAnsi" w:cstheme="minorHAnsi"/>
        </w:rPr>
      </w:pPr>
      <w:bookmarkStart w:id="631" w:name="_Toc159946534"/>
    </w:p>
    <w:p w14:paraId="6AEC1C18" w14:textId="77777777" w:rsidR="00A53C1E" w:rsidRPr="00871F3D" w:rsidRDefault="00A53C1E" w:rsidP="00CF6E09">
      <w:pPr>
        <w:pStyle w:val="Normal0"/>
        <w:rPr>
          <w:rStyle w:val="Intenzvnezvraznenie"/>
        </w:rPr>
      </w:pPr>
      <w:r w:rsidRPr="00871F3D">
        <w:rPr>
          <w:rStyle w:val="Intenzvnezvraznenie"/>
        </w:rPr>
        <w:t>TrainRunningForecastMessage</w:t>
      </w:r>
      <w:bookmarkEnd w:id="631"/>
    </w:p>
    <w:p w14:paraId="7EFEC4D8" w14:textId="77777777" w:rsidR="00244A4F" w:rsidRDefault="00A53C1E" w:rsidP="00CF6E09">
      <w:pPr>
        <w:pStyle w:val="text"/>
        <w:rPr>
          <w:rFonts w:cstheme="minorHAnsi"/>
        </w:rPr>
      </w:pPr>
      <w:r w:rsidRPr="00871F3D">
        <w:rPr>
          <w:rFonts w:cstheme="minorHAnsi"/>
        </w:rPr>
        <w:t>Bez ďalších zmien.</w:t>
      </w:r>
    </w:p>
    <w:p w14:paraId="0ED283B0" w14:textId="77777777" w:rsidR="00871F3D" w:rsidRPr="00871F3D" w:rsidRDefault="00871F3D" w:rsidP="00CF6E09">
      <w:pPr>
        <w:pStyle w:val="text"/>
        <w:rPr>
          <w:rFonts w:cstheme="minorHAnsi"/>
        </w:rPr>
      </w:pPr>
    </w:p>
    <w:p w14:paraId="3D12BC19" w14:textId="77777777" w:rsidR="00A53C1E" w:rsidRPr="00871F3D" w:rsidRDefault="00A53C1E" w:rsidP="00CF6E09">
      <w:pPr>
        <w:pStyle w:val="Normal0"/>
        <w:rPr>
          <w:rStyle w:val="Intenzvnezvraznenie"/>
        </w:rPr>
      </w:pPr>
      <w:bookmarkStart w:id="632" w:name="_Toc159946535"/>
      <w:r w:rsidRPr="00871F3D">
        <w:rPr>
          <w:rStyle w:val="Intenzvnezvraznenie"/>
        </w:rPr>
        <w:t>TrainRunningInformationMessage</w:t>
      </w:r>
      <w:bookmarkEnd w:id="632"/>
    </w:p>
    <w:p w14:paraId="12C6D7A9" w14:textId="77777777" w:rsidR="00244A4F" w:rsidRDefault="00A53C1E" w:rsidP="00CF6E09">
      <w:pPr>
        <w:pStyle w:val="text"/>
        <w:rPr>
          <w:rFonts w:cstheme="minorHAnsi"/>
        </w:rPr>
      </w:pPr>
      <w:r w:rsidRPr="00871F3D">
        <w:rPr>
          <w:rFonts w:cstheme="minorHAnsi"/>
        </w:rPr>
        <w:t>Bez ďalších zmien.</w:t>
      </w:r>
    </w:p>
    <w:p w14:paraId="714C3A4B" w14:textId="77777777" w:rsidR="00871F3D" w:rsidRPr="00871F3D" w:rsidRDefault="00871F3D" w:rsidP="00CF6E09">
      <w:pPr>
        <w:pStyle w:val="text"/>
        <w:rPr>
          <w:rFonts w:cstheme="minorHAnsi"/>
        </w:rPr>
      </w:pPr>
    </w:p>
    <w:p w14:paraId="14654F87" w14:textId="77777777" w:rsidR="00A53C1E" w:rsidRPr="00871F3D" w:rsidRDefault="00A53C1E" w:rsidP="001D0059">
      <w:pPr>
        <w:pStyle w:val="Normal0"/>
        <w:keepNext/>
        <w:rPr>
          <w:rStyle w:val="Intenzvnezvraznenie"/>
        </w:rPr>
      </w:pPr>
      <w:bookmarkStart w:id="633" w:name="_Toc159946536"/>
      <w:r w:rsidRPr="00871F3D">
        <w:rPr>
          <w:rStyle w:val="Intenzvnezvraznenie"/>
        </w:rPr>
        <w:t>TrainRunningInterruptionMessage</w:t>
      </w:r>
      <w:bookmarkEnd w:id="633"/>
    </w:p>
    <w:tbl>
      <w:tblPr>
        <w:tblStyle w:val="Mriekatabuky"/>
        <w:tblW w:w="9815" w:type="dxa"/>
        <w:tblLook w:val="04A0" w:firstRow="1" w:lastRow="0" w:firstColumn="1" w:lastColumn="0" w:noHBand="0" w:noVBand="1"/>
      </w:tblPr>
      <w:tblGrid>
        <w:gridCol w:w="3486"/>
        <w:gridCol w:w="1054"/>
        <w:gridCol w:w="1242"/>
        <w:gridCol w:w="4033"/>
      </w:tblGrid>
      <w:tr w:rsidR="00A53C1E" w:rsidRPr="00871F3D" w14:paraId="210F3961" w14:textId="77777777" w:rsidTr="00244A4F">
        <w:trPr>
          <w:tblHeader/>
        </w:trPr>
        <w:tc>
          <w:tcPr>
            <w:tcW w:w="354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DA8A053"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Element</w:t>
            </w:r>
          </w:p>
        </w:tc>
        <w:tc>
          <w:tcPr>
            <w:tcW w:w="90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1B3F0F"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Verzia 3.1.0.1</w:t>
            </w:r>
          </w:p>
        </w:tc>
        <w:tc>
          <w:tcPr>
            <w:tcW w:w="102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54EF10D"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Verzia 3.4.0.0</w:t>
            </w:r>
          </w:p>
        </w:tc>
        <w:tc>
          <w:tcPr>
            <w:tcW w:w="433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8247F5"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Komentár</w:t>
            </w:r>
          </w:p>
        </w:tc>
      </w:tr>
      <w:tr w:rsidR="00A53C1E" w:rsidRPr="00871F3D" w14:paraId="49F88488" w14:textId="77777777" w:rsidTr="00A53C1E">
        <w:tc>
          <w:tcPr>
            <w:tcW w:w="3542" w:type="dxa"/>
            <w:tcBorders>
              <w:top w:val="single" w:sz="4" w:space="0" w:color="auto"/>
              <w:left w:val="single" w:sz="4" w:space="0" w:color="auto"/>
              <w:bottom w:val="single" w:sz="4" w:space="0" w:color="auto"/>
              <w:right w:val="single" w:sz="4" w:space="0" w:color="auto"/>
            </w:tcBorders>
            <w:hideMark/>
          </w:tcPr>
          <w:p w14:paraId="6018FAA1"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TrainNotAtInterruptionPoint</w:t>
            </w:r>
          </w:p>
          <w:p w14:paraId="3953E744"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Vlak nie je v bode prerušenia</w:t>
            </w:r>
          </w:p>
        </w:tc>
        <w:tc>
          <w:tcPr>
            <w:tcW w:w="907" w:type="dxa"/>
            <w:tcBorders>
              <w:top w:val="single" w:sz="4" w:space="0" w:color="auto"/>
              <w:left w:val="single" w:sz="4" w:space="0" w:color="auto"/>
              <w:bottom w:val="single" w:sz="4" w:space="0" w:color="auto"/>
              <w:right w:val="single" w:sz="4" w:space="0" w:color="auto"/>
            </w:tcBorders>
            <w:hideMark/>
          </w:tcPr>
          <w:p w14:paraId="62DBE5BB"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Nový element</w:t>
            </w:r>
          </w:p>
        </w:tc>
        <w:tc>
          <w:tcPr>
            <w:tcW w:w="1029" w:type="dxa"/>
            <w:tcBorders>
              <w:top w:val="single" w:sz="4" w:space="0" w:color="auto"/>
              <w:left w:val="single" w:sz="4" w:space="0" w:color="auto"/>
              <w:bottom w:val="single" w:sz="4" w:space="0" w:color="auto"/>
              <w:right w:val="single" w:sz="4" w:space="0" w:color="auto"/>
            </w:tcBorders>
            <w:hideMark/>
          </w:tcPr>
          <w:p w14:paraId="29092275"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Element zrušený</w:t>
            </w:r>
          </w:p>
        </w:tc>
        <w:tc>
          <w:tcPr>
            <w:tcW w:w="4337" w:type="dxa"/>
            <w:tcBorders>
              <w:top w:val="single" w:sz="4" w:space="0" w:color="auto"/>
              <w:left w:val="single" w:sz="4" w:space="0" w:color="auto"/>
              <w:bottom w:val="single" w:sz="4" w:space="0" w:color="auto"/>
              <w:right w:val="single" w:sz="4" w:space="0" w:color="auto"/>
            </w:tcBorders>
            <w:hideMark/>
          </w:tcPr>
          <w:p w14:paraId="5E7BAF14" w14:textId="77777777" w:rsidR="00A53C1E" w:rsidRPr="001D0059" w:rsidRDefault="00A53C1E" w:rsidP="00CF6E09">
            <w:pPr>
              <w:rPr>
                <w:rFonts w:asciiTheme="minorHAnsi" w:hAnsiTheme="minorHAnsi" w:cstheme="minorHAnsi"/>
                <w:sz w:val="22"/>
                <w:lang w:val="sk-SK"/>
              </w:rPr>
            </w:pPr>
            <w:r w:rsidRPr="001D0059">
              <w:rPr>
                <w:rFonts w:asciiTheme="minorHAnsi" w:hAnsiTheme="minorHAnsi" w:cstheme="minorHAnsi"/>
                <w:sz w:val="22"/>
                <w:lang w:val="sk-SK"/>
              </w:rPr>
              <w:t>Element pridaný v predchádzajúcej verzii bol vo verzii 3.4.0.0. zru</w:t>
            </w:r>
            <w:r w:rsidR="0017177C" w:rsidRPr="001D0059">
              <w:rPr>
                <w:rFonts w:asciiTheme="minorHAnsi" w:hAnsiTheme="minorHAnsi" w:cstheme="minorHAnsi"/>
                <w:sz w:val="22"/>
                <w:lang w:val="sk-SK"/>
              </w:rPr>
              <w:t>šený</w:t>
            </w:r>
          </w:p>
        </w:tc>
      </w:tr>
    </w:tbl>
    <w:p w14:paraId="5E012F52" w14:textId="77777777" w:rsidR="00A53C1E" w:rsidRPr="00871F3D" w:rsidRDefault="00A53C1E" w:rsidP="00CF6E09">
      <w:pPr>
        <w:rPr>
          <w:rFonts w:cstheme="minorHAnsi"/>
          <w:lang w:eastAsia="cs-CZ"/>
        </w:rPr>
      </w:pPr>
    </w:p>
    <w:p w14:paraId="6E81356D" w14:textId="77777777" w:rsidR="00A53C1E" w:rsidRPr="00871F3D" w:rsidRDefault="00A53C1E" w:rsidP="00CF6E09">
      <w:pPr>
        <w:pStyle w:val="Normal0"/>
        <w:rPr>
          <w:rStyle w:val="Intenzvnezvraznenie"/>
        </w:rPr>
      </w:pPr>
      <w:bookmarkStart w:id="634" w:name="_Toc159946537"/>
      <w:r w:rsidRPr="00871F3D">
        <w:rPr>
          <w:rStyle w:val="Intenzvnezvraznenie"/>
        </w:rPr>
        <w:t>TCRCanceledMessage</w:t>
      </w:r>
      <w:bookmarkEnd w:id="634"/>
    </w:p>
    <w:p w14:paraId="6DEB923A" w14:textId="77777777" w:rsidR="00244A4F" w:rsidRDefault="00A53C1E" w:rsidP="00CF6E09">
      <w:pPr>
        <w:pStyle w:val="text"/>
        <w:rPr>
          <w:rFonts w:cstheme="minorHAnsi"/>
        </w:rPr>
      </w:pPr>
      <w:r w:rsidRPr="00871F3D">
        <w:rPr>
          <w:rFonts w:cstheme="minorHAnsi"/>
        </w:rPr>
        <w:t>Bez ďalších zmien.</w:t>
      </w:r>
    </w:p>
    <w:p w14:paraId="0155B030" w14:textId="77777777" w:rsidR="00871F3D" w:rsidRPr="00871F3D" w:rsidRDefault="00871F3D" w:rsidP="00CF6E09">
      <w:pPr>
        <w:pStyle w:val="text"/>
        <w:rPr>
          <w:rFonts w:cstheme="minorHAnsi"/>
        </w:rPr>
      </w:pPr>
    </w:p>
    <w:p w14:paraId="4F54D151" w14:textId="77777777" w:rsidR="00A53C1E" w:rsidRPr="00871F3D" w:rsidRDefault="00A53C1E" w:rsidP="00CF6E09">
      <w:pPr>
        <w:pStyle w:val="Normal0"/>
        <w:rPr>
          <w:rStyle w:val="Intenzvnezvraznenie"/>
        </w:rPr>
      </w:pPr>
      <w:bookmarkStart w:id="635" w:name="_Toc159946538"/>
      <w:r w:rsidRPr="00871F3D">
        <w:rPr>
          <w:rStyle w:val="Intenzvnezvraznenie"/>
        </w:rPr>
        <w:t>TCRMessage</w:t>
      </w:r>
      <w:bookmarkEnd w:id="635"/>
    </w:p>
    <w:tbl>
      <w:tblPr>
        <w:tblStyle w:val="Mriekatabuky"/>
        <w:tblW w:w="9815" w:type="dxa"/>
        <w:tblLook w:val="04A0" w:firstRow="1" w:lastRow="0" w:firstColumn="1" w:lastColumn="0" w:noHBand="0" w:noVBand="1"/>
      </w:tblPr>
      <w:tblGrid>
        <w:gridCol w:w="3573"/>
        <w:gridCol w:w="1054"/>
        <w:gridCol w:w="1054"/>
        <w:gridCol w:w="4134"/>
      </w:tblGrid>
      <w:tr w:rsidR="00A53C1E" w:rsidRPr="00871F3D" w14:paraId="21BC5AFD" w14:textId="77777777" w:rsidTr="00244A4F">
        <w:trPr>
          <w:tblHeader/>
        </w:trPr>
        <w:tc>
          <w:tcPr>
            <w:tcW w:w="354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3EEECE4"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Element</w:t>
            </w:r>
          </w:p>
        </w:tc>
        <w:tc>
          <w:tcPr>
            <w:tcW w:w="90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02AB51"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Verzia 3.1.0.1</w:t>
            </w:r>
          </w:p>
        </w:tc>
        <w:tc>
          <w:tcPr>
            <w:tcW w:w="102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172F6A8"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Verzia 3.4.0.0</w:t>
            </w:r>
          </w:p>
        </w:tc>
        <w:tc>
          <w:tcPr>
            <w:tcW w:w="433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26D2F4D"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Komentár</w:t>
            </w:r>
          </w:p>
        </w:tc>
      </w:tr>
      <w:tr w:rsidR="00A53C1E" w:rsidRPr="00871F3D" w14:paraId="4C176C57" w14:textId="77777777" w:rsidTr="00A53C1E">
        <w:tc>
          <w:tcPr>
            <w:tcW w:w="3542" w:type="dxa"/>
            <w:tcBorders>
              <w:top w:val="single" w:sz="4" w:space="0" w:color="auto"/>
              <w:left w:val="single" w:sz="4" w:space="0" w:color="auto"/>
              <w:bottom w:val="single" w:sz="4" w:space="0" w:color="auto"/>
              <w:right w:val="single" w:sz="4" w:space="0" w:color="auto"/>
            </w:tcBorders>
            <w:hideMark/>
          </w:tcPr>
          <w:p w14:paraId="51FB62C1"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Elementy TCRID,</w:t>
            </w:r>
          </w:p>
          <w:p w14:paraId="34086935"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CoordinatingIM,</w:t>
            </w:r>
          </w:p>
          <w:p w14:paraId="41B8E561"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AdministrativeContactInformation</w:t>
            </w:r>
          </w:p>
        </w:tc>
        <w:tc>
          <w:tcPr>
            <w:tcW w:w="907" w:type="dxa"/>
            <w:tcBorders>
              <w:top w:val="single" w:sz="4" w:space="0" w:color="auto"/>
              <w:left w:val="single" w:sz="4" w:space="0" w:color="auto"/>
              <w:bottom w:val="single" w:sz="4" w:space="0" w:color="auto"/>
              <w:right w:val="single" w:sz="4" w:space="0" w:color="auto"/>
            </w:tcBorders>
          </w:tcPr>
          <w:p w14:paraId="6D448CE2" w14:textId="77777777" w:rsidR="00A53C1E" w:rsidRPr="001D0059" w:rsidRDefault="00A53C1E" w:rsidP="00CF6E09">
            <w:pPr>
              <w:pStyle w:val="text"/>
              <w:rPr>
                <w:rFonts w:asciiTheme="minorHAnsi" w:hAnsiTheme="minorHAnsi" w:cstheme="minorHAnsi"/>
                <w:sz w:val="22"/>
              </w:rPr>
            </w:pPr>
          </w:p>
        </w:tc>
        <w:tc>
          <w:tcPr>
            <w:tcW w:w="1029" w:type="dxa"/>
            <w:tcBorders>
              <w:top w:val="single" w:sz="4" w:space="0" w:color="auto"/>
              <w:left w:val="single" w:sz="4" w:space="0" w:color="auto"/>
              <w:bottom w:val="single" w:sz="4" w:space="0" w:color="auto"/>
              <w:right w:val="single" w:sz="4" w:space="0" w:color="auto"/>
            </w:tcBorders>
          </w:tcPr>
          <w:p w14:paraId="79DDA159" w14:textId="77777777" w:rsidR="00A53C1E" w:rsidRPr="001D0059" w:rsidRDefault="00A53C1E" w:rsidP="00CF6E09">
            <w:pPr>
              <w:pStyle w:val="text"/>
              <w:rPr>
                <w:rFonts w:asciiTheme="minorHAnsi" w:hAnsiTheme="minorHAnsi" w:cstheme="minorHAnsi"/>
                <w:sz w:val="22"/>
              </w:rPr>
            </w:pPr>
          </w:p>
        </w:tc>
        <w:tc>
          <w:tcPr>
            <w:tcW w:w="4337" w:type="dxa"/>
            <w:tcBorders>
              <w:top w:val="single" w:sz="4" w:space="0" w:color="auto"/>
              <w:left w:val="single" w:sz="4" w:space="0" w:color="auto"/>
              <w:bottom w:val="single" w:sz="4" w:space="0" w:color="auto"/>
              <w:right w:val="single" w:sz="4" w:space="0" w:color="auto"/>
            </w:tcBorders>
            <w:hideMark/>
          </w:tcPr>
          <w:p w14:paraId="4683DF39" w14:textId="77777777" w:rsidR="00A53C1E" w:rsidRPr="001D0059" w:rsidRDefault="00A53C1E" w:rsidP="00CF6E09">
            <w:pPr>
              <w:rPr>
                <w:rFonts w:asciiTheme="minorHAnsi" w:hAnsiTheme="minorHAnsi" w:cstheme="minorHAnsi"/>
                <w:sz w:val="22"/>
                <w:lang w:val="sk-SK"/>
              </w:rPr>
            </w:pPr>
            <w:r w:rsidRPr="001D0059">
              <w:rPr>
                <w:rFonts w:asciiTheme="minorHAnsi" w:hAnsiTheme="minorHAnsi" w:cstheme="minorHAnsi"/>
                <w:sz w:val="22"/>
                <w:lang w:val="sk-SK"/>
              </w:rPr>
              <w:t>Elementy boli presunuté z hlavnej vetvy správy TCR do komplexného elementu TCRType</w:t>
            </w:r>
          </w:p>
        </w:tc>
      </w:tr>
      <w:tr w:rsidR="00A53C1E" w:rsidRPr="00871F3D" w14:paraId="05CA5BA1" w14:textId="77777777" w:rsidTr="00A53C1E">
        <w:tc>
          <w:tcPr>
            <w:tcW w:w="3542" w:type="dxa"/>
            <w:tcBorders>
              <w:top w:val="single" w:sz="4" w:space="0" w:color="auto"/>
              <w:left w:val="single" w:sz="4" w:space="0" w:color="auto"/>
              <w:bottom w:val="single" w:sz="4" w:space="0" w:color="auto"/>
              <w:right w:val="single" w:sz="4" w:space="0" w:color="auto"/>
            </w:tcBorders>
            <w:hideMark/>
          </w:tcPr>
          <w:p w14:paraId="39A42F41"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WeeklyPattern</w:t>
            </w:r>
          </w:p>
        </w:tc>
        <w:tc>
          <w:tcPr>
            <w:tcW w:w="907" w:type="dxa"/>
            <w:tcBorders>
              <w:top w:val="single" w:sz="4" w:space="0" w:color="auto"/>
              <w:left w:val="single" w:sz="4" w:space="0" w:color="auto"/>
              <w:bottom w:val="single" w:sz="4" w:space="0" w:color="auto"/>
              <w:right w:val="single" w:sz="4" w:space="0" w:color="auto"/>
            </w:tcBorders>
          </w:tcPr>
          <w:p w14:paraId="6AB5AECC" w14:textId="77777777" w:rsidR="00A53C1E" w:rsidRPr="001D0059" w:rsidRDefault="00A53C1E" w:rsidP="00CF6E09">
            <w:pPr>
              <w:pStyle w:val="text"/>
              <w:rPr>
                <w:rFonts w:asciiTheme="minorHAnsi" w:hAnsiTheme="minorHAnsi" w:cstheme="minorHAnsi"/>
                <w:sz w:val="22"/>
              </w:rPr>
            </w:pPr>
          </w:p>
        </w:tc>
        <w:tc>
          <w:tcPr>
            <w:tcW w:w="1029" w:type="dxa"/>
            <w:tcBorders>
              <w:top w:val="single" w:sz="4" w:space="0" w:color="auto"/>
              <w:left w:val="single" w:sz="4" w:space="0" w:color="auto"/>
              <w:bottom w:val="single" w:sz="4" w:space="0" w:color="auto"/>
              <w:right w:val="single" w:sz="4" w:space="0" w:color="auto"/>
            </w:tcBorders>
          </w:tcPr>
          <w:p w14:paraId="56FFAE4F" w14:textId="77777777" w:rsidR="00A53C1E" w:rsidRPr="001D0059" w:rsidRDefault="00A53C1E" w:rsidP="00CF6E09">
            <w:pPr>
              <w:pStyle w:val="text"/>
              <w:rPr>
                <w:rFonts w:asciiTheme="minorHAnsi" w:hAnsiTheme="minorHAnsi" w:cstheme="minorHAnsi"/>
                <w:sz w:val="22"/>
              </w:rPr>
            </w:pPr>
          </w:p>
        </w:tc>
        <w:tc>
          <w:tcPr>
            <w:tcW w:w="4337" w:type="dxa"/>
            <w:tcBorders>
              <w:top w:val="single" w:sz="4" w:space="0" w:color="auto"/>
              <w:left w:val="single" w:sz="4" w:space="0" w:color="auto"/>
              <w:bottom w:val="single" w:sz="4" w:space="0" w:color="auto"/>
              <w:right w:val="single" w:sz="4" w:space="0" w:color="auto"/>
            </w:tcBorders>
            <w:hideMark/>
          </w:tcPr>
          <w:p w14:paraId="29CF039D" w14:textId="77777777" w:rsidR="00A53C1E" w:rsidRPr="001D0059" w:rsidRDefault="00A53C1E" w:rsidP="00CF6E09">
            <w:pPr>
              <w:rPr>
                <w:rFonts w:asciiTheme="minorHAnsi" w:hAnsiTheme="minorHAnsi" w:cstheme="minorHAnsi"/>
                <w:sz w:val="22"/>
                <w:lang w:val="sk-SK"/>
              </w:rPr>
            </w:pPr>
            <w:r w:rsidRPr="001D0059">
              <w:rPr>
                <w:rFonts w:asciiTheme="minorHAnsi" w:hAnsiTheme="minorHAnsi" w:cstheme="minorHAnsi"/>
                <w:sz w:val="22"/>
                <w:lang w:val="sk-SK"/>
              </w:rPr>
              <w:t>Element bol formálne upravený v komplexnom type TemporalExpansionType bez funkčnej zmeny</w:t>
            </w:r>
          </w:p>
        </w:tc>
      </w:tr>
    </w:tbl>
    <w:p w14:paraId="3F29EECE" w14:textId="77777777" w:rsidR="00871F3D" w:rsidRPr="00871F3D" w:rsidRDefault="00871F3D" w:rsidP="00871F3D">
      <w:pPr>
        <w:pStyle w:val="text"/>
        <w:ind w:firstLine="0"/>
        <w:rPr>
          <w:rFonts w:cstheme="minorHAnsi"/>
          <w:bCs/>
          <w:iCs/>
          <w:smallCaps/>
        </w:rPr>
      </w:pPr>
      <w:bookmarkStart w:id="636" w:name="_Toc159946539"/>
    </w:p>
    <w:p w14:paraId="46BB1AF8" w14:textId="77777777" w:rsidR="00A53C1E" w:rsidRPr="00871F3D" w:rsidRDefault="00A53C1E" w:rsidP="00CF6E09">
      <w:pPr>
        <w:pStyle w:val="Normal0"/>
        <w:rPr>
          <w:rStyle w:val="Intenzvnezvraznenie"/>
        </w:rPr>
      </w:pPr>
      <w:r w:rsidRPr="00871F3D">
        <w:rPr>
          <w:rStyle w:val="Intenzvnezvraznenie"/>
        </w:rPr>
        <w:t>TCRResponseMessage</w:t>
      </w:r>
      <w:bookmarkEnd w:id="636"/>
    </w:p>
    <w:p w14:paraId="13067689" w14:textId="77777777" w:rsidR="00BF4A3F" w:rsidRPr="00871F3D" w:rsidRDefault="0017177C" w:rsidP="00CF6E09">
      <w:pPr>
        <w:pStyle w:val="text"/>
        <w:rPr>
          <w:rFonts w:cstheme="minorHAnsi"/>
        </w:rPr>
      </w:pPr>
      <w:r w:rsidRPr="00871F3D">
        <w:rPr>
          <w:rFonts w:cstheme="minorHAnsi"/>
        </w:rPr>
        <w:t>Bez ďalších zmien</w:t>
      </w:r>
      <w:r w:rsidR="00244A4F" w:rsidRPr="00871F3D">
        <w:rPr>
          <w:rFonts w:cstheme="minorHAnsi"/>
        </w:rPr>
        <w:t>.</w:t>
      </w:r>
    </w:p>
    <w:p w14:paraId="79FE2275" w14:textId="77777777" w:rsidR="00BF4A3F" w:rsidRPr="00375874" w:rsidRDefault="00BF4A3F" w:rsidP="00CF6E09"/>
    <w:p w14:paraId="257CE7A7" w14:textId="77777777" w:rsidR="004A03AC" w:rsidRPr="00042C18" w:rsidRDefault="004A03AC" w:rsidP="00C712B3">
      <w:pPr>
        <w:pStyle w:val="Nadpis2"/>
      </w:pPr>
      <w:bookmarkStart w:id="637" w:name="_Toc165009787"/>
      <w:r w:rsidRPr="00042C18">
        <w:t xml:space="preserve">Zapracovanie </w:t>
      </w:r>
      <w:r w:rsidR="00E672E0" w:rsidRPr="00042C18">
        <w:t>chýbajúcich</w:t>
      </w:r>
      <w:r w:rsidR="0016184F" w:rsidRPr="00042C18">
        <w:t xml:space="preserve"> TSI správ</w:t>
      </w:r>
      <w:r w:rsidRPr="00042C18">
        <w:t xml:space="preserve"> na základe aktuálnej xsd schémy verzie 3.4.0.0 do modulov KIS</w:t>
      </w:r>
      <w:bookmarkEnd w:id="637"/>
      <w:r w:rsidRPr="00042C18">
        <w:t xml:space="preserve"> </w:t>
      </w:r>
    </w:p>
    <w:p w14:paraId="43CFC2F7" w14:textId="05B000A3" w:rsidR="00737179" w:rsidRPr="00375874" w:rsidRDefault="006F5A24" w:rsidP="00CF6E09">
      <w:r w:rsidRPr="00375874">
        <w:t>Pre potreby zabezpečenia procesov TTR</w:t>
      </w:r>
      <w:r w:rsidR="00BF4A3F" w:rsidRPr="00375874">
        <w:t xml:space="preserve"> a z vyplývajúcej analýzy porovnania xsd schémy 3.1.0.1 a 3.4.0.0</w:t>
      </w:r>
      <w:r w:rsidR="00003D17">
        <w:t xml:space="preserve"> </w:t>
      </w:r>
      <w:r w:rsidR="00BF4A3F" w:rsidRPr="00375874">
        <w:t>je potrebné</w:t>
      </w:r>
      <w:r w:rsidR="00003D17">
        <w:t xml:space="preserve"> </w:t>
      </w:r>
      <w:r w:rsidRPr="00375874">
        <w:t>dopracovať nasledovné správy, ktoré sa v sektorovej schéme 3.1.0.1 nenachádzajú:</w:t>
      </w:r>
    </w:p>
    <w:p w14:paraId="14775AA5" w14:textId="77777777" w:rsidR="006F5A24" w:rsidRPr="00375874" w:rsidRDefault="006F5A24" w:rsidP="00CF6E09">
      <w:pPr>
        <w:pStyle w:val="Odsekzoznamu"/>
        <w:numPr>
          <w:ilvl w:val="0"/>
          <w:numId w:val="2"/>
        </w:numPr>
      </w:pPr>
      <w:r w:rsidRPr="00375874">
        <w:t>CapacityModelMessage</w:t>
      </w:r>
    </w:p>
    <w:p w14:paraId="41DD2869" w14:textId="77777777" w:rsidR="006F5A24" w:rsidRPr="00375874" w:rsidRDefault="006F5A24" w:rsidP="00CF6E09">
      <w:pPr>
        <w:pStyle w:val="Odsekzoznamu"/>
        <w:numPr>
          <w:ilvl w:val="0"/>
          <w:numId w:val="2"/>
        </w:numPr>
      </w:pPr>
      <w:r w:rsidRPr="00375874">
        <w:t>CapacityProductMessage</w:t>
      </w:r>
    </w:p>
    <w:p w14:paraId="5C640E06" w14:textId="77777777" w:rsidR="006F5A24" w:rsidRPr="00375874" w:rsidRDefault="006F5A24" w:rsidP="00CF6E09">
      <w:pPr>
        <w:pStyle w:val="Odsekzoznamu"/>
        <w:numPr>
          <w:ilvl w:val="0"/>
          <w:numId w:val="2"/>
        </w:numPr>
      </w:pPr>
      <w:r w:rsidRPr="00375874">
        <w:t>CapacityProductsearchMessage</w:t>
      </w:r>
    </w:p>
    <w:p w14:paraId="057AD9C5" w14:textId="77777777" w:rsidR="006F5A24" w:rsidRPr="00375874" w:rsidRDefault="006F5A24" w:rsidP="00CF6E09"/>
    <w:p w14:paraId="55010905" w14:textId="77777777" w:rsidR="00A53C1E" w:rsidRPr="003B2226" w:rsidRDefault="00A53C1E" w:rsidP="00CF6E09">
      <w:pPr>
        <w:pStyle w:val="Normal0"/>
        <w:rPr>
          <w:rStyle w:val="Intenzvnezvraznenie"/>
        </w:rPr>
      </w:pPr>
      <w:r w:rsidRPr="003B2226">
        <w:rPr>
          <w:rStyle w:val="Intenzvnezvraznenie"/>
        </w:rPr>
        <w:t>CapacityModelMessage</w:t>
      </w:r>
    </w:p>
    <w:p w14:paraId="23C3F656" w14:textId="77777777" w:rsidR="00A53C1E" w:rsidRPr="00375874" w:rsidRDefault="00A53C1E" w:rsidP="003B2226">
      <w:pPr>
        <w:pStyle w:val="text"/>
        <w:ind w:firstLine="0"/>
      </w:pPr>
      <w:r w:rsidRPr="00375874">
        <w:t>Za „významový“ element je možné považovať element CapacityModelType, ktorý má kardinalitu 1..*. Ten obsahuje nasledujúce údaje:</w:t>
      </w:r>
    </w:p>
    <w:tbl>
      <w:tblPr>
        <w:tblStyle w:val="Mriekatabuky"/>
        <w:tblW w:w="9776" w:type="dxa"/>
        <w:tblLook w:val="04A0" w:firstRow="1" w:lastRow="0" w:firstColumn="1" w:lastColumn="0" w:noHBand="0" w:noVBand="1"/>
      </w:tblPr>
      <w:tblGrid>
        <w:gridCol w:w="2864"/>
        <w:gridCol w:w="1471"/>
        <w:gridCol w:w="5441"/>
      </w:tblGrid>
      <w:tr w:rsidR="00A53C1E" w:rsidRPr="001D0059" w14:paraId="395C8675" w14:textId="77777777" w:rsidTr="00C116C2">
        <w:trPr>
          <w:trHeight w:val="460"/>
          <w:tblHeader/>
        </w:trPr>
        <w:tc>
          <w:tcPr>
            <w:tcW w:w="25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CDFBD6"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Element</w:t>
            </w:r>
          </w:p>
        </w:tc>
        <w:tc>
          <w:tcPr>
            <w:tcW w:w="147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C431C3C" w14:textId="77777777" w:rsidR="00A53C1E" w:rsidRPr="001D0059" w:rsidRDefault="00664369" w:rsidP="00CF6E09">
            <w:pPr>
              <w:pStyle w:val="text"/>
              <w:rPr>
                <w:rFonts w:asciiTheme="minorHAnsi" w:hAnsiTheme="minorHAnsi" w:cstheme="minorHAnsi"/>
                <w:sz w:val="22"/>
                <w:szCs w:val="22"/>
              </w:rPr>
            </w:pPr>
            <w:r w:rsidRPr="001D0059">
              <w:rPr>
                <w:rFonts w:asciiTheme="minorHAnsi" w:hAnsiTheme="minorHAnsi" w:cstheme="minorHAnsi"/>
                <w:sz w:val="22"/>
                <w:szCs w:val="22"/>
              </w:rPr>
              <w:t>K</w:t>
            </w:r>
            <w:r w:rsidR="00A53C1E" w:rsidRPr="001D0059">
              <w:rPr>
                <w:rFonts w:asciiTheme="minorHAnsi" w:hAnsiTheme="minorHAnsi" w:cstheme="minorHAnsi"/>
                <w:sz w:val="22"/>
                <w:szCs w:val="22"/>
              </w:rPr>
              <w:t>ardinalita</w:t>
            </w:r>
          </w:p>
        </w:tc>
        <w:tc>
          <w:tcPr>
            <w:tcW w:w="572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9ED4F6"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Komentár</w:t>
            </w:r>
          </w:p>
        </w:tc>
      </w:tr>
      <w:tr w:rsidR="00A53C1E" w:rsidRPr="001D0059" w14:paraId="032B3433" w14:textId="77777777" w:rsidTr="00C116C2">
        <w:tc>
          <w:tcPr>
            <w:tcW w:w="2580" w:type="dxa"/>
            <w:tcBorders>
              <w:top w:val="single" w:sz="4" w:space="0" w:color="auto"/>
              <w:left w:val="single" w:sz="4" w:space="0" w:color="auto"/>
              <w:bottom w:val="single" w:sz="4" w:space="0" w:color="auto"/>
              <w:right w:val="single" w:sz="4" w:space="0" w:color="auto"/>
            </w:tcBorders>
            <w:hideMark/>
          </w:tcPr>
          <w:p w14:paraId="2D9F0CF9"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Identifiers</w:t>
            </w:r>
          </w:p>
        </w:tc>
        <w:tc>
          <w:tcPr>
            <w:tcW w:w="1472" w:type="dxa"/>
            <w:tcBorders>
              <w:top w:val="single" w:sz="4" w:space="0" w:color="auto"/>
              <w:left w:val="single" w:sz="4" w:space="0" w:color="auto"/>
              <w:bottom w:val="single" w:sz="4" w:space="0" w:color="auto"/>
              <w:right w:val="single" w:sz="4" w:space="0" w:color="auto"/>
            </w:tcBorders>
            <w:hideMark/>
          </w:tcPr>
          <w:p w14:paraId="49C17776"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0..1</w:t>
            </w:r>
          </w:p>
        </w:tc>
        <w:tc>
          <w:tcPr>
            <w:tcW w:w="5724" w:type="dxa"/>
            <w:tcBorders>
              <w:top w:val="single" w:sz="4" w:space="0" w:color="auto"/>
              <w:left w:val="single" w:sz="4" w:space="0" w:color="auto"/>
              <w:bottom w:val="single" w:sz="4" w:space="0" w:color="auto"/>
              <w:right w:val="single" w:sz="4" w:space="0" w:color="auto"/>
            </w:tcBorders>
            <w:hideMark/>
          </w:tcPr>
          <w:p w14:paraId="1E10BCE4"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Identifikátory v neobmedzenom množstve, čo vyplýva zo všeobecného elementu Identifiers, je možné predpokladať, že tu bude uvedený 1 CM</w:t>
            </w:r>
          </w:p>
        </w:tc>
      </w:tr>
      <w:tr w:rsidR="00A53C1E" w:rsidRPr="001D0059" w14:paraId="43B8BF62" w14:textId="77777777" w:rsidTr="00C116C2">
        <w:tc>
          <w:tcPr>
            <w:tcW w:w="2580" w:type="dxa"/>
            <w:tcBorders>
              <w:top w:val="single" w:sz="4" w:space="0" w:color="auto"/>
              <w:left w:val="single" w:sz="4" w:space="0" w:color="auto"/>
              <w:bottom w:val="single" w:sz="4" w:space="0" w:color="auto"/>
              <w:right w:val="single" w:sz="4" w:space="0" w:color="auto"/>
            </w:tcBorders>
            <w:hideMark/>
          </w:tcPr>
          <w:p w14:paraId="2B7E32F0"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OperationalTrainNumber</w:t>
            </w:r>
          </w:p>
        </w:tc>
        <w:tc>
          <w:tcPr>
            <w:tcW w:w="1472" w:type="dxa"/>
            <w:tcBorders>
              <w:top w:val="single" w:sz="4" w:space="0" w:color="auto"/>
              <w:left w:val="single" w:sz="4" w:space="0" w:color="auto"/>
              <w:bottom w:val="single" w:sz="4" w:space="0" w:color="auto"/>
              <w:right w:val="single" w:sz="4" w:space="0" w:color="auto"/>
            </w:tcBorders>
            <w:hideMark/>
          </w:tcPr>
          <w:p w14:paraId="2374F3B0"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0..1</w:t>
            </w:r>
          </w:p>
        </w:tc>
        <w:tc>
          <w:tcPr>
            <w:tcW w:w="5724" w:type="dxa"/>
            <w:tcBorders>
              <w:top w:val="single" w:sz="4" w:space="0" w:color="auto"/>
              <w:left w:val="single" w:sz="4" w:space="0" w:color="auto"/>
              <w:bottom w:val="single" w:sz="4" w:space="0" w:color="auto"/>
              <w:right w:val="single" w:sz="4" w:space="0" w:color="auto"/>
            </w:tcBorders>
            <w:hideMark/>
          </w:tcPr>
          <w:p w14:paraId="58B570E4"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Prevádzkové číslo vlaku, môže byť ďalším označením ponúkanej kapacity</w:t>
            </w:r>
          </w:p>
        </w:tc>
      </w:tr>
      <w:tr w:rsidR="00A53C1E" w:rsidRPr="001D0059" w14:paraId="6188E911" w14:textId="77777777" w:rsidTr="00C116C2">
        <w:tc>
          <w:tcPr>
            <w:tcW w:w="2580" w:type="dxa"/>
            <w:tcBorders>
              <w:top w:val="single" w:sz="4" w:space="0" w:color="auto"/>
              <w:left w:val="single" w:sz="4" w:space="0" w:color="auto"/>
              <w:bottom w:val="single" w:sz="4" w:space="0" w:color="auto"/>
              <w:right w:val="single" w:sz="4" w:space="0" w:color="auto"/>
            </w:tcBorders>
            <w:hideMark/>
          </w:tcPr>
          <w:p w14:paraId="2192E34D"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lastRenderedPageBreak/>
              <w:t>Title</w:t>
            </w:r>
          </w:p>
        </w:tc>
        <w:tc>
          <w:tcPr>
            <w:tcW w:w="1472" w:type="dxa"/>
            <w:tcBorders>
              <w:top w:val="single" w:sz="4" w:space="0" w:color="auto"/>
              <w:left w:val="single" w:sz="4" w:space="0" w:color="auto"/>
              <w:bottom w:val="single" w:sz="4" w:space="0" w:color="auto"/>
              <w:right w:val="single" w:sz="4" w:space="0" w:color="auto"/>
            </w:tcBorders>
            <w:hideMark/>
          </w:tcPr>
          <w:p w14:paraId="1B26CC81"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1</w:t>
            </w:r>
          </w:p>
        </w:tc>
        <w:tc>
          <w:tcPr>
            <w:tcW w:w="5724" w:type="dxa"/>
            <w:tcBorders>
              <w:top w:val="single" w:sz="4" w:space="0" w:color="auto"/>
              <w:left w:val="single" w:sz="4" w:space="0" w:color="auto"/>
              <w:bottom w:val="single" w:sz="4" w:space="0" w:color="auto"/>
              <w:right w:val="single" w:sz="4" w:space="0" w:color="auto"/>
            </w:tcBorders>
            <w:hideMark/>
          </w:tcPr>
          <w:p w14:paraId="3A8027F0"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Hlavička, titul - voľný text</w:t>
            </w:r>
          </w:p>
        </w:tc>
      </w:tr>
      <w:tr w:rsidR="00A53C1E" w:rsidRPr="001D0059" w14:paraId="7DFC090E" w14:textId="77777777" w:rsidTr="00C116C2">
        <w:tc>
          <w:tcPr>
            <w:tcW w:w="2580" w:type="dxa"/>
            <w:tcBorders>
              <w:top w:val="single" w:sz="4" w:space="0" w:color="auto"/>
              <w:left w:val="single" w:sz="4" w:space="0" w:color="auto"/>
              <w:bottom w:val="single" w:sz="4" w:space="0" w:color="auto"/>
              <w:right w:val="single" w:sz="4" w:space="0" w:color="auto"/>
            </w:tcBorders>
            <w:hideMark/>
          </w:tcPr>
          <w:p w14:paraId="5C622AEF"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CMVartiant</w:t>
            </w:r>
          </w:p>
        </w:tc>
        <w:tc>
          <w:tcPr>
            <w:tcW w:w="1472" w:type="dxa"/>
            <w:tcBorders>
              <w:top w:val="single" w:sz="4" w:space="0" w:color="auto"/>
              <w:left w:val="single" w:sz="4" w:space="0" w:color="auto"/>
              <w:bottom w:val="single" w:sz="4" w:space="0" w:color="auto"/>
              <w:right w:val="single" w:sz="4" w:space="0" w:color="auto"/>
            </w:tcBorders>
            <w:hideMark/>
          </w:tcPr>
          <w:p w14:paraId="3D15F308"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0..1</w:t>
            </w:r>
          </w:p>
        </w:tc>
        <w:tc>
          <w:tcPr>
            <w:tcW w:w="5724" w:type="dxa"/>
            <w:tcBorders>
              <w:top w:val="single" w:sz="4" w:space="0" w:color="auto"/>
              <w:left w:val="single" w:sz="4" w:space="0" w:color="auto"/>
              <w:bottom w:val="single" w:sz="4" w:space="0" w:color="auto"/>
              <w:right w:val="single" w:sz="4" w:space="0" w:color="auto"/>
            </w:tcBorders>
            <w:hideMark/>
          </w:tcPr>
          <w:p w14:paraId="0E195C71" w14:textId="77777777" w:rsidR="00A53C1E" w:rsidRPr="001D0059" w:rsidRDefault="00A53C1E" w:rsidP="00CF6E09">
            <w:pPr>
              <w:rPr>
                <w:rFonts w:asciiTheme="minorHAnsi" w:eastAsia="Calibri" w:hAnsiTheme="minorHAnsi" w:cstheme="minorHAnsi"/>
                <w:snapToGrid w:val="0"/>
                <w:sz w:val="22"/>
                <w:szCs w:val="22"/>
                <w:lang w:val="sk-SK" w:eastAsia="en-GB"/>
              </w:rPr>
            </w:pPr>
            <w:r w:rsidRPr="001D0059">
              <w:rPr>
                <w:rFonts w:asciiTheme="minorHAnsi" w:eastAsia="Calibri" w:hAnsiTheme="minorHAnsi" w:cstheme="minorHAnsi"/>
                <w:snapToGrid w:val="0"/>
                <w:sz w:val="22"/>
                <w:szCs w:val="22"/>
                <w:lang w:val="sk-SK" w:eastAsia="en-GB"/>
              </w:rPr>
              <w:t>Názov variantu, do ktorého kapacitný produkt patrí</w:t>
            </w:r>
          </w:p>
        </w:tc>
      </w:tr>
      <w:tr w:rsidR="00A53C1E" w:rsidRPr="001D0059" w14:paraId="2BBD7BDE" w14:textId="77777777" w:rsidTr="00C116C2">
        <w:tc>
          <w:tcPr>
            <w:tcW w:w="2580" w:type="dxa"/>
            <w:tcBorders>
              <w:top w:val="single" w:sz="4" w:space="0" w:color="auto"/>
              <w:left w:val="single" w:sz="4" w:space="0" w:color="auto"/>
              <w:bottom w:val="single" w:sz="4" w:space="0" w:color="auto"/>
              <w:right w:val="single" w:sz="4" w:space="0" w:color="auto"/>
            </w:tcBorders>
            <w:hideMark/>
          </w:tcPr>
          <w:p w14:paraId="48F44C28" w14:textId="77777777" w:rsidR="00A53C1E" w:rsidRPr="001D0059" w:rsidRDefault="00A53C1E" w:rsidP="00CF6E09">
            <w:pPr>
              <w:pStyle w:val="text"/>
              <w:rPr>
                <w:rFonts w:asciiTheme="minorHAnsi" w:hAnsiTheme="minorHAnsi" w:cstheme="minorHAnsi"/>
                <w:snapToGrid/>
                <w:sz w:val="22"/>
                <w:szCs w:val="22"/>
              </w:rPr>
            </w:pPr>
            <w:r w:rsidRPr="001D0059">
              <w:rPr>
                <w:rFonts w:asciiTheme="minorHAnsi" w:hAnsiTheme="minorHAnsi" w:cstheme="minorHAnsi"/>
                <w:sz w:val="22"/>
                <w:szCs w:val="22"/>
              </w:rPr>
              <w:t>LeadRU</w:t>
            </w:r>
          </w:p>
        </w:tc>
        <w:tc>
          <w:tcPr>
            <w:tcW w:w="1472" w:type="dxa"/>
            <w:tcBorders>
              <w:top w:val="single" w:sz="4" w:space="0" w:color="auto"/>
              <w:left w:val="single" w:sz="4" w:space="0" w:color="auto"/>
              <w:bottom w:val="single" w:sz="4" w:space="0" w:color="auto"/>
              <w:right w:val="single" w:sz="4" w:space="0" w:color="auto"/>
            </w:tcBorders>
            <w:hideMark/>
          </w:tcPr>
          <w:p w14:paraId="5F1A6DED"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0..1</w:t>
            </w:r>
          </w:p>
        </w:tc>
        <w:tc>
          <w:tcPr>
            <w:tcW w:w="5724" w:type="dxa"/>
            <w:tcBorders>
              <w:top w:val="single" w:sz="4" w:space="0" w:color="auto"/>
              <w:left w:val="single" w:sz="4" w:space="0" w:color="auto"/>
              <w:bottom w:val="single" w:sz="4" w:space="0" w:color="auto"/>
              <w:right w:val="single" w:sz="4" w:space="0" w:color="auto"/>
            </w:tcBorders>
            <w:hideMark/>
          </w:tcPr>
          <w:p w14:paraId="13F7FD4F" w14:textId="77777777" w:rsidR="00A53C1E" w:rsidRPr="001D0059" w:rsidRDefault="00A53C1E" w:rsidP="00CF6E09">
            <w:pPr>
              <w:rPr>
                <w:rFonts w:asciiTheme="minorHAnsi" w:eastAsia="Calibri" w:hAnsiTheme="minorHAnsi" w:cstheme="minorHAnsi"/>
                <w:snapToGrid w:val="0"/>
                <w:sz w:val="22"/>
                <w:szCs w:val="22"/>
                <w:lang w:val="sk-SK" w:eastAsia="en-GB"/>
              </w:rPr>
            </w:pPr>
            <w:r w:rsidRPr="001D0059">
              <w:rPr>
                <w:rFonts w:asciiTheme="minorHAnsi" w:eastAsia="Calibri" w:hAnsiTheme="minorHAnsi" w:cstheme="minorHAnsi"/>
                <w:snapToGrid w:val="0"/>
                <w:sz w:val="22"/>
                <w:szCs w:val="22"/>
                <w:lang w:val="sk-SK" w:eastAsia="en-GB"/>
              </w:rPr>
              <w:t>Vedúci dopravca</w:t>
            </w:r>
          </w:p>
        </w:tc>
      </w:tr>
      <w:tr w:rsidR="00A53C1E" w:rsidRPr="001D0059" w14:paraId="4458083D" w14:textId="77777777" w:rsidTr="00C116C2">
        <w:tc>
          <w:tcPr>
            <w:tcW w:w="2580" w:type="dxa"/>
            <w:tcBorders>
              <w:top w:val="single" w:sz="4" w:space="0" w:color="auto"/>
              <w:left w:val="single" w:sz="4" w:space="0" w:color="auto"/>
              <w:bottom w:val="single" w:sz="4" w:space="0" w:color="auto"/>
              <w:right w:val="single" w:sz="4" w:space="0" w:color="auto"/>
            </w:tcBorders>
            <w:hideMark/>
          </w:tcPr>
          <w:p w14:paraId="1F45C805" w14:textId="77777777" w:rsidR="00A53C1E" w:rsidRPr="001D0059" w:rsidRDefault="00A53C1E" w:rsidP="00CF6E09">
            <w:pPr>
              <w:pStyle w:val="text"/>
              <w:rPr>
                <w:rFonts w:asciiTheme="minorHAnsi" w:hAnsiTheme="minorHAnsi" w:cstheme="minorHAnsi"/>
                <w:snapToGrid/>
                <w:sz w:val="22"/>
                <w:szCs w:val="22"/>
              </w:rPr>
            </w:pPr>
            <w:r w:rsidRPr="001D0059">
              <w:rPr>
                <w:rFonts w:asciiTheme="minorHAnsi" w:hAnsiTheme="minorHAnsi" w:cstheme="minorHAnsi"/>
                <w:sz w:val="22"/>
                <w:szCs w:val="22"/>
              </w:rPr>
              <w:t>CoordinatingIM</w:t>
            </w:r>
          </w:p>
        </w:tc>
        <w:tc>
          <w:tcPr>
            <w:tcW w:w="1472" w:type="dxa"/>
            <w:tcBorders>
              <w:top w:val="single" w:sz="4" w:space="0" w:color="auto"/>
              <w:left w:val="single" w:sz="4" w:space="0" w:color="auto"/>
              <w:bottom w:val="single" w:sz="4" w:space="0" w:color="auto"/>
              <w:right w:val="single" w:sz="4" w:space="0" w:color="auto"/>
            </w:tcBorders>
            <w:hideMark/>
          </w:tcPr>
          <w:p w14:paraId="53172F86"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0..1</w:t>
            </w:r>
          </w:p>
        </w:tc>
        <w:tc>
          <w:tcPr>
            <w:tcW w:w="5724" w:type="dxa"/>
            <w:tcBorders>
              <w:top w:val="single" w:sz="4" w:space="0" w:color="auto"/>
              <w:left w:val="single" w:sz="4" w:space="0" w:color="auto"/>
              <w:bottom w:val="single" w:sz="4" w:space="0" w:color="auto"/>
              <w:right w:val="single" w:sz="4" w:space="0" w:color="auto"/>
            </w:tcBorders>
            <w:hideMark/>
          </w:tcPr>
          <w:p w14:paraId="3B86FB00" w14:textId="6158EEDA" w:rsidR="00A53C1E" w:rsidRPr="001D0059" w:rsidRDefault="00B46339" w:rsidP="00CF6E09">
            <w:pPr>
              <w:rPr>
                <w:rFonts w:asciiTheme="minorHAnsi" w:eastAsia="Calibri" w:hAnsiTheme="minorHAnsi" w:cstheme="minorHAnsi"/>
                <w:snapToGrid w:val="0"/>
                <w:sz w:val="22"/>
                <w:szCs w:val="22"/>
                <w:lang w:val="sk-SK" w:eastAsia="en-GB"/>
              </w:rPr>
            </w:pPr>
            <w:r>
              <w:rPr>
                <w:rFonts w:asciiTheme="minorHAnsi" w:eastAsia="Calibri" w:hAnsiTheme="minorHAnsi" w:cstheme="minorHAnsi"/>
                <w:snapToGrid w:val="0"/>
                <w:sz w:val="22"/>
                <w:szCs w:val="22"/>
                <w:lang w:val="sk-SK" w:eastAsia="en-GB"/>
              </w:rPr>
              <w:t>Koordinujúci</w:t>
            </w:r>
            <w:r w:rsidR="00A53C1E" w:rsidRPr="001D0059">
              <w:rPr>
                <w:rFonts w:asciiTheme="minorHAnsi" w:eastAsia="Calibri" w:hAnsiTheme="minorHAnsi" w:cstheme="minorHAnsi"/>
                <w:snapToGrid w:val="0"/>
                <w:sz w:val="22"/>
                <w:szCs w:val="22"/>
                <w:lang w:val="sk-SK" w:eastAsia="en-GB"/>
              </w:rPr>
              <w:t xml:space="preserve"> IM</w:t>
            </w:r>
          </w:p>
        </w:tc>
      </w:tr>
      <w:tr w:rsidR="00A53C1E" w:rsidRPr="001D0059" w14:paraId="511B5AA9" w14:textId="77777777" w:rsidTr="00C116C2">
        <w:tc>
          <w:tcPr>
            <w:tcW w:w="2580" w:type="dxa"/>
            <w:tcBorders>
              <w:top w:val="single" w:sz="4" w:space="0" w:color="auto"/>
              <w:left w:val="single" w:sz="4" w:space="0" w:color="auto"/>
              <w:bottom w:val="single" w:sz="4" w:space="0" w:color="auto"/>
              <w:right w:val="single" w:sz="4" w:space="0" w:color="auto"/>
            </w:tcBorders>
            <w:hideMark/>
          </w:tcPr>
          <w:p w14:paraId="0040F2D1" w14:textId="77777777" w:rsidR="00A53C1E" w:rsidRPr="001D0059" w:rsidRDefault="00A53C1E" w:rsidP="00CF6E09">
            <w:pPr>
              <w:pStyle w:val="text"/>
              <w:rPr>
                <w:rFonts w:asciiTheme="minorHAnsi" w:hAnsiTheme="minorHAnsi" w:cstheme="minorHAnsi"/>
                <w:snapToGrid/>
                <w:sz w:val="22"/>
                <w:szCs w:val="22"/>
              </w:rPr>
            </w:pPr>
            <w:r w:rsidRPr="001D0059">
              <w:rPr>
                <w:rFonts w:asciiTheme="minorHAnsi" w:hAnsiTheme="minorHAnsi" w:cstheme="minorHAnsi"/>
                <w:sz w:val="22"/>
                <w:szCs w:val="22"/>
              </w:rPr>
              <w:t>TrainType</w:t>
            </w:r>
          </w:p>
        </w:tc>
        <w:tc>
          <w:tcPr>
            <w:tcW w:w="1472" w:type="dxa"/>
            <w:tcBorders>
              <w:top w:val="single" w:sz="4" w:space="0" w:color="auto"/>
              <w:left w:val="single" w:sz="4" w:space="0" w:color="auto"/>
              <w:bottom w:val="single" w:sz="4" w:space="0" w:color="auto"/>
              <w:right w:val="single" w:sz="4" w:space="0" w:color="auto"/>
            </w:tcBorders>
            <w:hideMark/>
          </w:tcPr>
          <w:p w14:paraId="56AFE98E"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1</w:t>
            </w:r>
          </w:p>
        </w:tc>
        <w:tc>
          <w:tcPr>
            <w:tcW w:w="5724" w:type="dxa"/>
            <w:tcBorders>
              <w:top w:val="single" w:sz="4" w:space="0" w:color="auto"/>
              <w:left w:val="single" w:sz="4" w:space="0" w:color="auto"/>
              <w:bottom w:val="single" w:sz="4" w:space="0" w:color="auto"/>
              <w:right w:val="single" w:sz="4" w:space="0" w:color="auto"/>
            </w:tcBorders>
            <w:hideMark/>
          </w:tcPr>
          <w:p w14:paraId="359FDE2E" w14:textId="77777777" w:rsidR="00A53C1E" w:rsidRPr="001D0059" w:rsidRDefault="00A53C1E" w:rsidP="00CF6E09">
            <w:pPr>
              <w:rPr>
                <w:rFonts w:asciiTheme="minorHAnsi" w:eastAsia="Calibri" w:hAnsiTheme="minorHAnsi" w:cstheme="minorHAnsi"/>
                <w:snapToGrid w:val="0"/>
                <w:sz w:val="22"/>
                <w:szCs w:val="22"/>
                <w:lang w:val="sk-SK" w:eastAsia="en-GB"/>
              </w:rPr>
            </w:pPr>
            <w:r w:rsidRPr="001D0059">
              <w:rPr>
                <w:rFonts w:asciiTheme="minorHAnsi" w:eastAsia="Calibri" w:hAnsiTheme="minorHAnsi" w:cstheme="minorHAnsi"/>
                <w:snapToGrid w:val="0"/>
                <w:sz w:val="22"/>
                <w:szCs w:val="22"/>
                <w:lang w:val="sk-SK" w:eastAsia="en-GB"/>
              </w:rPr>
              <w:t>Kategória vlaku</w:t>
            </w:r>
          </w:p>
        </w:tc>
      </w:tr>
      <w:tr w:rsidR="00A53C1E" w:rsidRPr="001D0059" w14:paraId="0257141C" w14:textId="77777777" w:rsidTr="00C116C2">
        <w:tc>
          <w:tcPr>
            <w:tcW w:w="2580" w:type="dxa"/>
            <w:tcBorders>
              <w:top w:val="single" w:sz="4" w:space="0" w:color="auto"/>
              <w:left w:val="single" w:sz="4" w:space="0" w:color="auto"/>
              <w:bottom w:val="single" w:sz="4" w:space="0" w:color="auto"/>
              <w:right w:val="single" w:sz="4" w:space="0" w:color="auto"/>
            </w:tcBorders>
            <w:hideMark/>
          </w:tcPr>
          <w:p w14:paraId="2171D7F8" w14:textId="77777777" w:rsidR="00A53C1E" w:rsidRPr="001D0059" w:rsidRDefault="00A53C1E" w:rsidP="00CF6E09">
            <w:pPr>
              <w:pStyle w:val="text"/>
              <w:rPr>
                <w:rFonts w:asciiTheme="minorHAnsi" w:hAnsiTheme="minorHAnsi" w:cstheme="minorHAnsi"/>
                <w:snapToGrid/>
                <w:sz w:val="22"/>
                <w:szCs w:val="22"/>
              </w:rPr>
            </w:pPr>
            <w:r w:rsidRPr="001D0059">
              <w:rPr>
                <w:rFonts w:asciiTheme="minorHAnsi" w:hAnsiTheme="minorHAnsi" w:cstheme="minorHAnsi"/>
                <w:sz w:val="22"/>
                <w:szCs w:val="22"/>
              </w:rPr>
              <w:t>TryfficType</w:t>
            </w:r>
          </w:p>
        </w:tc>
        <w:tc>
          <w:tcPr>
            <w:tcW w:w="1472" w:type="dxa"/>
            <w:tcBorders>
              <w:top w:val="single" w:sz="4" w:space="0" w:color="auto"/>
              <w:left w:val="single" w:sz="4" w:space="0" w:color="auto"/>
              <w:bottom w:val="single" w:sz="4" w:space="0" w:color="auto"/>
              <w:right w:val="single" w:sz="4" w:space="0" w:color="auto"/>
            </w:tcBorders>
            <w:hideMark/>
          </w:tcPr>
          <w:p w14:paraId="2776FF04"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0..1</w:t>
            </w:r>
          </w:p>
        </w:tc>
        <w:tc>
          <w:tcPr>
            <w:tcW w:w="5724" w:type="dxa"/>
            <w:tcBorders>
              <w:top w:val="single" w:sz="4" w:space="0" w:color="auto"/>
              <w:left w:val="single" w:sz="4" w:space="0" w:color="auto"/>
              <w:bottom w:val="single" w:sz="4" w:space="0" w:color="auto"/>
              <w:right w:val="single" w:sz="4" w:space="0" w:color="auto"/>
            </w:tcBorders>
            <w:hideMark/>
          </w:tcPr>
          <w:p w14:paraId="1B21FF97" w14:textId="77777777" w:rsidR="00A53C1E" w:rsidRPr="001D0059" w:rsidRDefault="00A53C1E" w:rsidP="00CF6E09">
            <w:pPr>
              <w:rPr>
                <w:rFonts w:asciiTheme="minorHAnsi" w:eastAsia="Calibri" w:hAnsiTheme="minorHAnsi" w:cstheme="minorHAnsi"/>
                <w:snapToGrid w:val="0"/>
                <w:sz w:val="22"/>
                <w:szCs w:val="22"/>
                <w:lang w:val="sk-SK" w:eastAsia="en-GB"/>
              </w:rPr>
            </w:pPr>
            <w:r w:rsidRPr="001D0059">
              <w:rPr>
                <w:rFonts w:asciiTheme="minorHAnsi" w:eastAsia="Calibri" w:hAnsiTheme="minorHAnsi" w:cstheme="minorHAnsi"/>
                <w:snapToGrid w:val="0"/>
                <w:sz w:val="22"/>
                <w:szCs w:val="22"/>
                <w:lang w:val="sk-SK" w:eastAsia="en-GB"/>
              </w:rPr>
              <w:t>Druh vlaku</w:t>
            </w:r>
          </w:p>
        </w:tc>
      </w:tr>
      <w:tr w:rsidR="00A53C1E" w:rsidRPr="001D0059" w14:paraId="08ACF42A" w14:textId="77777777" w:rsidTr="00C116C2">
        <w:tc>
          <w:tcPr>
            <w:tcW w:w="2580" w:type="dxa"/>
            <w:tcBorders>
              <w:top w:val="single" w:sz="4" w:space="0" w:color="auto"/>
              <w:left w:val="single" w:sz="4" w:space="0" w:color="auto"/>
              <w:bottom w:val="single" w:sz="4" w:space="0" w:color="auto"/>
              <w:right w:val="single" w:sz="4" w:space="0" w:color="auto"/>
            </w:tcBorders>
            <w:hideMark/>
          </w:tcPr>
          <w:p w14:paraId="61AB17E3" w14:textId="77777777" w:rsidR="00A53C1E" w:rsidRPr="001D0059" w:rsidRDefault="00A53C1E" w:rsidP="00CF6E09">
            <w:pPr>
              <w:pStyle w:val="text"/>
              <w:rPr>
                <w:rFonts w:asciiTheme="minorHAnsi" w:hAnsiTheme="minorHAnsi" w:cstheme="minorHAnsi"/>
                <w:snapToGrid/>
                <w:sz w:val="22"/>
                <w:szCs w:val="22"/>
              </w:rPr>
            </w:pPr>
            <w:r w:rsidRPr="001D0059">
              <w:rPr>
                <w:rFonts w:asciiTheme="minorHAnsi" w:hAnsiTheme="minorHAnsi" w:cstheme="minorHAnsi"/>
                <w:sz w:val="22"/>
                <w:szCs w:val="22"/>
              </w:rPr>
              <w:t>CapacityProductType</w:t>
            </w:r>
          </w:p>
        </w:tc>
        <w:tc>
          <w:tcPr>
            <w:tcW w:w="1472" w:type="dxa"/>
            <w:tcBorders>
              <w:top w:val="single" w:sz="4" w:space="0" w:color="auto"/>
              <w:left w:val="single" w:sz="4" w:space="0" w:color="auto"/>
              <w:bottom w:val="single" w:sz="4" w:space="0" w:color="auto"/>
              <w:right w:val="single" w:sz="4" w:space="0" w:color="auto"/>
            </w:tcBorders>
            <w:hideMark/>
          </w:tcPr>
          <w:p w14:paraId="7BC055A0"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0..1</w:t>
            </w:r>
          </w:p>
        </w:tc>
        <w:tc>
          <w:tcPr>
            <w:tcW w:w="5724" w:type="dxa"/>
            <w:tcBorders>
              <w:top w:val="single" w:sz="4" w:space="0" w:color="auto"/>
              <w:left w:val="single" w:sz="4" w:space="0" w:color="auto"/>
              <w:bottom w:val="single" w:sz="4" w:space="0" w:color="auto"/>
              <w:right w:val="single" w:sz="4" w:space="0" w:color="auto"/>
            </w:tcBorders>
            <w:hideMark/>
          </w:tcPr>
          <w:p w14:paraId="1CA1DD21" w14:textId="77777777" w:rsidR="00A53C1E" w:rsidRPr="001D0059" w:rsidRDefault="00A53C1E" w:rsidP="00CF6E09">
            <w:pPr>
              <w:rPr>
                <w:rFonts w:asciiTheme="minorHAnsi" w:eastAsia="Calibri" w:hAnsiTheme="minorHAnsi" w:cstheme="minorHAnsi"/>
                <w:snapToGrid w:val="0"/>
                <w:sz w:val="22"/>
                <w:szCs w:val="22"/>
                <w:lang w:val="sk-SK" w:eastAsia="en-GB"/>
              </w:rPr>
            </w:pPr>
            <w:r w:rsidRPr="001D0059">
              <w:rPr>
                <w:rFonts w:asciiTheme="minorHAnsi" w:eastAsia="Calibri" w:hAnsiTheme="minorHAnsi" w:cstheme="minorHAnsi"/>
                <w:snapToGrid w:val="0"/>
                <w:sz w:val="22"/>
                <w:szCs w:val="22"/>
                <w:lang w:val="sk-SK" w:eastAsia="en-GB"/>
              </w:rPr>
              <w:t>Určuje typ, v ktorom je konkrétny produkt kapacity zaradený (ročný CP, Rolling Planning, TCR)</w:t>
            </w:r>
          </w:p>
        </w:tc>
      </w:tr>
      <w:tr w:rsidR="00A53C1E" w:rsidRPr="001D0059" w14:paraId="7397AEC3" w14:textId="77777777" w:rsidTr="00C116C2">
        <w:tc>
          <w:tcPr>
            <w:tcW w:w="2580" w:type="dxa"/>
            <w:tcBorders>
              <w:top w:val="single" w:sz="4" w:space="0" w:color="auto"/>
              <w:left w:val="single" w:sz="4" w:space="0" w:color="auto"/>
              <w:bottom w:val="single" w:sz="4" w:space="0" w:color="auto"/>
              <w:right w:val="single" w:sz="4" w:space="0" w:color="auto"/>
            </w:tcBorders>
            <w:hideMark/>
          </w:tcPr>
          <w:p w14:paraId="6E1F9312" w14:textId="77777777" w:rsidR="00A53C1E" w:rsidRPr="001D0059" w:rsidRDefault="00A53C1E" w:rsidP="00CF6E09">
            <w:pPr>
              <w:pStyle w:val="text"/>
              <w:rPr>
                <w:rFonts w:asciiTheme="minorHAnsi" w:hAnsiTheme="minorHAnsi" w:cstheme="minorHAnsi"/>
                <w:snapToGrid/>
                <w:sz w:val="22"/>
                <w:szCs w:val="22"/>
              </w:rPr>
            </w:pPr>
            <w:r w:rsidRPr="001D0059">
              <w:rPr>
                <w:rFonts w:asciiTheme="minorHAnsi" w:hAnsiTheme="minorHAnsi" w:cstheme="minorHAnsi"/>
                <w:sz w:val="22"/>
                <w:szCs w:val="22"/>
              </w:rPr>
              <w:t>Category</w:t>
            </w:r>
          </w:p>
        </w:tc>
        <w:tc>
          <w:tcPr>
            <w:tcW w:w="1472" w:type="dxa"/>
            <w:tcBorders>
              <w:top w:val="single" w:sz="4" w:space="0" w:color="auto"/>
              <w:left w:val="single" w:sz="4" w:space="0" w:color="auto"/>
              <w:bottom w:val="single" w:sz="4" w:space="0" w:color="auto"/>
              <w:right w:val="single" w:sz="4" w:space="0" w:color="auto"/>
            </w:tcBorders>
            <w:hideMark/>
          </w:tcPr>
          <w:p w14:paraId="4C5A12FF"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1</w:t>
            </w:r>
          </w:p>
        </w:tc>
        <w:tc>
          <w:tcPr>
            <w:tcW w:w="5724" w:type="dxa"/>
            <w:tcBorders>
              <w:top w:val="single" w:sz="4" w:space="0" w:color="auto"/>
              <w:left w:val="single" w:sz="4" w:space="0" w:color="auto"/>
              <w:bottom w:val="single" w:sz="4" w:space="0" w:color="auto"/>
              <w:right w:val="single" w:sz="4" w:space="0" w:color="auto"/>
            </w:tcBorders>
            <w:hideMark/>
          </w:tcPr>
          <w:p w14:paraId="3697AB69" w14:textId="77777777" w:rsidR="00A53C1E" w:rsidRPr="001D0059" w:rsidRDefault="00A53C1E" w:rsidP="00CF6E09">
            <w:pPr>
              <w:rPr>
                <w:rFonts w:asciiTheme="minorHAnsi" w:eastAsia="Calibri" w:hAnsiTheme="minorHAnsi" w:cstheme="minorHAnsi"/>
                <w:snapToGrid w:val="0"/>
                <w:sz w:val="22"/>
                <w:szCs w:val="22"/>
                <w:lang w:val="sk-SK" w:eastAsia="en-GB"/>
              </w:rPr>
            </w:pPr>
            <w:r w:rsidRPr="001D0059">
              <w:rPr>
                <w:rFonts w:asciiTheme="minorHAnsi" w:eastAsia="Calibri" w:hAnsiTheme="minorHAnsi" w:cstheme="minorHAnsi"/>
                <w:snapToGrid w:val="0"/>
                <w:sz w:val="22"/>
                <w:szCs w:val="22"/>
                <w:lang w:val="sk-SK" w:eastAsia="en-GB"/>
              </w:rPr>
              <w:t>Vnútroštátna alebo medzištátna doprava</w:t>
            </w:r>
          </w:p>
        </w:tc>
      </w:tr>
      <w:tr w:rsidR="00A53C1E" w:rsidRPr="001D0059" w14:paraId="0EA10AB3" w14:textId="77777777" w:rsidTr="00C116C2">
        <w:tc>
          <w:tcPr>
            <w:tcW w:w="2580" w:type="dxa"/>
            <w:tcBorders>
              <w:top w:val="single" w:sz="4" w:space="0" w:color="auto"/>
              <w:left w:val="single" w:sz="4" w:space="0" w:color="auto"/>
              <w:bottom w:val="single" w:sz="4" w:space="0" w:color="auto"/>
              <w:right w:val="single" w:sz="4" w:space="0" w:color="auto"/>
            </w:tcBorders>
            <w:hideMark/>
          </w:tcPr>
          <w:p w14:paraId="1D1863F5" w14:textId="77777777" w:rsidR="00A53C1E" w:rsidRPr="001D0059" w:rsidRDefault="00A53C1E" w:rsidP="00CF6E09">
            <w:pPr>
              <w:pStyle w:val="text"/>
              <w:rPr>
                <w:rFonts w:asciiTheme="minorHAnsi" w:hAnsiTheme="minorHAnsi" w:cstheme="minorHAnsi"/>
                <w:snapToGrid/>
                <w:sz w:val="22"/>
                <w:szCs w:val="22"/>
              </w:rPr>
            </w:pPr>
            <w:r w:rsidRPr="001D0059">
              <w:rPr>
                <w:rFonts w:asciiTheme="minorHAnsi" w:hAnsiTheme="minorHAnsi" w:cstheme="minorHAnsi"/>
                <w:sz w:val="22"/>
                <w:szCs w:val="22"/>
              </w:rPr>
              <w:t>PlannedCalendarExtended</w:t>
            </w:r>
          </w:p>
        </w:tc>
        <w:tc>
          <w:tcPr>
            <w:tcW w:w="1472" w:type="dxa"/>
            <w:tcBorders>
              <w:top w:val="single" w:sz="4" w:space="0" w:color="auto"/>
              <w:left w:val="single" w:sz="4" w:space="0" w:color="auto"/>
              <w:bottom w:val="single" w:sz="4" w:space="0" w:color="auto"/>
              <w:right w:val="single" w:sz="4" w:space="0" w:color="auto"/>
            </w:tcBorders>
            <w:hideMark/>
          </w:tcPr>
          <w:p w14:paraId="4BBF5DE2"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0..1</w:t>
            </w:r>
          </w:p>
        </w:tc>
        <w:tc>
          <w:tcPr>
            <w:tcW w:w="5724" w:type="dxa"/>
            <w:tcBorders>
              <w:top w:val="single" w:sz="4" w:space="0" w:color="auto"/>
              <w:left w:val="single" w:sz="4" w:space="0" w:color="auto"/>
              <w:bottom w:val="single" w:sz="4" w:space="0" w:color="auto"/>
              <w:right w:val="single" w:sz="4" w:space="0" w:color="auto"/>
            </w:tcBorders>
            <w:hideMark/>
          </w:tcPr>
          <w:p w14:paraId="07818391" w14:textId="77777777" w:rsidR="00A53C1E" w:rsidRPr="001D0059" w:rsidRDefault="00A53C1E" w:rsidP="00CF6E09">
            <w:pPr>
              <w:rPr>
                <w:rFonts w:asciiTheme="minorHAnsi" w:eastAsia="Calibri" w:hAnsiTheme="minorHAnsi" w:cstheme="minorHAnsi"/>
                <w:snapToGrid w:val="0"/>
                <w:sz w:val="22"/>
                <w:szCs w:val="22"/>
                <w:lang w:val="sk-SK" w:eastAsia="en-GB"/>
              </w:rPr>
            </w:pPr>
            <w:r w:rsidRPr="001D0059">
              <w:rPr>
                <w:rFonts w:asciiTheme="minorHAnsi" w:eastAsia="Calibri" w:hAnsiTheme="minorHAnsi" w:cstheme="minorHAnsi"/>
                <w:snapToGrid w:val="0"/>
                <w:sz w:val="22"/>
                <w:szCs w:val="22"/>
                <w:lang w:val="sk-SK" w:eastAsia="en-GB"/>
              </w:rPr>
              <w:t>Rôzne možnosti vyjadrenia platnosti daného objektu</w:t>
            </w:r>
          </w:p>
        </w:tc>
      </w:tr>
      <w:tr w:rsidR="00A53C1E" w:rsidRPr="001D0059" w14:paraId="25BA75D8" w14:textId="77777777" w:rsidTr="00C116C2">
        <w:tc>
          <w:tcPr>
            <w:tcW w:w="2580" w:type="dxa"/>
            <w:tcBorders>
              <w:top w:val="single" w:sz="4" w:space="0" w:color="auto"/>
              <w:left w:val="single" w:sz="4" w:space="0" w:color="auto"/>
              <w:bottom w:val="single" w:sz="4" w:space="0" w:color="auto"/>
              <w:right w:val="single" w:sz="4" w:space="0" w:color="auto"/>
            </w:tcBorders>
            <w:hideMark/>
          </w:tcPr>
          <w:p w14:paraId="53243145" w14:textId="77777777" w:rsidR="00A53C1E" w:rsidRPr="001D0059" w:rsidRDefault="00A53C1E" w:rsidP="00CF6E09">
            <w:pPr>
              <w:pStyle w:val="text"/>
              <w:rPr>
                <w:rFonts w:asciiTheme="minorHAnsi" w:hAnsiTheme="minorHAnsi" w:cstheme="minorHAnsi"/>
                <w:snapToGrid/>
                <w:sz w:val="22"/>
                <w:szCs w:val="22"/>
              </w:rPr>
            </w:pPr>
            <w:r w:rsidRPr="001D0059">
              <w:rPr>
                <w:rFonts w:asciiTheme="minorHAnsi" w:hAnsiTheme="minorHAnsi" w:cstheme="minorHAnsi"/>
                <w:sz w:val="22"/>
                <w:szCs w:val="22"/>
              </w:rPr>
              <w:t>TrafficContracted</w:t>
            </w:r>
          </w:p>
        </w:tc>
        <w:tc>
          <w:tcPr>
            <w:tcW w:w="1472" w:type="dxa"/>
            <w:tcBorders>
              <w:top w:val="single" w:sz="4" w:space="0" w:color="auto"/>
              <w:left w:val="single" w:sz="4" w:space="0" w:color="auto"/>
              <w:bottom w:val="single" w:sz="4" w:space="0" w:color="auto"/>
              <w:right w:val="single" w:sz="4" w:space="0" w:color="auto"/>
            </w:tcBorders>
            <w:hideMark/>
          </w:tcPr>
          <w:p w14:paraId="2E82FF68"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0..1</w:t>
            </w:r>
          </w:p>
        </w:tc>
        <w:tc>
          <w:tcPr>
            <w:tcW w:w="5724" w:type="dxa"/>
            <w:tcBorders>
              <w:top w:val="single" w:sz="4" w:space="0" w:color="auto"/>
              <w:left w:val="single" w:sz="4" w:space="0" w:color="auto"/>
              <w:bottom w:val="single" w:sz="4" w:space="0" w:color="auto"/>
              <w:right w:val="single" w:sz="4" w:space="0" w:color="auto"/>
            </w:tcBorders>
            <w:hideMark/>
          </w:tcPr>
          <w:p w14:paraId="728CFC5D" w14:textId="77777777" w:rsidR="00A53C1E" w:rsidRPr="001D0059" w:rsidRDefault="00A53C1E" w:rsidP="00CF6E09">
            <w:pPr>
              <w:rPr>
                <w:rFonts w:asciiTheme="minorHAnsi" w:eastAsia="Calibri" w:hAnsiTheme="minorHAnsi" w:cstheme="minorHAnsi"/>
                <w:snapToGrid w:val="0"/>
                <w:sz w:val="22"/>
                <w:szCs w:val="22"/>
                <w:lang w:val="sk-SK" w:eastAsia="en-GB"/>
              </w:rPr>
            </w:pPr>
            <w:r w:rsidRPr="001D0059">
              <w:rPr>
                <w:rFonts w:asciiTheme="minorHAnsi" w:eastAsia="Calibri" w:hAnsiTheme="minorHAnsi" w:cstheme="minorHAnsi"/>
                <w:snapToGrid w:val="0"/>
                <w:sz w:val="22"/>
                <w:szCs w:val="22"/>
                <w:lang w:val="sk-SK" w:eastAsia="en-GB"/>
              </w:rPr>
              <w:t>Zazmluvnená alebo nezmluvná doprava</w:t>
            </w:r>
          </w:p>
        </w:tc>
      </w:tr>
      <w:tr w:rsidR="00A53C1E" w:rsidRPr="001D0059" w14:paraId="0F5DA732" w14:textId="77777777" w:rsidTr="00C116C2">
        <w:tc>
          <w:tcPr>
            <w:tcW w:w="2580" w:type="dxa"/>
            <w:tcBorders>
              <w:top w:val="single" w:sz="4" w:space="0" w:color="auto"/>
              <w:left w:val="single" w:sz="4" w:space="0" w:color="auto"/>
              <w:bottom w:val="single" w:sz="4" w:space="0" w:color="auto"/>
              <w:right w:val="single" w:sz="4" w:space="0" w:color="auto"/>
            </w:tcBorders>
            <w:hideMark/>
          </w:tcPr>
          <w:p w14:paraId="7D47B542" w14:textId="77777777" w:rsidR="00A53C1E" w:rsidRPr="001D0059" w:rsidRDefault="00A53C1E" w:rsidP="00CF6E09">
            <w:pPr>
              <w:pStyle w:val="text"/>
              <w:rPr>
                <w:rFonts w:asciiTheme="minorHAnsi" w:hAnsiTheme="minorHAnsi" w:cstheme="minorHAnsi"/>
                <w:snapToGrid/>
                <w:sz w:val="22"/>
                <w:szCs w:val="22"/>
              </w:rPr>
            </w:pPr>
            <w:r w:rsidRPr="001D0059">
              <w:rPr>
                <w:rFonts w:asciiTheme="minorHAnsi" w:hAnsiTheme="minorHAnsi" w:cstheme="minorHAnsi"/>
                <w:sz w:val="22"/>
                <w:szCs w:val="22"/>
              </w:rPr>
              <w:t>TypeOfContract</w:t>
            </w:r>
          </w:p>
        </w:tc>
        <w:tc>
          <w:tcPr>
            <w:tcW w:w="1472" w:type="dxa"/>
            <w:tcBorders>
              <w:top w:val="single" w:sz="4" w:space="0" w:color="auto"/>
              <w:left w:val="single" w:sz="4" w:space="0" w:color="auto"/>
              <w:bottom w:val="single" w:sz="4" w:space="0" w:color="auto"/>
              <w:right w:val="single" w:sz="4" w:space="0" w:color="auto"/>
            </w:tcBorders>
            <w:hideMark/>
          </w:tcPr>
          <w:p w14:paraId="4301A45B"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0..1</w:t>
            </w:r>
          </w:p>
        </w:tc>
        <w:tc>
          <w:tcPr>
            <w:tcW w:w="5724" w:type="dxa"/>
            <w:tcBorders>
              <w:top w:val="single" w:sz="4" w:space="0" w:color="auto"/>
              <w:left w:val="single" w:sz="4" w:space="0" w:color="auto"/>
              <w:bottom w:val="single" w:sz="4" w:space="0" w:color="auto"/>
              <w:right w:val="single" w:sz="4" w:space="0" w:color="auto"/>
            </w:tcBorders>
            <w:hideMark/>
          </w:tcPr>
          <w:p w14:paraId="310B08CE" w14:textId="77777777" w:rsidR="00A53C1E" w:rsidRPr="001D0059" w:rsidRDefault="00A53C1E" w:rsidP="00CF6E09">
            <w:pPr>
              <w:rPr>
                <w:rFonts w:asciiTheme="minorHAnsi" w:eastAsia="Calibri" w:hAnsiTheme="minorHAnsi" w:cstheme="minorHAnsi"/>
                <w:snapToGrid w:val="0"/>
                <w:sz w:val="22"/>
                <w:szCs w:val="22"/>
                <w:lang w:val="sk-SK" w:eastAsia="en-GB"/>
              </w:rPr>
            </w:pPr>
            <w:r w:rsidRPr="001D0059">
              <w:rPr>
                <w:rFonts w:asciiTheme="minorHAnsi" w:eastAsia="Calibri" w:hAnsiTheme="minorHAnsi" w:cstheme="minorHAnsi"/>
                <w:snapToGrid w:val="0"/>
                <w:sz w:val="22"/>
                <w:szCs w:val="22"/>
                <w:lang w:val="sk-SK" w:eastAsia="en-GB"/>
              </w:rPr>
              <w:t>Typ zmluvy (napr. rámcová zmluva)</w:t>
            </w:r>
          </w:p>
        </w:tc>
      </w:tr>
      <w:tr w:rsidR="00A53C1E" w:rsidRPr="001D0059" w14:paraId="3C33480A" w14:textId="77777777" w:rsidTr="00C116C2">
        <w:tc>
          <w:tcPr>
            <w:tcW w:w="2580" w:type="dxa"/>
            <w:tcBorders>
              <w:top w:val="single" w:sz="4" w:space="0" w:color="auto"/>
              <w:left w:val="single" w:sz="4" w:space="0" w:color="auto"/>
              <w:bottom w:val="single" w:sz="4" w:space="0" w:color="auto"/>
              <w:right w:val="single" w:sz="4" w:space="0" w:color="auto"/>
            </w:tcBorders>
            <w:hideMark/>
          </w:tcPr>
          <w:p w14:paraId="16E3F345" w14:textId="77777777" w:rsidR="00A53C1E" w:rsidRPr="001D0059" w:rsidRDefault="00A53C1E" w:rsidP="00CF6E09">
            <w:pPr>
              <w:pStyle w:val="text"/>
              <w:rPr>
                <w:rFonts w:asciiTheme="minorHAnsi" w:hAnsiTheme="minorHAnsi" w:cstheme="minorHAnsi"/>
                <w:snapToGrid/>
                <w:sz w:val="22"/>
                <w:szCs w:val="22"/>
              </w:rPr>
            </w:pPr>
            <w:r w:rsidRPr="001D0059">
              <w:rPr>
                <w:rFonts w:asciiTheme="minorHAnsi" w:hAnsiTheme="minorHAnsi" w:cstheme="minorHAnsi"/>
                <w:sz w:val="22"/>
                <w:szCs w:val="22"/>
              </w:rPr>
              <w:t>MaxJourneyTime</w:t>
            </w:r>
          </w:p>
        </w:tc>
        <w:tc>
          <w:tcPr>
            <w:tcW w:w="1472" w:type="dxa"/>
            <w:tcBorders>
              <w:top w:val="single" w:sz="4" w:space="0" w:color="auto"/>
              <w:left w:val="single" w:sz="4" w:space="0" w:color="auto"/>
              <w:bottom w:val="single" w:sz="4" w:space="0" w:color="auto"/>
              <w:right w:val="single" w:sz="4" w:space="0" w:color="auto"/>
            </w:tcBorders>
            <w:hideMark/>
          </w:tcPr>
          <w:p w14:paraId="41F86A32"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0..1</w:t>
            </w:r>
          </w:p>
        </w:tc>
        <w:tc>
          <w:tcPr>
            <w:tcW w:w="5724" w:type="dxa"/>
            <w:tcBorders>
              <w:top w:val="single" w:sz="4" w:space="0" w:color="auto"/>
              <w:left w:val="single" w:sz="4" w:space="0" w:color="auto"/>
              <w:bottom w:val="single" w:sz="4" w:space="0" w:color="auto"/>
              <w:right w:val="single" w:sz="4" w:space="0" w:color="auto"/>
            </w:tcBorders>
            <w:hideMark/>
          </w:tcPr>
          <w:p w14:paraId="720EC89E" w14:textId="77777777" w:rsidR="00A53C1E" w:rsidRPr="001D0059" w:rsidRDefault="00A53C1E" w:rsidP="00CF6E09">
            <w:pPr>
              <w:rPr>
                <w:rFonts w:asciiTheme="minorHAnsi" w:eastAsia="Calibri" w:hAnsiTheme="minorHAnsi" w:cstheme="minorHAnsi"/>
                <w:snapToGrid w:val="0"/>
                <w:sz w:val="22"/>
                <w:szCs w:val="22"/>
                <w:lang w:val="sk-SK" w:eastAsia="en-GB"/>
              </w:rPr>
            </w:pPr>
            <w:r w:rsidRPr="001D0059">
              <w:rPr>
                <w:rFonts w:asciiTheme="minorHAnsi" w:eastAsia="Calibri" w:hAnsiTheme="minorHAnsi" w:cstheme="minorHAnsi"/>
                <w:snapToGrid w:val="0"/>
                <w:sz w:val="22"/>
                <w:szCs w:val="22"/>
                <w:lang w:val="sk-SK" w:eastAsia="en-GB"/>
              </w:rPr>
              <w:t>Maximálna doba jazdy, ktorú si predstavuje žiadateľ</w:t>
            </w:r>
          </w:p>
        </w:tc>
      </w:tr>
      <w:tr w:rsidR="00A53C1E" w:rsidRPr="001D0059" w14:paraId="5F8E2A88" w14:textId="77777777" w:rsidTr="00C116C2">
        <w:tc>
          <w:tcPr>
            <w:tcW w:w="2580" w:type="dxa"/>
            <w:tcBorders>
              <w:top w:val="single" w:sz="4" w:space="0" w:color="auto"/>
              <w:left w:val="single" w:sz="4" w:space="0" w:color="auto"/>
              <w:bottom w:val="single" w:sz="4" w:space="0" w:color="auto"/>
              <w:right w:val="single" w:sz="4" w:space="0" w:color="auto"/>
            </w:tcBorders>
            <w:hideMark/>
          </w:tcPr>
          <w:p w14:paraId="165F7E2E" w14:textId="77777777" w:rsidR="00A53C1E" w:rsidRPr="001D0059" w:rsidRDefault="00A53C1E" w:rsidP="00CF6E09">
            <w:pPr>
              <w:pStyle w:val="text"/>
              <w:rPr>
                <w:rFonts w:asciiTheme="minorHAnsi" w:hAnsiTheme="minorHAnsi" w:cstheme="minorHAnsi"/>
                <w:snapToGrid/>
                <w:sz w:val="22"/>
                <w:szCs w:val="22"/>
              </w:rPr>
            </w:pPr>
            <w:r w:rsidRPr="001D0059">
              <w:rPr>
                <w:rFonts w:asciiTheme="minorHAnsi" w:hAnsiTheme="minorHAnsi" w:cstheme="minorHAnsi"/>
                <w:sz w:val="22"/>
                <w:szCs w:val="22"/>
              </w:rPr>
              <w:t>PlannedLocationInfo</w:t>
            </w:r>
          </w:p>
        </w:tc>
        <w:tc>
          <w:tcPr>
            <w:tcW w:w="1472" w:type="dxa"/>
            <w:tcBorders>
              <w:top w:val="single" w:sz="4" w:space="0" w:color="auto"/>
              <w:left w:val="single" w:sz="4" w:space="0" w:color="auto"/>
              <w:bottom w:val="single" w:sz="4" w:space="0" w:color="auto"/>
              <w:right w:val="single" w:sz="4" w:space="0" w:color="auto"/>
            </w:tcBorders>
            <w:hideMark/>
          </w:tcPr>
          <w:p w14:paraId="68785651"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2..*</w:t>
            </w:r>
          </w:p>
        </w:tc>
        <w:tc>
          <w:tcPr>
            <w:tcW w:w="5724" w:type="dxa"/>
            <w:tcBorders>
              <w:top w:val="single" w:sz="4" w:space="0" w:color="auto"/>
              <w:left w:val="single" w:sz="4" w:space="0" w:color="auto"/>
              <w:bottom w:val="single" w:sz="4" w:space="0" w:color="auto"/>
              <w:right w:val="single" w:sz="4" w:space="0" w:color="auto"/>
            </w:tcBorders>
            <w:hideMark/>
          </w:tcPr>
          <w:p w14:paraId="6B9456B0" w14:textId="77777777" w:rsidR="00A53C1E" w:rsidRPr="001D0059" w:rsidRDefault="00A53C1E" w:rsidP="00CF6E09">
            <w:pPr>
              <w:rPr>
                <w:rFonts w:asciiTheme="minorHAnsi" w:eastAsia="Calibri" w:hAnsiTheme="minorHAnsi" w:cstheme="minorHAnsi"/>
                <w:snapToGrid w:val="0"/>
                <w:sz w:val="22"/>
                <w:szCs w:val="22"/>
                <w:lang w:val="sk-SK" w:eastAsia="en-GB"/>
              </w:rPr>
            </w:pPr>
            <w:r w:rsidRPr="001D0059">
              <w:rPr>
                <w:rFonts w:asciiTheme="minorHAnsi" w:eastAsia="Calibri" w:hAnsiTheme="minorHAnsi" w:cstheme="minorHAnsi"/>
                <w:snapToGrid w:val="0"/>
                <w:sz w:val="22"/>
                <w:szCs w:val="22"/>
                <w:lang w:val="sk-SK" w:eastAsia="en-GB"/>
              </w:rPr>
              <w:t>Zoznam bodov popisujúcich trasu, pre každý bod:</w:t>
            </w:r>
          </w:p>
          <w:p w14:paraId="34CE820B" w14:textId="77777777" w:rsidR="00A53C1E" w:rsidRPr="001D0059" w:rsidRDefault="00A53C1E" w:rsidP="00CF6E09">
            <w:pPr>
              <w:rPr>
                <w:rFonts w:asciiTheme="minorHAnsi" w:eastAsia="Calibri" w:hAnsiTheme="minorHAnsi" w:cstheme="minorHAnsi"/>
                <w:snapToGrid w:val="0"/>
                <w:sz w:val="22"/>
                <w:szCs w:val="22"/>
                <w:lang w:val="sk-SK" w:eastAsia="en-GB"/>
              </w:rPr>
            </w:pPr>
            <w:r w:rsidRPr="001D0059">
              <w:rPr>
                <w:rFonts w:asciiTheme="minorHAnsi" w:eastAsia="Calibri" w:hAnsiTheme="minorHAnsi" w:cstheme="minorHAnsi"/>
                <w:snapToGrid w:val="0"/>
                <w:sz w:val="22"/>
                <w:szCs w:val="22"/>
                <w:lang w:val="sk-SK" w:eastAsia="en-GB"/>
              </w:rPr>
              <w:t>časy príchodu a odchodu</w:t>
            </w:r>
          </w:p>
          <w:p w14:paraId="715FAD3F" w14:textId="77777777" w:rsidR="00A53C1E" w:rsidRPr="001D0059" w:rsidRDefault="00A53C1E" w:rsidP="00990877">
            <w:pPr>
              <w:pStyle w:val="Odsekzoznamu"/>
              <w:numPr>
                <w:ilvl w:val="0"/>
                <w:numId w:val="36"/>
              </w:numPr>
              <w:rPr>
                <w:rFonts w:asciiTheme="minorHAnsi" w:eastAsia="Calibri" w:hAnsiTheme="minorHAnsi" w:cstheme="minorHAnsi"/>
                <w:snapToGrid w:val="0"/>
                <w:sz w:val="22"/>
                <w:szCs w:val="22"/>
                <w:lang w:val="sk-SK" w:eastAsia="en-GB"/>
              </w:rPr>
            </w:pPr>
            <w:r w:rsidRPr="001D0059">
              <w:rPr>
                <w:rFonts w:asciiTheme="minorHAnsi" w:eastAsia="Calibri" w:hAnsiTheme="minorHAnsi" w:cstheme="minorHAnsi"/>
                <w:snapToGrid w:val="0"/>
                <w:sz w:val="22"/>
                <w:szCs w:val="22"/>
                <w:lang w:val="sk-SK"/>
              </w:rPr>
              <w:t>technické parametre (hmotnosť, dĺžka, max. rýchlosť vlaku, plánovaná rýchlosť, zrýchlenie, spôsob brzdenia, brzdiaca %)</w:t>
            </w:r>
          </w:p>
          <w:p w14:paraId="7E862E23" w14:textId="77777777" w:rsidR="00A53C1E" w:rsidRPr="001D0059" w:rsidRDefault="00A53C1E" w:rsidP="00990877">
            <w:pPr>
              <w:pStyle w:val="Odsekzoznamu"/>
              <w:numPr>
                <w:ilvl w:val="0"/>
                <w:numId w:val="36"/>
              </w:numPr>
              <w:rPr>
                <w:rFonts w:asciiTheme="minorHAnsi" w:eastAsia="Calibri" w:hAnsiTheme="minorHAnsi" w:cstheme="minorHAnsi"/>
                <w:snapToGrid w:val="0"/>
                <w:sz w:val="22"/>
                <w:szCs w:val="22"/>
                <w:lang w:val="sk-SK"/>
              </w:rPr>
            </w:pPr>
            <w:r w:rsidRPr="001D0059">
              <w:rPr>
                <w:rFonts w:asciiTheme="minorHAnsi" w:eastAsia="Calibri" w:hAnsiTheme="minorHAnsi" w:cstheme="minorHAnsi"/>
                <w:snapToGrid w:val="0"/>
                <w:sz w:val="22"/>
                <w:szCs w:val="22"/>
                <w:lang w:val="sk-SK"/>
              </w:rPr>
              <w:t>hlavné parametre (počet HV, PushPull, typ vozidiel používajúcich kapacitu, ETCS, profil kombi dopravy, mimoriadne zásielky, nebezpečný tovar, naklápanie)</w:t>
            </w:r>
          </w:p>
          <w:p w14:paraId="7CA4F66A" w14:textId="77777777" w:rsidR="00A53C1E" w:rsidRPr="001D0059" w:rsidRDefault="00A53C1E" w:rsidP="00990877">
            <w:pPr>
              <w:pStyle w:val="Odsekzoznamu"/>
              <w:numPr>
                <w:ilvl w:val="0"/>
                <w:numId w:val="36"/>
              </w:numPr>
              <w:rPr>
                <w:rFonts w:asciiTheme="minorHAnsi" w:eastAsia="Calibri" w:hAnsiTheme="minorHAnsi" w:cstheme="minorHAnsi"/>
                <w:snapToGrid w:val="0"/>
                <w:sz w:val="22"/>
                <w:szCs w:val="22"/>
                <w:lang w:val="sk-SK"/>
              </w:rPr>
            </w:pPr>
            <w:r w:rsidRPr="001D0059">
              <w:rPr>
                <w:rFonts w:asciiTheme="minorHAnsi" w:eastAsia="Calibri" w:hAnsiTheme="minorHAnsi" w:cstheme="minorHAnsi"/>
                <w:snapToGrid w:val="0"/>
                <w:sz w:val="22"/>
                <w:szCs w:val="22"/>
                <w:lang w:val="sk-SK"/>
              </w:rPr>
              <w:t>úkony</w:t>
            </w:r>
          </w:p>
        </w:tc>
      </w:tr>
      <w:tr w:rsidR="00A53C1E" w:rsidRPr="001D0059" w14:paraId="3A996801" w14:textId="77777777" w:rsidTr="00C116C2">
        <w:tc>
          <w:tcPr>
            <w:tcW w:w="2580" w:type="dxa"/>
            <w:tcBorders>
              <w:top w:val="single" w:sz="4" w:space="0" w:color="auto"/>
              <w:left w:val="single" w:sz="4" w:space="0" w:color="auto"/>
              <w:bottom w:val="single" w:sz="4" w:space="0" w:color="auto"/>
              <w:right w:val="single" w:sz="4" w:space="0" w:color="auto"/>
            </w:tcBorders>
            <w:hideMark/>
          </w:tcPr>
          <w:p w14:paraId="6C027E24" w14:textId="77777777" w:rsidR="00A53C1E" w:rsidRPr="001D0059" w:rsidRDefault="00A53C1E" w:rsidP="00CF6E09">
            <w:pPr>
              <w:pStyle w:val="text"/>
              <w:rPr>
                <w:rFonts w:asciiTheme="minorHAnsi" w:hAnsiTheme="minorHAnsi" w:cstheme="minorHAnsi"/>
                <w:snapToGrid/>
                <w:sz w:val="22"/>
                <w:szCs w:val="22"/>
              </w:rPr>
            </w:pPr>
            <w:r w:rsidRPr="001D0059">
              <w:rPr>
                <w:rFonts w:asciiTheme="minorHAnsi" w:hAnsiTheme="minorHAnsi" w:cstheme="minorHAnsi"/>
                <w:sz w:val="22"/>
                <w:szCs w:val="22"/>
              </w:rPr>
              <w:t>Komentáre</w:t>
            </w:r>
          </w:p>
        </w:tc>
        <w:tc>
          <w:tcPr>
            <w:tcW w:w="1472" w:type="dxa"/>
            <w:tcBorders>
              <w:top w:val="single" w:sz="4" w:space="0" w:color="auto"/>
              <w:left w:val="single" w:sz="4" w:space="0" w:color="auto"/>
              <w:bottom w:val="single" w:sz="4" w:space="0" w:color="auto"/>
              <w:right w:val="single" w:sz="4" w:space="0" w:color="auto"/>
            </w:tcBorders>
            <w:hideMark/>
          </w:tcPr>
          <w:p w14:paraId="36AE2A02" w14:textId="77777777" w:rsidR="00A53C1E" w:rsidRPr="001D0059" w:rsidRDefault="00A53C1E" w:rsidP="00CF6E09">
            <w:pPr>
              <w:pStyle w:val="text"/>
              <w:rPr>
                <w:rFonts w:asciiTheme="minorHAnsi" w:hAnsiTheme="minorHAnsi" w:cstheme="minorHAnsi"/>
                <w:sz w:val="22"/>
                <w:szCs w:val="22"/>
              </w:rPr>
            </w:pPr>
            <w:r w:rsidRPr="001D0059">
              <w:rPr>
                <w:rFonts w:asciiTheme="minorHAnsi" w:hAnsiTheme="minorHAnsi" w:cstheme="minorHAnsi"/>
                <w:sz w:val="22"/>
                <w:szCs w:val="22"/>
              </w:rPr>
              <w:t>0..1</w:t>
            </w:r>
          </w:p>
        </w:tc>
        <w:tc>
          <w:tcPr>
            <w:tcW w:w="5724" w:type="dxa"/>
            <w:tcBorders>
              <w:top w:val="single" w:sz="4" w:space="0" w:color="auto"/>
              <w:left w:val="single" w:sz="4" w:space="0" w:color="auto"/>
              <w:bottom w:val="single" w:sz="4" w:space="0" w:color="auto"/>
              <w:right w:val="single" w:sz="4" w:space="0" w:color="auto"/>
            </w:tcBorders>
            <w:hideMark/>
          </w:tcPr>
          <w:p w14:paraId="528E5D2D" w14:textId="77777777" w:rsidR="00A53C1E" w:rsidRPr="001D0059" w:rsidRDefault="00A53C1E" w:rsidP="00CF6E09">
            <w:pPr>
              <w:rPr>
                <w:rFonts w:asciiTheme="minorHAnsi" w:eastAsia="Calibri" w:hAnsiTheme="minorHAnsi" w:cstheme="minorHAnsi"/>
                <w:snapToGrid w:val="0"/>
                <w:sz w:val="22"/>
                <w:szCs w:val="22"/>
                <w:lang w:val="sk-SK" w:eastAsia="en-GB"/>
              </w:rPr>
            </w:pPr>
            <w:r w:rsidRPr="001D0059">
              <w:rPr>
                <w:rFonts w:asciiTheme="minorHAnsi" w:eastAsia="Calibri" w:hAnsiTheme="minorHAnsi" w:cstheme="minorHAnsi"/>
                <w:snapToGrid w:val="0"/>
                <w:sz w:val="22"/>
                <w:szCs w:val="22"/>
                <w:lang w:val="sk-SK" w:eastAsia="en-GB"/>
              </w:rPr>
              <w:t>Voľný text</w:t>
            </w:r>
          </w:p>
        </w:tc>
      </w:tr>
    </w:tbl>
    <w:p w14:paraId="2A37D458" w14:textId="77777777" w:rsidR="00A53C1E" w:rsidRPr="00375874" w:rsidRDefault="00A53C1E" w:rsidP="00CF6E09">
      <w:pPr>
        <w:rPr>
          <w:snapToGrid w:val="0"/>
          <w:lang w:eastAsia="cs-CZ"/>
        </w:rPr>
      </w:pPr>
      <w:bookmarkStart w:id="638" w:name="_Toc159946518"/>
    </w:p>
    <w:p w14:paraId="3AD9EF9D" w14:textId="77777777" w:rsidR="00A53C1E" w:rsidRPr="003B2226" w:rsidRDefault="00A53C1E" w:rsidP="00CF6E09">
      <w:pPr>
        <w:pStyle w:val="Normal0"/>
        <w:rPr>
          <w:rStyle w:val="Intenzvnezvraznenie"/>
        </w:rPr>
      </w:pPr>
      <w:r w:rsidRPr="003B2226">
        <w:rPr>
          <w:rStyle w:val="Intenzvnezvraznenie"/>
        </w:rPr>
        <w:t>CapacityProductSearchMessage</w:t>
      </w:r>
      <w:bookmarkEnd w:id="638"/>
    </w:p>
    <w:p w14:paraId="55CA23FD" w14:textId="77777777" w:rsidR="00A53C1E" w:rsidRPr="00375874" w:rsidRDefault="00A53C1E" w:rsidP="003B2226">
      <w:pPr>
        <w:pStyle w:val="text"/>
        <w:ind w:firstLine="0"/>
      </w:pPr>
      <w:r w:rsidRPr="00375874">
        <w:t>Za „významový“ element je možné považovať element SearchCriteriaType, ktorý má kardinalitu 1. Ten obsahuje nasledujúce údaje:</w:t>
      </w:r>
    </w:p>
    <w:tbl>
      <w:tblPr>
        <w:tblStyle w:val="Mriekatabuky"/>
        <w:tblW w:w="9634" w:type="dxa"/>
        <w:tblLook w:val="04A0" w:firstRow="1" w:lastRow="0" w:firstColumn="1" w:lastColumn="0" w:noHBand="0" w:noVBand="1"/>
      </w:tblPr>
      <w:tblGrid>
        <w:gridCol w:w="3325"/>
        <w:gridCol w:w="1464"/>
        <w:gridCol w:w="4845"/>
      </w:tblGrid>
      <w:tr w:rsidR="00A53C1E" w:rsidRPr="00375874" w14:paraId="74156E58" w14:textId="77777777" w:rsidTr="00C116C2">
        <w:trPr>
          <w:trHeight w:val="460"/>
          <w:tblHeader/>
        </w:trPr>
        <w:tc>
          <w:tcPr>
            <w:tcW w:w="280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D38577"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Element</w:t>
            </w:r>
          </w:p>
        </w:tc>
        <w:tc>
          <w:tcPr>
            <w:tcW w:w="144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BB3F6EE" w14:textId="77777777" w:rsidR="00A53C1E" w:rsidRPr="001D0059" w:rsidRDefault="00664369" w:rsidP="00CF6E09">
            <w:pPr>
              <w:pStyle w:val="text"/>
              <w:rPr>
                <w:rFonts w:asciiTheme="minorHAnsi" w:hAnsiTheme="minorHAnsi" w:cstheme="minorHAnsi"/>
                <w:sz w:val="22"/>
              </w:rPr>
            </w:pPr>
            <w:r w:rsidRPr="001D0059">
              <w:rPr>
                <w:rFonts w:asciiTheme="minorHAnsi" w:hAnsiTheme="minorHAnsi" w:cstheme="minorHAnsi"/>
                <w:sz w:val="22"/>
              </w:rPr>
              <w:t>K</w:t>
            </w:r>
            <w:r w:rsidR="00A53C1E" w:rsidRPr="001D0059">
              <w:rPr>
                <w:rFonts w:asciiTheme="minorHAnsi" w:hAnsiTheme="minorHAnsi" w:cstheme="minorHAnsi"/>
                <w:sz w:val="22"/>
              </w:rPr>
              <w:t>ardinalita</w:t>
            </w:r>
          </w:p>
        </w:tc>
        <w:tc>
          <w:tcPr>
            <w:tcW w:w="5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214D3FE"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Komentár</w:t>
            </w:r>
          </w:p>
        </w:tc>
      </w:tr>
      <w:tr w:rsidR="00A53C1E" w:rsidRPr="00375874" w14:paraId="57583C9B" w14:textId="77777777" w:rsidTr="00C116C2">
        <w:tc>
          <w:tcPr>
            <w:tcW w:w="2805" w:type="dxa"/>
            <w:tcBorders>
              <w:top w:val="single" w:sz="4" w:space="0" w:color="auto"/>
              <w:left w:val="single" w:sz="4" w:space="0" w:color="auto"/>
              <w:bottom w:val="single" w:sz="4" w:space="0" w:color="auto"/>
              <w:right w:val="single" w:sz="4" w:space="0" w:color="auto"/>
            </w:tcBorders>
            <w:hideMark/>
          </w:tcPr>
          <w:p w14:paraId="75371337"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TCRCriterias</w:t>
            </w:r>
          </w:p>
        </w:tc>
        <w:tc>
          <w:tcPr>
            <w:tcW w:w="1448" w:type="dxa"/>
            <w:tcBorders>
              <w:top w:val="single" w:sz="4" w:space="0" w:color="auto"/>
              <w:left w:val="single" w:sz="4" w:space="0" w:color="auto"/>
              <w:bottom w:val="single" w:sz="4" w:space="0" w:color="auto"/>
              <w:right w:val="single" w:sz="4" w:space="0" w:color="auto"/>
            </w:tcBorders>
            <w:hideMark/>
          </w:tcPr>
          <w:p w14:paraId="5CE90F74"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0..1</w:t>
            </w:r>
          </w:p>
        </w:tc>
        <w:tc>
          <w:tcPr>
            <w:tcW w:w="5381" w:type="dxa"/>
            <w:tcBorders>
              <w:top w:val="single" w:sz="4" w:space="0" w:color="auto"/>
              <w:left w:val="single" w:sz="4" w:space="0" w:color="auto"/>
              <w:bottom w:val="single" w:sz="4" w:space="0" w:color="auto"/>
              <w:right w:val="single" w:sz="4" w:space="0" w:color="auto"/>
            </w:tcBorders>
            <w:hideMark/>
          </w:tcPr>
          <w:p w14:paraId="7402B353"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Vyhľadávacie kritériá pre vyhľadanie TCR:</w:t>
            </w:r>
          </w:p>
          <w:p w14:paraId="26A65D5B" w14:textId="674EC24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 xml:space="preserve">TCRID, dôvod obmedzenia, úsek, TCR štatút, dátum od, do, obmedzenie dostupnosti koľaje nepárne a párne, obmedzenie váhy, dĺžky, profilu, zastavená prevádzka, pomalé jazdy, výluka napájania, obmedzenie prevádzky v %, dotknuté RFC, dotknuté hranice, </w:t>
            </w:r>
            <w:r w:rsidR="00963690">
              <w:rPr>
                <w:rFonts w:asciiTheme="minorHAnsi" w:hAnsiTheme="minorHAnsi" w:cstheme="minorHAnsi"/>
                <w:sz w:val="22"/>
              </w:rPr>
              <w:t>IM</w:t>
            </w:r>
            <w:r w:rsidRPr="001D0059">
              <w:rPr>
                <w:rFonts w:asciiTheme="minorHAnsi" w:hAnsiTheme="minorHAnsi" w:cstheme="minorHAnsi"/>
                <w:sz w:val="22"/>
              </w:rPr>
              <w:t xml:space="preserve"> , TCR klasifikácia vplyvu</w:t>
            </w:r>
          </w:p>
        </w:tc>
      </w:tr>
      <w:tr w:rsidR="00A53C1E" w:rsidRPr="00375874" w14:paraId="527B946D" w14:textId="77777777" w:rsidTr="00C116C2">
        <w:tc>
          <w:tcPr>
            <w:tcW w:w="2805" w:type="dxa"/>
            <w:tcBorders>
              <w:top w:val="single" w:sz="4" w:space="0" w:color="auto"/>
              <w:left w:val="single" w:sz="4" w:space="0" w:color="auto"/>
              <w:bottom w:val="single" w:sz="4" w:space="0" w:color="auto"/>
              <w:right w:val="single" w:sz="4" w:space="0" w:color="auto"/>
            </w:tcBorders>
            <w:hideMark/>
          </w:tcPr>
          <w:p w14:paraId="6F19EA43"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lastRenderedPageBreak/>
              <w:t>PositiveCapacityProductCriteria</w:t>
            </w:r>
          </w:p>
        </w:tc>
        <w:tc>
          <w:tcPr>
            <w:tcW w:w="1448" w:type="dxa"/>
            <w:tcBorders>
              <w:top w:val="single" w:sz="4" w:space="0" w:color="auto"/>
              <w:left w:val="single" w:sz="4" w:space="0" w:color="auto"/>
              <w:bottom w:val="single" w:sz="4" w:space="0" w:color="auto"/>
              <w:right w:val="single" w:sz="4" w:space="0" w:color="auto"/>
            </w:tcBorders>
            <w:hideMark/>
          </w:tcPr>
          <w:p w14:paraId="503CF204"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0..1</w:t>
            </w:r>
          </w:p>
        </w:tc>
        <w:tc>
          <w:tcPr>
            <w:tcW w:w="5381" w:type="dxa"/>
            <w:tcBorders>
              <w:top w:val="single" w:sz="4" w:space="0" w:color="auto"/>
              <w:left w:val="single" w:sz="4" w:space="0" w:color="auto"/>
              <w:bottom w:val="single" w:sz="4" w:space="0" w:color="auto"/>
              <w:right w:val="single" w:sz="4" w:space="0" w:color="auto"/>
            </w:tcBorders>
            <w:hideMark/>
          </w:tcPr>
          <w:p w14:paraId="4D1D7006"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Kritériá pozitívnych produktov kapacity:</w:t>
            </w:r>
          </w:p>
          <w:p w14:paraId="7D5F7795" w14:textId="5380190D"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 xml:space="preserve">Vyhľadávané ID, úsek, dotknutá hranica, plánované dáta vlaku-kategórie, druh, pushPull, komerčný druh vlaku, typ služieb, plán. technické údaje, profil kombi dopravy, mimoriadne zásielky, nebezpečný tovar, dotknutý </w:t>
            </w:r>
            <w:r w:rsidR="00963690">
              <w:rPr>
                <w:rFonts w:asciiTheme="minorHAnsi" w:hAnsiTheme="minorHAnsi" w:cstheme="minorHAnsi"/>
                <w:sz w:val="22"/>
              </w:rPr>
              <w:t>IM</w:t>
            </w:r>
            <w:r w:rsidRPr="001D0059">
              <w:rPr>
                <w:rFonts w:asciiTheme="minorHAnsi" w:hAnsiTheme="minorHAnsi" w:cstheme="minorHAnsi"/>
                <w:sz w:val="22"/>
              </w:rPr>
              <w:t>, dátum od do, typ objektu (TR, PR,PA…)</w:t>
            </w:r>
          </w:p>
        </w:tc>
      </w:tr>
      <w:tr w:rsidR="00A53C1E" w:rsidRPr="00375874" w14:paraId="3992AFB4" w14:textId="77777777" w:rsidTr="00C116C2">
        <w:tc>
          <w:tcPr>
            <w:tcW w:w="2805" w:type="dxa"/>
            <w:tcBorders>
              <w:top w:val="single" w:sz="4" w:space="0" w:color="auto"/>
              <w:left w:val="single" w:sz="4" w:space="0" w:color="auto"/>
              <w:bottom w:val="single" w:sz="4" w:space="0" w:color="auto"/>
              <w:right w:val="single" w:sz="4" w:space="0" w:color="auto"/>
            </w:tcBorders>
            <w:hideMark/>
          </w:tcPr>
          <w:p w14:paraId="69F9F8D4"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CapacityModelCriteria</w:t>
            </w:r>
          </w:p>
        </w:tc>
        <w:tc>
          <w:tcPr>
            <w:tcW w:w="1448" w:type="dxa"/>
            <w:tcBorders>
              <w:top w:val="single" w:sz="4" w:space="0" w:color="auto"/>
              <w:left w:val="single" w:sz="4" w:space="0" w:color="auto"/>
              <w:bottom w:val="single" w:sz="4" w:space="0" w:color="auto"/>
              <w:right w:val="single" w:sz="4" w:space="0" w:color="auto"/>
            </w:tcBorders>
            <w:hideMark/>
          </w:tcPr>
          <w:p w14:paraId="35CBD80C"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0..1</w:t>
            </w:r>
          </w:p>
        </w:tc>
        <w:tc>
          <w:tcPr>
            <w:tcW w:w="5381" w:type="dxa"/>
            <w:tcBorders>
              <w:top w:val="single" w:sz="4" w:space="0" w:color="auto"/>
              <w:left w:val="single" w:sz="4" w:space="0" w:color="auto"/>
              <w:bottom w:val="single" w:sz="4" w:space="0" w:color="auto"/>
              <w:right w:val="single" w:sz="4" w:space="0" w:color="auto"/>
            </w:tcBorders>
            <w:hideMark/>
          </w:tcPr>
          <w:p w14:paraId="682C27F0"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kritériá kapacitného modelu:</w:t>
            </w:r>
          </w:p>
          <w:p w14:paraId="01050B64"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Vyhľadávané ID, hlavička, CMvariant, kategória vlaku, kategória (vnútro, medzištátna), lokalita, dátum od do</w:t>
            </w:r>
          </w:p>
        </w:tc>
      </w:tr>
    </w:tbl>
    <w:p w14:paraId="4B6B64F5" w14:textId="77777777" w:rsidR="00A53C1E" w:rsidRPr="00375874" w:rsidRDefault="00A53C1E" w:rsidP="00CF6E09">
      <w:pPr>
        <w:rPr>
          <w:snapToGrid w:val="0"/>
          <w:lang w:eastAsia="cs-CZ"/>
        </w:rPr>
      </w:pPr>
    </w:p>
    <w:p w14:paraId="720CE4C4" w14:textId="77777777" w:rsidR="00A53C1E" w:rsidRPr="003B2226" w:rsidRDefault="00A53C1E" w:rsidP="00CF6E09">
      <w:pPr>
        <w:pStyle w:val="Normal0"/>
        <w:rPr>
          <w:rStyle w:val="Intenzvnezvraznenie"/>
        </w:rPr>
      </w:pPr>
      <w:r w:rsidRPr="003B2226">
        <w:rPr>
          <w:rStyle w:val="Intenzvnezvraznenie"/>
        </w:rPr>
        <w:t>CapacityProductMessage</w:t>
      </w:r>
    </w:p>
    <w:p w14:paraId="73B12444" w14:textId="77777777" w:rsidR="00A53C1E" w:rsidRPr="00375874" w:rsidRDefault="00A53C1E" w:rsidP="00CF6E09">
      <w:pPr>
        <w:pStyle w:val="text"/>
      </w:pPr>
      <w:r w:rsidRPr="00375874">
        <w:t>Za „významové“ elementy je možné považovať elementy:</w:t>
      </w:r>
    </w:p>
    <w:p w14:paraId="6DC948A6" w14:textId="77777777" w:rsidR="00A53C1E" w:rsidRPr="00375874" w:rsidRDefault="00A53C1E" w:rsidP="003B2226">
      <w:pPr>
        <w:pStyle w:val="bulletslevel2"/>
      </w:pPr>
      <w:r w:rsidRPr="00375874">
        <w:t>TCRType, ktorý obsahuje popis obmedzenia infraštruktúry tak, ako je uvedený v správe TCR – ide o zhodný element s kardinalitou 0..*.</w:t>
      </w:r>
    </w:p>
    <w:p w14:paraId="5DF5038F" w14:textId="77777777" w:rsidR="00A53C1E" w:rsidRPr="00375874" w:rsidRDefault="00A53C1E" w:rsidP="003B2226">
      <w:pPr>
        <w:pStyle w:val="bulletslevel2"/>
      </w:pPr>
      <w:r w:rsidRPr="00375874">
        <w:t>CataloguePaths s kardinalitou 0..*, obsahujúce nasledujúce údaje:</w:t>
      </w:r>
    </w:p>
    <w:p w14:paraId="1B967D83" w14:textId="77777777" w:rsidR="002B4DFD" w:rsidRPr="00375874" w:rsidRDefault="002B4DFD" w:rsidP="003B2226"/>
    <w:tbl>
      <w:tblPr>
        <w:tblStyle w:val="Mriekatabuky"/>
        <w:tblW w:w="9634" w:type="dxa"/>
        <w:tblLook w:val="04A0" w:firstRow="1" w:lastRow="0" w:firstColumn="1" w:lastColumn="0" w:noHBand="0" w:noVBand="1"/>
      </w:tblPr>
      <w:tblGrid>
        <w:gridCol w:w="3009"/>
        <w:gridCol w:w="1464"/>
        <w:gridCol w:w="5161"/>
      </w:tblGrid>
      <w:tr w:rsidR="00A53C1E" w:rsidRPr="001D0059" w14:paraId="7216C4C5" w14:textId="77777777" w:rsidTr="00C116C2">
        <w:trPr>
          <w:trHeight w:val="460"/>
          <w:tblHeader/>
        </w:trPr>
        <w:tc>
          <w:tcPr>
            <w:tcW w:w="27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759C807"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Element</w:t>
            </w:r>
          </w:p>
        </w:tc>
        <w:tc>
          <w:tcPr>
            <w:tcW w:w="146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A5BB2A6" w14:textId="77777777" w:rsidR="00A53C1E" w:rsidRPr="001D0059" w:rsidRDefault="00664369" w:rsidP="00CF6E09">
            <w:pPr>
              <w:pStyle w:val="text"/>
              <w:rPr>
                <w:rFonts w:asciiTheme="minorHAnsi" w:hAnsiTheme="minorHAnsi" w:cstheme="minorHAnsi"/>
                <w:sz w:val="22"/>
              </w:rPr>
            </w:pPr>
            <w:r w:rsidRPr="001D0059">
              <w:rPr>
                <w:rFonts w:asciiTheme="minorHAnsi" w:hAnsiTheme="minorHAnsi" w:cstheme="minorHAnsi"/>
                <w:sz w:val="22"/>
              </w:rPr>
              <w:t>K</w:t>
            </w:r>
            <w:r w:rsidR="00A53C1E" w:rsidRPr="001D0059">
              <w:rPr>
                <w:rFonts w:asciiTheme="minorHAnsi" w:hAnsiTheme="minorHAnsi" w:cstheme="minorHAnsi"/>
                <w:sz w:val="22"/>
              </w:rPr>
              <w:t>ardinalita</w:t>
            </w:r>
          </w:p>
        </w:tc>
        <w:tc>
          <w:tcPr>
            <w:tcW w:w="544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AE158C1"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Komentár</w:t>
            </w:r>
          </w:p>
        </w:tc>
      </w:tr>
      <w:tr w:rsidR="00A53C1E" w:rsidRPr="001D0059" w14:paraId="4D48673E" w14:textId="77777777" w:rsidTr="00C116C2">
        <w:tc>
          <w:tcPr>
            <w:tcW w:w="2725" w:type="dxa"/>
            <w:tcBorders>
              <w:top w:val="single" w:sz="4" w:space="0" w:color="auto"/>
              <w:left w:val="single" w:sz="4" w:space="0" w:color="auto"/>
              <w:bottom w:val="single" w:sz="4" w:space="0" w:color="auto"/>
              <w:right w:val="single" w:sz="4" w:space="0" w:color="auto"/>
            </w:tcBorders>
            <w:hideMark/>
          </w:tcPr>
          <w:p w14:paraId="6E879F8B"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PlannedTransportIdentifiers</w:t>
            </w:r>
          </w:p>
        </w:tc>
        <w:tc>
          <w:tcPr>
            <w:tcW w:w="1461" w:type="dxa"/>
            <w:tcBorders>
              <w:top w:val="single" w:sz="4" w:space="0" w:color="auto"/>
              <w:left w:val="single" w:sz="4" w:space="0" w:color="auto"/>
              <w:bottom w:val="single" w:sz="4" w:space="0" w:color="auto"/>
              <w:right w:val="single" w:sz="4" w:space="0" w:color="auto"/>
            </w:tcBorders>
            <w:hideMark/>
          </w:tcPr>
          <w:p w14:paraId="64007993"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0..1</w:t>
            </w:r>
          </w:p>
        </w:tc>
        <w:tc>
          <w:tcPr>
            <w:tcW w:w="5448" w:type="dxa"/>
            <w:tcBorders>
              <w:top w:val="single" w:sz="4" w:space="0" w:color="auto"/>
              <w:left w:val="single" w:sz="4" w:space="0" w:color="auto"/>
              <w:bottom w:val="single" w:sz="4" w:space="0" w:color="auto"/>
              <w:right w:val="single" w:sz="4" w:space="0" w:color="auto"/>
            </w:tcBorders>
            <w:hideMark/>
          </w:tcPr>
          <w:p w14:paraId="0144F3C4"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Identifikátor trasy</w:t>
            </w:r>
          </w:p>
        </w:tc>
      </w:tr>
      <w:tr w:rsidR="00A53C1E" w:rsidRPr="001D0059" w14:paraId="490AF6AF" w14:textId="77777777" w:rsidTr="00C116C2">
        <w:tc>
          <w:tcPr>
            <w:tcW w:w="2725" w:type="dxa"/>
            <w:tcBorders>
              <w:top w:val="single" w:sz="4" w:space="0" w:color="auto"/>
              <w:left w:val="single" w:sz="4" w:space="0" w:color="auto"/>
              <w:bottom w:val="single" w:sz="4" w:space="0" w:color="auto"/>
              <w:right w:val="single" w:sz="4" w:space="0" w:color="auto"/>
            </w:tcBorders>
            <w:hideMark/>
          </w:tcPr>
          <w:p w14:paraId="6DAD8279"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PathInformation</w:t>
            </w:r>
          </w:p>
        </w:tc>
        <w:tc>
          <w:tcPr>
            <w:tcW w:w="1461" w:type="dxa"/>
            <w:tcBorders>
              <w:top w:val="single" w:sz="4" w:space="0" w:color="auto"/>
              <w:left w:val="single" w:sz="4" w:space="0" w:color="auto"/>
              <w:bottom w:val="single" w:sz="4" w:space="0" w:color="auto"/>
              <w:right w:val="single" w:sz="4" w:space="0" w:color="auto"/>
            </w:tcBorders>
            <w:hideMark/>
          </w:tcPr>
          <w:p w14:paraId="3473562B"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0..1</w:t>
            </w:r>
          </w:p>
        </w:tc>
        <w:tc>
          <w:tcPr>
            <w:tcW w:w="5448" w:type="dxa"/>
            <w:tcBorders>
              <w:top w:val="single" w:sz="4" w:space="0" w:color="auto"/>
              <w:left w:val="single" w:sz="4" w:space="0" w:color="auto"/>
              <w:bottom w:val="single" w:sz="4" w:space="0" w:color="auto"/>
              <w:right w:val="single" w:sz="4" w:space="0" w:color="auto"/>
            </w:tcBorders>
            <w:hideMark/>
          </w:tcPr>
          <w:p w14:paraId="47BD6CFD"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Obsahuje popis trasy dátového CP</w:t>
            </w:r>
          </w:p>
        </w:tc>
      </w:tr>
    </w:tbl>
    <w:p w14:paraId="44A66A12" w14:textId="77777777" w:rsidR="002B4DFD" w:rsidRPr="003B2226" w:rsidRDefault="002B4DFD" w:rsidP="003B2226">
      <w:pPr>
        <w:pStyle w:val="Odsazen1"/>
        <w:numPr>
          <w:ilvl w:val="0"/>
          <w:numId w:val="0"/>
        </w:numPr>
        <w:ind w:firstLine="284"/>
        <w:rPr>
          <w:rFonts w:asciiTheme="minorHAnsi" w:hAnsiTheme="minorHAnsi" w:cstheme="minorHAnsi"/>
        </w:rPr>
      </w:pPr>
    </w:p>
    <w:p w14:paraId="3F400DDB" w14:textId="77777777" w:rsidR="00A53C1E" w:rsidRPr="003B2226" w:rsidRDefault="00A53C1E" w:rsidP="003B2226">
      <w:pPr>
        <w:pStyle w:val="bulletslevel2"/>
      </w:pPr>
      <w:r w:rsidRPr="003B2226">
        <w:t>Paths – trasy (nie je uvedené aké, zrejme iné ako katalógové) s kardinalitou 0..*, obsahujúce nasledujúce údaje:</w:t>
      </w:r>
    </w:p>
    <w:p w14:paraId="176051D1" w14:textId="77777777" w:rsidR="002B4DFD" w:rsidRPr="003B2226" w:rsidRDefault="002B4DFD" w:rsidP="003B2226">
      <w:pPr>
        <w:pStyle w:val="Odsazen1"/>
        <w:numPr>
          <w:ilvl w:val="0"/>
          <w:numId w:val="0"/>
        </w:numPr>
        <w:ind w:firstLine="284"/>
        <w:rPr>
          <w:rFonts w:asciiTheme="minorHAnsi" w:hAnsiTheme="minorHAnsi" w:cstheme="minorHAnsi"/>
        </w:rPr>
      </w:pPr>
    </w:p>
    <w:tbl>
      <w:tblPr>
        <w:tblStyle w:val="Mriekatabuky"/>
        <w:tblW w:w="9634" w:type="dxa"/>
        <w:tblLook w:val="04A0" w:firstRow="1" w:lastRow="0" w:firstColumn="1" w:lastColumn="0" w:noHBand="0" w:noVBand="1"/>
      </w:tblPr>
      <w:tblGrid>
        <w:gridCol w:w="3009"/>
        <w:gridCol w:w="1464"/>
        <w:gridCol w:w="5161"/>
      </w:tblGrid>
      <w:tr w:rsidR="00A53C1E" w:rsidRPr="001D0059" w14:paraId="625AAC75" w14:textId="77777777" w:rsidTr="00C116C2">
        <w:trPr>
          <w:trHeight w:val="460"/>
          <w:tblHeader/>
        </w:trPr>
        <w:tc>
          <w:tcPr>
            <w:tcW w:w="27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2F8ECC"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Element</w:t>
            </w:r>
          </w:p>
        </w:tc>
        <w:tc>
          <w:tcPr>
            <w:tcW w:w="146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C861A13" w14:textId="77777777" w:rsidR="00A53C1E" w:rsidRPr="001D0059" w:rsidRDefault="00664369" w:rsidP="00CF6E09">
            <w:pPr>
              <w:pStyle w:val="text"/>
              <w:rPr>
                <w:rFonts w:asciiTheme="minorHAnsi" w:hAnsiTheme="minorHAnsi" w:cstheme="minorHAnsi"/>
                <w:sz w:val="22"/>
              </w:rPr>
            </w:pPr>
            <w:r w:rsidRPr="001D0059">
              <w:rPr>
                <w:rFonts w:asciiTheme="minorHAnsi" w:hAnsiTheme="minorHAnsi" w:cstheme="minorHAnsi"/>
                <w:sz w:val="22"/>
              </w:rPr>
              <w:t>K</w:t>
            </w:r>
            <w:r w:rsidR="00A53C1E" w:rsidRPr="001D0059">
              <w:rPr>
                <w:rFonts w:asciiTheme="minorHAnsi" w:hAnsiTheme="minorHAnsi" w:cstheme="minorHAnsi"/>
                <w:sz w:val="22"/>
              </w:rPr>
              <w:t>ardinalita</w:t>
            </w:r>
          </w:p>
        </w:tc>
        <w:tc>
          <w:tcPr>
            <w:tcW w:w="544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A32F4E"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Komentár</w:t>
            </w:r>
          </w:p>
        </w:tc>
      </w:tr>
      <w:tr w:rsidR="00A53C1E" w:rsidRPr="001D0059" w14:paraId="2123AAFE" w14:textId="77777777" w:rsidTr="00C116C2">
        <w:tc>
          <w:tcPr>
            <w:tcW w:w="2725" w:type="dxa"/>
            <w:tcBorders>
              <w:top w:val="single" w:sz="4" w:space="0" w:color="auto"/>
              <w:left w:val="single" w:sz="4" w:space="0" w:color="auto"/>
              <w:bottom w:val="single" w:sz="4" w:space="0" w:color="auto"/>
              <w:right w:val="single" w:sz="4" w:space="0" w:color="auto"/>
            </w:tcBorders>
            <w:hideMark/>
          </w:tcPr>
          <w:p w14:paraId="4B96FEB6"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PlannedTransportIdentifiers</w:t>
            </w:r>
          </w:p>
        </w:tc>
        <w:tc>
          <w:tcPr>
            <w:tcW w:w="1461" w:type="dxa"/>
            <w:tcBorders>
              <w:top w:val="single" w:sz="4" w:space="0" w:color="auto"/>
              <w:left w:val="single" w:sz="4" w:space="0" w:color="auto"/>
              <w:bottom w:val="single" w:sz="4" w:space="0" w:color="auto"/>
              <w:right w:val="single" w:sz="4" w:space="0" w:color="auto"/>
            </w:tcBorders>
            <w:hideMark/>
          </w:tcPr>
          <w:p w14:paraId="7AB66FC5"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0..1</w:t>
            </w:r>
          </w:p>
        </w:tc>
        <w:tc>
          <w:tcPr>
            <w:tcW w:w="5448" w:type="dxa"/>
            <w:tcBorders>
              <w:top w:val="single" w:sz="4" w:space="0" w:color="auto"/>
              <w:left w:val="single" w:sz="4" w:space="0" w:color="auto"/>
              <w:bottom w:val="single" w:sz="4" w:space="0" w:color="auto"/>
              <w:right w:val="single" w:sz="4" w:space="0" w:color="auto"/>
            </w:tcBorders>
            <w:hideMark/>
          </w:tcPr>
          <w:p w14:paraId="43EAC8BC"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Identifikátor trasy</w:t>
            </w:r>
          </w:p>
        </w:tc>
      </w:tr>
      <w:tr w:rsidR="00A53C1E" w:rsidRPr="001D0059" w14:paraId="110518A6" w14:textId="77777777" w:rsidTr="00C116C2">
        <w:tc>
          <w:tcPr>
            <w:tcW w:w="2725" w:type="dxa"/>
            <w:tcBorders>
              <w:top w:val="single" w:sz="4" w:space="0" w:color="auto"/>
              <w:left w:val="single" w:sz="4" w:space="0" w:color="auto"/>
              <w:bottom w:val="single" w:sz="4" w:space="0" w:color="auto"/>
              <w:right w:val="single" w:sz="4" w:space="0" w:color="auto"/>
            </w:tcBorders>
            <w:hideMark/>
          </w:tcPr>
          <w:p w14:paraId="70638BD1"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PathInformation</w:t>
            </w:r>
          </w:p>
        </w:tc>
        <w:tc>
          <w:tcPr>
            <w:tcW w:w="1461" w:type="dxa"/>
            <w:tcBorders>
              <w:top w:val="single" w:sz="4" w:space="0" w:color="auto"/>
              <w:left w:val="single" w:sz="4" w:space="0" w:color="auto"/>
              <w:bottom w:val="single" w:sz="4" w:space="0" w:color="auto"/>
              <w:right w:val="single" w:sz="4" w:space="0" w:color="auto"/>
            </w:tcBorders>
            <w:hideMark/>
          </w:tcPr>
          <w:p w14:paraId="35F7BDF3"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0..1</w:t>
            </w:r>
          </w:p>
        </w:tc>
        <w:tc>
          <w:tcPr>
            <w:tcW w:w="5448" w:type="dxa"/>
            <w:tcBorders>
              <w:top w:val="single" w:sz="4" w:space="0" w:color="auto"/>
              <w:left w:val="single" w:sz="4" w:space="0" w:color="auto"/>
              <w:bottom w:val="single" w:sz="4" w:space="0" w:color="auto"/>
              <w:right w:val="single" w:sz="4" w:space="0" w:color="auto"/>
            </w:tcBorders>
            <w:hideMark/>
          </w:tcPr>
          <w:p w14:paraId="7C3ED1D7" w14:textId="77777777" w:rsidR="00A53C1E" w:rsidRPr="001D0059" w:rsidRDefault="00A53C1E" w:rsidP="00CF6E09">
            <w:pPr>
              <w:pStyle w:val="text"/>
              <w:rPr>
                <w:rFonts w:asciiTheme="minorHAnsi" w:hAnsiTheme="minorHAnsi" w:cstheme="minorHAnsi"/>
                <w:sz w:val="22"/>
              </w:rPr>
            </w:pPr>
            <w:r w:rsidRPr="001D0059">
              <w:rPr>
                <w:rFonts w:asciiTheme="minorHAnsi" w:hAnsiTheme="minorHAnsi" w:cstheme="minorHAnsi"/>
                <w:sz w:val="22"/>
              </w:rPr>
              <w:t>Obsahuje popis trasy dátového CP</w:t>
            </w:r>
          </w:p>
        </w:tc>
      </w:tr>
    </w:tbl>
    <w:p w14:paraId="0B8F4F61" w14:textId="77777777" w:rsidR="002B4DFD" w:rsidRPr="003B2226" w:rsidRDefault="002B4DFD" w:rsidP="003B2226">
      <w:pPr>
        <w:pStyle w:val="Odsazen1"/>
        <w:numPr>
          <w:ilvl w:val="0"/>
          <w:numId w:val="0"/>
        </w:numPr>
        <w:ind w:firstLine="284"/>
        <w:rPr>
          <w:rFonts w:asciiTheme="minorHAnsi" w:hAnsiTheme="minorHAnsi" w:cstheme="minorHAnsi"/>
        </w:rPr>
      </w:pPr>
    </w:p>
    <w:p w14:paraId="13E50320" w14:textId="77777777" w:rsidR="009C67EC" w:rsidRPr="003B2226" w:rsidRDefault="00A53C1E" w:rsidP="003B2226">
      <w:pPr>
        <w:pStyle w:val="bulletslevel2"/>
      </w:pPr>
      <w:r w:rsidRPr="003B2226">
        <w:t>CapacityModels – kapacitné modely, s uvedením rovnakých údajov ako obsahuje správa CapacityModel – teda objekt CM.</w:t>
      </w:r>
    </w:p>
    <w:p w14:paraId="53B58FA8" w14:textId="77777777" w:rsidR="00C116C2" w:rsidRPr="003B2226" w:rsidRDefault="00C116C2" w:rsidP="003B2226">
      <w:pPr>
        <w:pStyle w:val="Odsazen1"/>
        <w:numPr>
          <w:ilvl w:val="0"/>
          <w:numId w:val="0"/>
        </w:numPr>
        <w:ind w:firstLine="284"/>
        <w:rPr>
          <w:rFonts w:asciiTheme="minorHAnsi" w:hAnsiTheme="minorHAnsi" w:cstheme="minorHAnsi"/>
        </w:rPr>
      </w:pPr>
    </w:p>
    <w:p w14:paraId="7755003C" w14:textId="77777777" w:rsidR="009C67EC" w:rsidRPr="003B2226" w:rsidRDefault="009C67EC" w:rsidP="00CF6E09">
      <w:pPr>
        <w:rPr>
          <w:rFonts w:cstheme="minorHAnsi"/>
        </w:rPr>
      </w:pPr>
    </w:p>
    <w:p w14:paraId="12F706B2" w14:textId="77777777" w:rsidR="004A03AC" w:rsidRPr="00E90EBE" w:rsidRDefault="004A03AC" w:rsidP="001D0059">
      <w:pPr>
        <w:pStyle w:val="Nadpis1"/>
      </w:pPr>
      <w:bookmarkStart w:id="639" w:name="_Toc165009788"/>
      <w:r w:rsidRPr="00E90EBE">
        <w:lastRenderedPageBreak/>
        <w:t>Rozšírenie funkcionality vybraných existujúcich modulov KIS pre potreb</w:t>
      </w:r>
      <w:r w:rsidR="0009267F" w:rsidRPr="00E90EBE">
        <w:t>u</w:t>
      </w:r>
      <w:r w:rsidRPr="00E90EBE">
        <w:t xml:space="preserve"> podpory procesov TTR</w:t>
      </w:r>
      <w:bookmarkEnd w:id="639"/>
      <w:r w:rsidRPr="00E90EBE">
        <w:t xml:space="preserve"> </w:t>
      </w:r>
    </w:p>
    <w:p w14:paraId="29C888BF" w14:textId="77777777" w:rsidR="006F5A24" w:rsidRPr="00375874" w:rsidRDefault="006F5A24" w:rsidP="00CF6E09"/>
    <w:p w14:paraId="0D32D611" w14:textId="75DB0C85" w:rsidR="009C67EC" w:rsidRDefault="00C019AD" w:rsidP="00CF6E09">
      <w:r>
        <w:t>Úprava a rozšírenie funkcionalít</w:t>
      </w:r>
      <w:r w:rsidR="006C4F04">
        <w:t xml:space="preserve"> musí </w:t>
      </w:r>
      <w:r w:rsidR="00030019">
        <w:t xml:space="preserve">spĺňať </w:t>
      </w:r>
      <w:r w:rsidR="006C4F04">
        <w:t>nasledovné:</w:t>
      </w:r>
    </w:p>
    <w:p w14:paraId="724AF302" w14:textId="103BD8A1" w:rsidR="006C4F04" w:rsidRPr="006C4F04" w:rsidRDefault="006C4F04" w:rsidP="00990877">
      <w:pPr>
        <w:pStyle w:val="Odsekzoznamu"/>
        <w:numPr>
          <w:ilvl w:val="0"/>
          <w:numId w:val="46"/>
        </w:numPr>
      </w:pPr>
      <w:r w:rsidRPr="006C4F04">
        <w:t>Vytvorenie nových produktov</w:t>
      </w:r>
      <w:r w:rsidR="007B0C85">
        <w:t xml:space="preserve"> a podporných nástrojov</w:t>
      </w:r>
      <w:r w:rsidRPr="006C4F04">
        <w:t xml:space="preserve"> v KIS</w:t>
      </w:r>
    </w:p>
    <w:p w14:paraId="405993B4" w14:textId="69291E13" w:rsidR="006C4F04" w:rsidRDefault="006C4F04" w:rsidP="00990877">
      <w:pPr>
        <w:pStyle w:val="Odsekzoznamu"/>
        <w:numPr>
          <w:ilvl w:val="0"/>
          <w:numId w:val="47"/>
        </w:numPr>
      </w:pPr>
      <w:r w:rsidRPr="006C4F04">
        <w:t xml:space="preserve">CNA – </w:t>
      </w:r>
      <w:r w:rsidR="0087153A">
        <w:t xml:space="preserve">(capacity need announcement) </w:t>
      </w:r>
      <w:r w:rsidR="00030019">
        <w:t xml:space="preserve">pre príjem </w:t>
      </w:r>
      <w:r w:rsidRPr="006C4F04">
        <w:t>oznámen</w:t>
      </w:r>
      <w:r w:rsidR="00030019">
        <w:t>í</w:t>
      </w:r>
      <w:r w:rsidRPr="006C4F04">
        <w:t xml:space="preserve"> kapacitných potrieb formou trasy</w:t>
      </w:r>
      <w:r w:rsidR="00030019">
        <w:t xml:space="preserve"> od žiadateľov o trasu</w:t>
      </w:r>
      <w:r w:rsidR="00030019" w:rsidRPr="00030019">
        <w:t xml:space="preserve"> </w:t>
      </w:r>
      <w:r w:rsidR="00030019">
        <w:t>a ich následné spracovanie</w:t>
      </w:r>
      <w:r w:rsidR="0087153A">
        <w:t xml:space="preserve"> do podoby Kapacitného modelu</w:t>
      </w:r>
      <w:r>
        <w:t>,</w:t>
      </w:r>
    </w:p>
    <w:p w14:paraId="7B3420B9" w14:textId="7983F623" w:rsidR="00030019" w:rsidRDefault="0087153A" w:rsidP="00030019">
      <w:pPr>
        <w:pStyle w:val="Odsekzoznamu"/>
        <w:numPr>
          <w:ilvl w:val="0"/>
          <w:numId w:val="47"/>
        </w:numPr>
      </w:pPr>
      <w:r>
        <w:t> CMO – (Capacity Model Object) – pre tvorbu Kapacitných modelov</w:t>
      </w:r>
    </w:p>
    <w:p w14:paraId="6FCA5931" w14:textId="7818AF68" w:rsidR="00030019" w:rsidRPr="006C4F04" w:rsidRDefault="0087153A" w:rsidP="00030019">
      <w:pPr>
        <w:pStyle w:val="Odsekzoznamu"/>
        <w:numPr>
          <w:ilvl w:val="0"/>
          <w:numId w:val="47"/>
        </w:numPr>
      </w:pPr>
      <w:r>
        <w:t> CP – (</w:t>
      </w:r>
      <w:r w:rsidR="00030019" w:rsidRPr="006C4F04">
        <w:t xml:space="preserve">Catalogue Path – predpripravené </w:t>
      </w:r>
      <w:r>
        <w:t xml:space="preserve">katalógové </w:t>
      </w:r>
      <w:r w:rsidR="00030019" w:rsidRPr="006C4F04">
        <w:t>trasy</w:t>
      </w:r>
      <w:r>
        <w:t xml:space="preserve"> pre Ponuk</w:t>
      </w:r>
      <w:r w:rsidR="009E6437">
        <w:t>u</w:t>
      </w:r>
      <w:r>
        <w:t xml:space="preserve"> kapacity</w:t>
      </w:r>
    </w:p>
    <w:p w14:paraId="47844385" w14:textId="660E30C6" w:rsidR="006C4F04" w:rsidRPr="006C4F04" w:rsidRDefault="0087153A" w:rsidP="00990877">
      <w:pPr>
        <w:pStyle w:val="Odsekzoznamu"/>
        <w:numPr>
          <w:ilvl w:val="0"/>
          <w:numId w:val="47"/>
        </w:numPr>
      </w:pPr>
      <w:r>
        <w:t xml:space="preserve"> BA – (Capacity band) – kapacitné pásmo pre Ponuku kapacity v rámci </w:t>
      </w:r>
      <w:r w:rsidR="006C4F04" w:rsidRPr="006C4F04">
        <w:t>Rolling planing – priebežné</w:t>
      </w:r>
      <w:r w:rsidR="00030019">
        <w:t>/viacročné</w:t>
      </w:r>
      <w:r w:rsidR="006C4F04" w:rsidRPr="006C4F04">
        <w:t xml:space="preserve"> plánovanie</w:t>
      </w:r>
      <w:r w:rsidR="006C4F04">
        <w:t>,</w:t>
      </w:r>
    </w:p>
    <w:p w14:paraId="1EC41EA5" w14:textId="39DEA276" w:rsidR="006C4F04" w:rsidRPr="006C4F04" w:rsidRDefault="006C4F04" w:rsidP="00CF6E09">
      <w:r>
        <w:t>t</w:t>
      </w:r>
      <w:r w:rsidRPr="006C4F04">
        <w:t>ak</w:t>
      </w:r>
      <w:r w:rsidR="00030019">
        <w:t>,</w:t>
      </w:r>
      <w:r w:rsidRPr="006C4F04">
        <w:t xml:space="preserve"> aby všetky moduly KIS vedeli pracovať s týmito produktami.</w:t>
      </w:r>
    </w:p>
    <w:p w14:paraId="64D84FE5" w14:textId="77777777" w:rsidR="006C4F04" w:rsidRPr="006C4F04" w:rsidRDefault="006C4F04" w:rsidP="00990877">
      <w:pPr>
        <w:pStyle w:val="Odsekzoznamu"/>
        <w:numPr>
          <w:ilvl w:val="0"/>
          <w:numId w:val="46"/>
        </w:numPr>
      </w:pPr>
      <w:r w:rsidRPr="006C4F04">
        <w:t>Nastavenie komunikácie s PCS CB – vyššia verzia TSI</w:t>
      </w:r>
      <w:r>
        <w:t>,</w:t>
      </w:r>
    </w:p>
    <w:p w14:paraId="597DE79F" w14:textId="77777777" w:rsidR="006C4F04" w:rsidRPr="006C4F04" w:rsidRDefault="006C4F04" w:rsidP="00990877">
      <w:pPr>
        <w:pStyle w:val="Odsekzoznamu"/>
        <w:numPr>
          <w:ilvl w:val="0"/>
          <w:numId w:val="46"/>
        </w:numPr>
      </w:pPr>
      <w:r w:rsidRPr="006C4F04">
        <w:t>Nastavenie komunikácie s ECMT – vyššia verzia TSI</w:t>
      </w:r>
      <w:r>
        <w:t>,</w:t>
      </w:r>
    </w:p>
    <w:p w14:paraId="4E2B9A06" w14:textId="77777777" w:rsidR="006C4F04" w:rsidRPr="006C4F04" w:rsidRDefault="006C4F04" w:rsidP="00990877">
      <w:pPr>
        <w:pStyle w:val="Odsekzoznamu"/>
        <w:numPr>
          <w:ilvl w:val="0"/>
          <w:numId w:val="46"/>
        </w:numPr>
      </w:pPr>
      <w:r w:rsidRPr="006C4F04">
        <w:t>Rozšírenie možností vytvárania a prezentácie kapacitný</w:t>
      </w:r>
      <w:r w:rsidR="0076772D">
        <w:t xml:space="preserve">ch modelov a kapacitnej ponuky </w:t>
      </w:r>
      <w:r w:rsidRPr="006C4F04">
        <w:t>(prednostne prezentované prostredníctvom modulu priepustnosti)</w:t>
      </w:r>
      <w:r>
        <w:t>.</w:t>
      </w:r>
    </w:p>
    <w:p w14:paraId="79C0BB28" w14:textId="77777777" w:rsidR="005820D9" w:rsidRPr="00375874" w:rsidRDefault="005820D9" w:rsidP="00CF6E09"/>
    <w:p w14:paraId="71D8EBB5" w14:textId="77777777" w:rsidR="00AD7DB1" w:rsidRPr="001D0059" w:rsidRDefault="005820D9" w:rsidP="00C712B3">
      <w:pPr>
        <w:pStyle w:val="Nadpis2"/>
      </w:pPr>
      <w:bookmarkStart w:id="640" w:name="_Toc165009789"/>
      <w:r w:rsidRPr="001D0059">
        <w:t>MANAŽ</w:t>
      </w:r>
      <w:r w:rsidR="007247A8" w:rsidRPr="001D0059">
        <w:t>MENT KAPACITY – Konštrukcia polohy vlakov</w:t>
      </w:r>
      <w:bookmarkEnd w:id="640"/>
    </w:p>
    <w:p w14:paraId="29D77A76" w14:textId="77777777" w:rsidR="005820D9" w:rsidRPr="006F5906" w:rsidRDefault="005820D9" w:rsidP="00CF6E09">
      <w:r w:rsidRPr="00375874">
        <w:t xml:space="preserve">Manažment kapacity musí umožniť implementáciu procesov podľa </w:t>
      </w:r>
      <w:r w:rsidRPr="006F5906">
        <w:t>dokumentu TTR „ Description of the Timetabling and Capacity Redesign Process Version 3.0 “.</w:t>
      </w:r>
    </w:p>
    <w:p w14:paraId="4A81D683" w14:textId="77777777" w:rsidR="00EB1438" w:rsidRPr="006F5906" w:rsidRDefault="00EB1438" w:rsidP="00CF6E09"/>
    <w:p w14:paraId="720F2AAA" w14:textId="77777777" w:rsidR="005820D9" w:rsidRPr="00375874" w:rsidRDefault="005820D9" w:rsidP="00CF6E09">
      <w:r w:rsidRPr="00375874">
        <w:t>Manažment kapacity bude obsahovať tieto riešenia TTR:</w:t>
      </w:r>
    </w:p>
    <w:p w14:paraId="4AE4BC1C" w14:textId="40E65B33" w:rsidR="005820D9" w:rsidRPr="00D26531" w:rsidRDefault="005820D9" w:rsidP="00D26531">
      <w:pPr>
        <w:pStyle w:val="Odsekzoznamu"/>
        <w:numPr>
          <w:ilvl w:val="0"/>
          <w:numId w:val="37"/>
        </w:numPr>
        <w:rPr>
          <w:b/>
        </w:rPr>
      </w:pPr>
      <w:r w:rsidRPr="00D26531">
        <w:rPr>
          <w:b/>
        </w:rPr>
        <w:t xml:space="preserve">Riešenie kapacitnej stratégie </w:t>
      </w:r>
      <w:r w:rsidR="00D26531" w:rsidRPr="00D26531">
        <w:rPr>
          <w:b/>
        </w:rPr>
        <w:t xml:space="preserve">v súlade s príručkou TTR : </w:t>
      </w:r>
      <w:hyperlink r:id="rId112" w:history="1">
        <w:r w:rsidR="00D26531">
          <w:rPr>
            <w:rStyle w:val="Hypertextovprepojenie"/>
          </w:rPr>
          <w:t>HB_Capacity_Strategy_3.0_2023-05-31.pdf (rne.eu)</w:t>
        </w:r>
      </w:hyperlink>
      <w:r w:rsidR="00D26531">
        <w:t xml:space="preserve"> </w:t>
      </w:r>
      <w:r w:rsidR="00D26531">
        <w:rPr>
          <w:b/>
        </w:rPr>
        <w:t xml:space="preserve">so zameraním na </w:t>
      </w:r>
      <w:r w:rsidRPr="00375874">
        <w:t>príprav</w:t>
      </w:r>
      <w:r w:rsidR="00D26531">
        <w:t>u</w:t>
      </w:r>
      <w:r w:rsidRPr="00375874">
        <w:t xml:space="preserve"> princípov pre kapacitné modelovanie</w:t>
      </w:r>
    </w:p>
    <w:p w14:paraId="44115DDB" w14:textId="77777777" w:rsidR="005820D9" w:rsidRPr="00375874" w:rsidRDefault="005820D9" w:rsidP="00990877">
      <w:pPr>
        <w:pStyle w:val="Odsekzoznamu"/>
        <w:numPr>
          <w:ilvl w:val="1"/>
          <w:numId w:val="37"/>
        </w:numPr>
        <w:rPr>
          <w:b/>
        </w:rPr>
      </w:pPr>
      <w:r w:rsidRPr="00375874">
        <w:rPr>
          <w:b/>
        </w:rPr>
        <w:t xml:space="preserve">Doprava v kapacitnej stratégii – </w:t>
      </w:r>
      <w:r w:rsidRPr="00375874">
        <w:t>popis princípov modelovania pre jednotlivé kategórie vlakov, typu žiadostí a segmenty vlakovej dopravy, napr.</w:t>
      </w:r>
    </w:p>
    <w:p w14:paraId="694A72AC" w14:textId="4C761280" w:rsidR="005820D9" w:rsidRPr="00375874" w:rsidRDefault="005820D9" w:rsidP="00990877">
      <w:pPr>
        <w:pStyle w:val="Odsekzoznamu"/>
        <w:numPr>
          <w:ilvl w:val="2"/>
          <w:numId w:val="37"/>
        </w:numPr>
      </w:pPr>
      <w:r w:rsidRPr="00375874">
        <w:t>Diaľkové vlaky</w:t>
      </w:r>
    </w:p>
    <w:p w14:paraId="681E21B3" w14:textId="77777777" w:rsidR="005820D9" w:rsidRPr="00375874" w:rsidRDefault="005820D9" w:rsidP="00990877">
      <w:pPr>
        <w:pStyle w:val="Odsekzoznamu"/>
        <w:numPr>
          <w:ilvl w:val="2"/>
          <w:numId w:val="37"/>
        </w:numPr>
      </w:pPr>
      <w:r w:rsidRPr="00375874">
        <w:t>Prímestské vlaky</w:t>
      </w:r>
    </w:p>
    <w:p w14:paraId="66FFBB79" w14:textId="77777777" w:rsidR="005820D9" w:rsidRPr="00375874" w:rsidRDefault="005820D9" w:rsidP="00990877">
      <w:pPr>
        <w:pStyle w:val="Odsekzoznamu"/>
        <w:numPr>
          <w:ilvl w:val="2"/>
          <w:numId w:val="37"/>
        </w:numPr>
      </w:pPr>
      <w:r w:rsidRPr="00375874">
        <w:t>Nákladné vlaky diaľkové</w:t>
      </w:r>
    </w:p>
    <w:p w14:paraId="7BC7FCED" w14:textId="77777777" w:rsidR="005820D9" w:rsidRPr="00375874" w:rsidRDefault="005820D9" w:rsidP="00990877">
      <w:pPr>
        <w:pStyle w:val="Odsekzoznamu"/>
        <w:numPr>
          <w:ilvl w:val="2"/>
          <w:numId w:val="37"/>
        </w:numPr>
      </w:pPr>
      <w:r w:rsidRPr="00375874">
        <w:t>Nákladné vlaky regionálne</w:t>
      </w:r>
    </w:p>
    <w:p w14:paraId="423F067C" w14:textId="77777777" w:rsidR="005820D9" w:rsidRPr="00375874" w:rsidRDefault="005820D9" w:rsidP="00CF6E09">
      <w:r w:rsidRPr="00375874">
        <w:t>A toto v členení podľa časového hľadiska:</w:t>
      </w:r>
    </w:p>
    <w:p w14:paraId="06E89C97" w14:textId="77777777" w:rsidR="005820D9" w:rsidRPr="00375874" w:rsidRDefault="005820D9" w:rsidP="00990877">
      <w:pPr>
        <w:pStyle w:val="Odsekzoznamu"/>
        <w:numPr>
          <w:ilvl w:val="2"/>
          <w:numId w:val="37"/>
        </w:numPr>
      </w:pPr>
      <w:r w:rsidRPr="00375874">
        <w:t>Priebežné vlaky (rolling planning)</w:t>
      </w:r>
      <w:r w:rsidR="00EF04A6">
        <w:t xml:space="preserve"> – chýba legislatíva</w:t>
      </w:r>
    </w:p>
    <w:p w14:paraId="24CC02A8" w14:textId="77777777" w:rsidR="005820D9" w:rsidRPr="00375874" w:rsidRDefault="005820D9" w:rsidP="00990877">
      <w:pPr>
        <w:pStyle w:val="Odsekzoznamu"/>
        <w:numPr>
          <w:ilvl w:val="2"/>
          <w:numId w:val="37"/>
        </w:numPr>
      </w:pPr>
      <w:r w:rsidRPr="00375874">
        <w:t>Ročné,</w:t>
      </w:r>
    </w:p>
    <w:p w14:paraId="418EAA8B" w14:textId="77777777" w:rsidR="005820D9" w:rsidRPr="00375874" w:rsidRDefault="005820D9" w:rsidP="00990877">
      <w:pPr>
        <w:pStyle w:val="Odsekzoznamu"/>
        <w:numPr>
          <w:ilvl w:val="2"/>
          <w:numId w:val="37"/>
        </w:numPr>
      </w:pPr>
      <w:r w:rsidRPr="00375874">
        <w:t>Ad-hoc.</w:t>
      </w:r>
    </w:p>
    <w:p w14:paraId="1931633A" w14:textId="77777777" w:rsidR="005820D9" w:rsidRPr="00375874" w:rsidRDefault="005820D9" w:rsidP="00CF6E09">
      <w:pPr>
        <w:pStyle w:val="Odsekzoznamu"/>
      </w:pPr>
    </w:p>
    <w:p w14:paraId="16B85B8D" w14:textId="77777777" w:rsidR="005820D9" w:rsidRPr="00375874" w:rsidRDefault="005820D9" w:rsidP="00990877">
      <w:pPr>
        <w:pStyle w:val="Odsekzoznamu"/>
        <w:numPr>
          <w:ilvl w:val="1"/>
          <w:numId w:val="37"/>
        </w:numPr>
        <w:rPr>
          <w:b/>
        </w:rPr>
      </w:pPr>
      <w:r w:rsidRPr="00375874">
        <w:rPr>
          <w:b/>
        </w:rPr>
        <w:t xml:space="preserve">TCR v kapacitnej stratégii </w:t>
      </w:r>
      <w:r w:rsidRPr="00375874">
        <w:t>– Popis princípov pre plánovanie TCR a alokáciu okien údržby, napr. plánovanie:</w:t>
      </w:r>
    </w:p>
    <w:p w14:paraId="399CDB88" w14:textId="77777777" w:rsidR="005820D9" w:rsidRPr="00375874" w:rsidRDefault="005820D9" w:rsidP="00990877">
      <w:pPr>
        <w:pStyle w:val="Odsekzoznamu"/>
        <w:numPr>
          <w:ilvl w:val="2"/>
          <w:numId w:val="37"/>
        </w:numPr>
      </w:pPr>
      <w:r w:rsidRPr="00375874">
        <w:t>celkových výluk v letnom období s vysokým vplyvom na kapacitu</w:t>
      </w:r>
    </w:p>
    <w:p w14:paraId="519EC9CC" w14:textId="77777777" w:rsidR="005820D9" w:rsidRPr="00375874" w:rsidRDefault="005820D9" w:rsidP="00990877">
      <w:pPr>
        <w:pStyle w:val="Odsekzoznamu"/>
        <w:numPr>
          <w:ilvl w:val="2"/>
          <w:numId w:val="37"/>
        </w:numPr>
      </w:pPr>
      <w:r w:rsidRPr="00375874">
        <w:t>pravidelných údržbových okien</w:t>
      </w:r>
    </w:p>
    <w:p w14:paraId="53B06555" w14:textId="77777777" w:rsidR="005820D9" w:rsidRDefault="005820D9" w:rsidP="00990877">
      <w:pPr>
        <w:pStyle w:val="Odsekzoznamu"/>
        <w:numPr>
          <w:ilvl w:val="2"/>
          <w:numId w:val="37"/>
        </w:numPr>
      </w:pPr>
      <w:r w:rsidRPr="00375874">
        <w:t>obchádzkových trás a riešenie ich príp. konfliktov</w:t>
      </w:r>
      <w:r w:rsidR="00C33D9D">
        <w:t xml:space="preserve">. </w:t>
      </w:r>
    </w:p>
    <w:p w14:paraId="312C5FFF" w14:textId="77777777" w:rsidR="00C33D9D" w:rsidRDefault="00C33D9D" w:rsidP="00CF6E09">
      <w:pPr>
        <w:pStyle w:val="Odsekzoznamu"/>
      </w:pPr>
    </w:p>
    <w:p w14:paraId="0E6B859E" w14:textId="0218B316" w:rsidR="005820D9" w:rsidRPr="00D26531" w:rsidRDefault="005820D9" w:rsidP="00D26531">
      <w:pPr>
        <w:pStyle w:val="Odsekzoznamu"/>
        <w:numPr>
          <w:ilvl w:val="0"/>
          <w:numId w:val="37"/>
        </w:numPr>
        <w:rPr>
          <w:b/>
        </w:rPr>
      </w:pPr>
      <w:r w:rsidRPr="00D26531">
        <w:rPr>
          <w:b/>
        </w:rPr>
        <w:lastRenderedPageBreak/>
        <w:t xml:space="preserve">Riešenie kapacitného modelu </w:t>
      </w:r>
      <w:r w:rsidR="00D26531" w:rsidRPr="00D26531">
        <w:rPr>
          <w:b/>
        </w:rPr>
        <w:t xml:space="preserve">v súlade s príručkou TTR: </w:t>
      </w:r>
      <w:hyperlink r:id="rId113" w:history="1">
        <w:r w:rsidR="00D26531">
          <w:rPr>
            <w:rStyle w:val="Hypertextovprepojenie"/>
          </w:rPr>
          <w:t>HB_Capacity_Model_3.0.pdf (rne.eu)</w:t>
        </w:r>
      </w:hyperlink>
      <w:r w:rsidR="00D26531">
        <w:t xml:space="preserve"> </w:t>
      </w:r>
      <w:r w:rsidRPr="00375874">
        <w:t>so zameraním na kapacitné rozdelenie, teda objemy a podiely každého vlakového segmentu a plánovaných TCR</w:t>
      </w:r>
    </w:p>
    <w:p w14:paraId="4DF1B8EB" w14:textId="77777777" w:rsidR="005820D9" w:rsidRPr="00375874" w:rsidRDefault="005820D9" w:rsidP="00990877">
      <w:pPr>
        <w:pStyle w:val="Odsekzoznamu"/>
        <w:numPr>
          <w:ilvl w:val="1"/>
          <w:numId w:val="37"/>
        </w:numPr>
        <w:rPr>
          <w:b/>
        </w:rPr>
      </w:pPr>
      <w:r w:rsidRPr="00375874">
        <w:rPr>
          <w:b/>
        </w:rPr>
        <w:t xml:space="preserve">Doprava v kapacitnom modeli </w:t>
      </w:r>
      <w:r w:rsidRPr="00375874">
        <w:t>– nastavenie objemu dopravy pre každý dopravný segment v určitom časovom okne</w:t>
      </w:r>
    </w:p>
    <w:p w14:paraId="4D4FE3E4" w14:textId="77777777" w:rsidR="005820D9" w:rsidRPr="00375874" w:rsidRDefault="005820D9" w:rsidP="00990877">
      <w:pPr>
        <w:pStyle w:val="Odsekzoznamu"/>
        <w:numPr>
          <w:ilvl w:val="1"/>
          <w:numId w:val="37"/>
        </w:numPr>
        <w:rPr>
          <w:b/>
        </w:rPr>
      </w:pPr>
      <w:r w:rsidRPr="00375874">
        <w:rPr>
          <w:b/>
        </w:rPr>
        <w:t xml:space="preserve">TCR v kapacitnom modeli </w:t>
      </w:r>
      <w:r w:rsidRPr="00375874">
        <w:t>– nastavenie maximálneho podielu kapacity, ktoré bude využité pre jednotlivé druhy TCR za rok</w:t>
      </w:r>
    </w:p>
    <w:p w14:paraId="0CE67779" w14:textId="77777777" w:rsidR="005820D9" w:rsidRPr="00375874" w:rsidRDefault="005820D9" w:rsidP="00990877">
      <w:pPr>
        <w:pStyle w:val="Odsekzoznamu"/>
        <w:numPr>
          <w:ilvl w:val="0"/>
          <w:numId w:val="37"/>
        </w:numPr>
        <w:rPr>
          <w:b/>
        </w:rPr>
      </w:pPr>
      <w:r w:rsidRPr="00375874">
        <w:rPr>
          <w:b/>
        </w:rPr>
        <w:t xml:space="preserve">Riešenie kapacitnej ponuky </w:t>
      </w:r>
      <w:r w:rsidRPr="00375874">
        <w:t>– ukazuje všetky elementy v kapacitnom diagrame – TCR, trasy, pásma a prázdne miesta pre žiadosti na mieru</w:t>
      </w:r>
    </w:p>
    <w:p w14:paraId="0082280A" w14:textId="77777777" w:rsidR="005820D9" w:rsidRPr="00375874" w:rsidRDefault="005820D9" w:rsidP="00990877">
      <w:pPr>
        <w:pStyle w:val="Odsekzoznamu"/>
        <w:numPr>
          <w:ilvl w:val="1"/>
          <w:numId w:val="37"/>
        </w:numPr>
        <w:rPr>
          <w:b/>
        </w:rPr>
      </w:pPr>
      <w:r w:rsidRPr="00375874">
        <w:rPr>
          <w:b/>
        </w:rPr>
        <w:t xml:space="preserve">Doprava v kapacitnej ponuke </w:t>
      </w:r>
      <w:r w:rsidRPr="00375874">
        <w:t xml:space="preserve">– ukazuje „pred-konštruované“ trasy, pásma a prázdne miesta pre žiadosti na mieru; všetko čo môže byť žiadané </w:t>
      </w:r>
      <w:r w:rsidR="005B6F2D">
        <w:t>žiadateľom</w:t>
      </w:r>
      <w:r w:rsidR="006C4F04">
        <w:t>.</w:t>
      </w:r>
    </w:p>
    <w:p w14:paraId="1C46BB43" w14:textId="77777777" w:rsidR="005820D9" w:rsidRPr="00375874" w:rsidRDefault="005820D9" w:rsidP="00990877">
      <w:pPr>
        <w:pStyle w:val="Odsekzoznamu"/>
        <w:numPr>
          <w:ilvl w:val="1"/>
          <w:numId w:val="37"/>
        </w:numPr>
        <w:rPr>
          <w:b/>
        </w:rPr>
      </w:pPr>
      <w:r w:rsidRPr="00375874">
        <w:rPr>
          <w:b/>
        </w:rPr>
        <w:t xml:space="preserve">TCR v kapacitnej ponuke </w:t>
      </w:r>
      <w:r w:rsidRPr="00375874">
        <w:t>– ukazuje TCR so závažným, vysokým a stredným dopadom (pevné al</w:t>
      </w:r>
      <w:r w:rsidR="006C4F04">
        <w:t>ebo pohyblivé/pružné), obmedzujúce</w:t>
      </w:r>
      <w:r w:rsidRPr="00375874">
        <w:t xml:space="preserve"> kapacitu pre menšie alebo neskoré TCR</w:t>
      </w:r>
      <w:r w:rsidR="006C4F04">
        <w:t>.</w:t>
      </w:r>
    </w:p>
    <w:p w14:paraId="608AB296" w14:textId="77777777" w:rsidR="005820D9" w:rsidRPr="00375874" w:rsidRDefault="005820D9" w:rsidP="00CF6E09">
      <w:pPr>
        <w:pStyle w:val="Odsekzoznamu"/>
      </w:pPr>
    </w:p>
    <w:p w14:paraId="43F20124" w14:textId="5F49925A" w:rsidR="005820D9" w:rsidRPr="001D0059" w:rsidRDefault="007247A8" w:rsidP="00C712B3">
      <w:pPr>
        <w:pStyle w:val="Nadpis2"/>
      </w:pPr>
      <w:r w:rsidRPr="001D0059">
        <w:t xml:space="preserve"> </w:t>
      </w:r>
      <w:bookmarkStart w:id="641" w:name="_Toc165009790"/>
      <w:r w:rsidRPr="001D0059">
        <w:t xml:space="preserve">Rozšírenie modulu </w:t>
      </w:r>
      <w:r w:rsidR="00402727" w:rsidRPr="001D0059">
        <w:t xml:space="preserve">MK - </w:t>
      </w:r>
      <w:r w:rsidRPr="001D0059">
        <w:t>Priepustnosť</w:t>
      </w:r>
      <w:r w:rsidR="00003D17">
        <w:t xml:space="preserve"> </w:t>
      </w:r>
      <w:r w:rsidR="00402727" w:rsidRPr="001D0059">
        <w:t>- R</w:t>
      </w:r>
      <w:r w:rsidR="00BC194B" w:rsidRPr="001D0059">
        <w:t>iešenie kapacitnej stratégie</w:t>
      </w:r>
      <w:bookmarkEnd w:id="641"/>
      <w:r w:rsidR="00BC194B" w:rsidRPr="001D0059">
        <w:t xml:space="preserve"> </w:t>
      </w:r>
    </w:p>
    <w:p w14:paraId="36229FBD" w14:textId="77777777" w:rsidR="00402727" w:rsidRPr="00402727" w:rsidRDefault="00402727" w:rsidP="00CF6E09"/>
    <w:p w14:paraId="6956F172" w14:textId="77777777" w:rsidR="005820D9" w:rsidRPr="00375874" w:rsidRDefault="005820D9" w:rsidP="00CF6E09">
      <w:r w:rsidRPr="00375874">
        <w:t>Modul bude poskytovať tieto informácie:</w:t>
      </w:r>
    </w:p>
    <w:p w14:paraId="47798FCF" w14:textId="77777777" w:rsidR="005820D9" w:rsidRPr="00375874" w:rsidRDefault="005820D9" w:rsidP="00990877">
      <w:pPr>
        <w:pStyle w:val="Odsekzoznamu"/>
        <w:numPr>
          <w:ilvl w:val="0"/>
          <w:numId w:val="38"/>
        </w:numPr>
      </w:pPr>
      <w:r w:rsidRPr="00375874">
        <w:t>ročné kapacitné analýzy využívania kapacity a hodnotenie potenciálnych ďalších požiadaviek,</w:t>
      </w:r>
    </w:p>
    <w:p w14:paraId="1D8ED989" w14:textId="77777777" w:rsidR="005820D9" w:rsidRPr="00375874" w:rsidRDefault="005820D9" w:rsidP="00990877">
      <w:pPr>
        <w:pStyle w:val="Odsekzoznamu"/>
        <w:numPr>
          <w:ilvl w:val="0"/>
          <w:numId w:val="38"/>
        </w:numPr>
      </w:pPr>
      <w:r w:rsidRPr="00375874">
        <w:t>informácie o tom, ako sú naplánované investície do kapacity infraštruktúry vrátane hlavných TCR, aby sa zabezpečila efektívnosť načasovania a dostupnosti (alternatívnej) kapacity,</w:t>
      </w:r>
    </w:p>
    <w:p w14:paraId="0C3C0E60" w14:textId="77777777" w:rsidR="005820D9" w:rsidRPr="00375874" w:rsidRDefault="005820D9" w:rsidP="00990877">
      <w:pPr>
        <w:pStyle w:val="Odsekzoznamu"/>
        <w:numPr>
          <w:ilvl w:val="0"/>
          <w:numId w:val="38"/>
        </w:numPr>
      </w:pPr>
      <w:r w:rsidRPr="00375874">
        <w:t>overenie možného zvýšenia / zníženia dopravy počas doby cestovného poriadku.</w:t>
      </w:r>
    </w:p>
    <w:p w14:paraId="770035CA" w14:textId="77777777" w:rsidR="005820D9" w:rsidRPr="00375874" w:rsidRDefault="005820D9" w:rsidP="00CF6E09"/>
    <w:p w14:paraId="5E1C7A12" w14:textId="6724E524" w:rsidR="005820D9" w:rsidRPr="00375874" w:rsidRDefault="005820D9" w:rsidP="00CF6E09">
      <w:r w:rsidRPr="00375874">
        <w:t>Prvá verzia výstupu kapacitnej stratégie sa bude vy</w:t>
      </w:r>
      <w:r w:rsidR="006C4B85">
        <w:t>mieňať so susednými IM</w:t>
      </w:r>
      <w:r w:rsidRPr="00375874">
        <w:t xml:space="preserve"> a potom s ostatnými zainteresovanými stranami. Výstup sa bude aktualizovať podľa prijatých spätných väzieb a na X-36 sa finálna verzia použije na zverejnenie v sieťovom vyhlásení (NS) pre príslušný cestovný poriadok a bude základom pre začatie vypracovania Kapacitného modelu.</w:t>
      </w:r>
    </w:p>
    <w:p w14:paraId="0583EFC4" w14:textId="77777777" w:rsidR="005820D9" w:rsidRPr="00375874" w:rsidRDefault="005820D9" w:rsidP="00CF6E09"/>
    <w:p w14:paraId="3191E2E8" w14:textId="77777777" w:rsidR="005820D9" w:rsidRPr="00375874" w:rsidRDefault="005820D9" w:rsidP="00CF6E09">
      <w:r w:rsidRPr="00375874">
        <w:t>TCR nástroj</w:t>
      </w:r>
    </w:p>
    <w:p w14:paraId="44BABAAB" w14:textId="77777777" w:rsidR="005820D9" w:rsidRPr="00375874" w:rsidRDefault="005820D9" w:rsidP="00CF6E09">
      <w:r w:rsidRPr="00375874">
        <w:t>Nástroj TCR bude mať možnosť vizualizovať TCR a pomáhať ŽSR v koordinačnom procese znižovať negatívny vplyv TCR na prevádzku. TCR bude opísaný umiestnením v sieti, dôvodom obmedzenia, časovým nárastom, prevádzkovými dôsledkami: dopadom na dopravu, meraním a klasifikáciou dopravy.</w:t>
      </w:r>
    </w:p>
    <w:p w14:paraId="4A980A89" w14:textId="77777777" w:rsidR="005820D9" w:rsidRPr="00375874" w:rsidRDefault="005820D9" w:rsidP="00CF6E09"/>
    <w:p w14:paraId="45D9107F" w14:textId="77777777" w:rsidR="005820D9" w:rsidRPr="00375874" w:rsidRDefault="005820D9" w:rsidP="00CF6E09">
      <w:r w:rsidRPr="00375874">
        <w:t>Predpokladá sa uverejňovanie všetkých TCR na medzinárodnej a vnútroštátnej úrovni. Nástroj RNE TCR bol vyvinutý s cieľom vytvoriť jediné miesto so všetkými informáciami o dostupných TCR.</w:t>
      </w:r>
    </w:p>
    <w:p w14:paraId="335AB31A" w14:textId="77777777" w:rsidR="005820D9" w:rsidRPr="00375874" w:rsidRDefault="005820D9" w:rsidP="00CF6E09"/>
    <w:p w14:paraId="3995B38E" w14:textId="77777777" w:rsidR="005820D9" w:rsidRPr="00375874" w:rsidRDefault="005820D9" w:rsidP="00CF6E09">
      <w:pPr>
        <w:rPr>
          <w:color w:val="4472C4" w:themeColor="accent1"/>
        </w:rPr>
      </w:pPr>
      <w:r w:rsidRPr="00375874">
        <w:t xml:space="preserve">Nástroj TCR bude naplnený údajmi z </w:t>
      </w:r>
      <w:r w:rsidR="006C4F04">
        <w:t>CU</w:t>
      </w:r>
      <w:r w:rsidR="00EE6D47" w:rsidRPr="00375874">
        <w:t>D</w:t>
      </w:r>
      <w:r w:rsidRPr="00375874">
        <w:t xml:space="preserve"> prostredníctvom stanoveného rozhrania.</w:t>
      </w:r>
    </w:p>
    <w:p w14:paraId="3F161086" w14:textId="77777777" w:rsidR="005820D9" w:rsidRPr="00375874" w:rsidRDefault="005820D9" w:rsidP="00CF6E09"/>
    <w:p w14:paraId="4C84B886" w14:textId="218CC368" w:rsidR="005820D9" w:rsidRPr="001D0059" w:rsidRDefault="005820D9" w:rsidP="00C712B3">
      <w:pPr>
        <w:pStyle w:val="Nadpis2"/>
      </w:pPr>
      <w:bookmarkStart w:id="642" w:name="_Toc165009791"/>
      <w:r w:rsidRPr="001D0059">
        <w:lastRenderedPageBreak/>
        <w:t>R</w:t>
      </w:r>
      <w:r w:rsidR="00402727" w:rsidRPr="001D0059">
        <w:t>ozší</w:t>
      </w:r>
      <w:r w:rsidR="000C738F" w:rsidRPr="001D0059">
        <w:t>renie modulov MK Priepustnosť</w:t>
      </w:r>
      <w:r w:rsidR="00003D17">
        <w:t xml:space="preserve"> </w:t>
      </w:r>
      <w:r w:rsidR="00402727" w:rsidRPr="001D0059">
        <w:t>-</w:t>
      </w:r>
      <w:r w:rsidR="00003D17">
        <w:t xml:space="preserve"> </w:t>
      </w:r>
      <w:r w:rsidR="00402727" w:rsidRPr="001D0059">
        <w:t>r</w:t>
      </w:r>
      <w:r w:rsidRPr="001D0059">
        <w:t>ieše</w:t>
      </w:r>
      <w:r w:rsidR="00402727" w:rsidRPr="001D0059">
        <w:t>nie kapacitné</w:t>
      </w:r>
      <w:r w:rsidR="00A70A7C" w:rsidRPr="001D0059">
        <w:t>ho modelu</w:t>
      </w:r>
      <w:bookmarkEnd w:id="642"/>
      <w:r w:rsidR="00A70A7C" w:rsidRPr="001D0059">
        <w:t xml:space="preserve"> </w:t>
      </w:r>
    </w:p>
    <w:p w14:paraId="1AA7D056" w14:textId="77777777" w:rsidR="00402727" w:rsidRPr="00402727" w:rsidRDefault="00402727" w:rsidP="00CF6E09"/>
    <w:p w14:paraId="32F03D0C" w14:textId="77777777" w:rsidR="005820D9" w:rsidRPr="00375874" w:rsidRDefault="005820D9" w:rsidP="00CF6E09">
      <w:r w:rsidRPr="00375874">
        <w:t>Riešenie bude stanovovať objemy prepravy pre každý segment trhu a podiel TCR na konkrétnej trati určenej pre každý smer.</w:t>
      </w:r>
    </w:p>
    <w:p w14:paraId="4562CBFA" w14:textId="4E9E4F16" w:rsidR="005820D9" w:rsidRDefault="005820D9" w:rsidP="00CF6E09">
      <w:r w:rsidRPr="00375874">
        <w:t>Vytváranie kapacitného modelu sa bude začínať 36 mesiacov pred zmenou cestovnéh</w:t>
      </w:r>
      <w:r w:rsidR="006C4B85">
        <w:t>o poriadku (X-36) pod vedením IM</w:t>
      </w:r>
      <w:r w:rsidRPr="00375874">
        <w:t xml:space="preserve"> a potrvá do času 18 mesiacov pred zmenou cestovného poriadku. Kapacitný model je d</w:t>
      </w:r>
      <w:r w:rsidR="006C4F04">
        <w:t>efinovaný pre každú určenú</w:t>
      </w:r>
      <w:r w:rsidRPr="00375874">
        <w:t xml:space="preserve"> trať osobitne a slúži ako základná línia pre všetky kapacitné požiadavky.</w:t>
      </w:r>
    </w:p>
    <w:p w14:paraId="7A380EC2" w14:textId="0319F22A" w:rsidR="000C738F" w:rsidRPr="00375874" w:rsidRDefault="000C738F" w:rsidP="00CF6E09">
      <w:pPr>
        <w:rPr>
          <w:color w:val="44546A" w:themeColor="text2"/>
        </w:rPr>
      </w:pPr>
      <w:r>
        <w:t>Riešenie kapacitného modelu je možné realizovať pri práci s modulom Algoritmické vkladanie trás a Konštrukcie polohy vlakov.</w:t>
      </w:r>
    </w:p>
    <w:p w14:paraId="539B199E" w14:textId="77777777" w:rsidR="005820D9" w:rsidRPr="00375874" w:rsidRDefault="005820D9" w:rsidP="00CF6E09"/>
    <w:p w14:paraId="0032A708" w14:textId="77777777" w:rsidR="00EB1438" w:rsidRPr="001D0059" w:rsidRDefault="00EF04A6" w:rsidP="00C712B3">
      <w:pPr>
        <w:pStyle w:val="Nadpis2"/>
      </w:pPr>
      <w:bookmarkStart w:id="643" w:name="_Toc165009792"/>
      <w:r w:rsidRPr="001D0059">
        <w:t>Rozšírenie modulu MK Priepustnosť</w:t>
      </w:r>
      <w:r w:rsidR="00402727" w:rsidRPr="001D0059">
        <w:t xml:space="preserve"> -</w:t>
      </w:r>
      <w:r w:rsidRPr="001D0059">
        <w:t xml:space="preserve"> </w:t>
      </w:r>
      <w:r w:rsidR="00402727" w:rsidRPr="001D0059">
        <w:t>m</w:t>
      </w:r>
      <w:r w:rsidR="00EB1438" w:rsidRPr="001D0059">
        <w:t>odel</w:t>
      </w:r>
      <w:r w:rsidRPr="001D0059">
        <w:t>ovanie dopravy v liste GVD</w:t>
      </w:r>
      <w:bookmarkEnd w:id="643"/>
    </w:p>
    <w:p w14:paraId="323E8F36" w14:textId="4C338C08" w:rsidR="00EB1438" w:rsidRPr="00375874" w:rsidRDefault="00EB1438" w:rsidP="00CF6E09">
      <w:r w:rsidRPr="00375874">
        <w:rPr>
          <w:color w:val="000000" w:themeColor="text1"/>
        </w:rPr>
        <w:t xml:space="preserve">Súčasťou riešenia </w:t>
      </w:r>
      <w:r w:rsidR="004E71BC">
        <w:rPr>
          <w:color w:val="000000" w:themeColor="text1"/>
        </w:rPr>
        <w:t xml:space="preserve">Ponuky </w:t>
      </w:r>
      <w:r w:rsidRPr="00375874">
        <w:rPr>
          <w:color w:val="000000" w:themeColor="text1"/>
        </w:rPr>
        <w:t xml:space="preserve">kapacitného bude nástroj pre modelovanie, </w:t>
      </w:r>
      <w:r w:rsidRPr="00375874">
        <w:t>grafické znázornenie a prezentáciu zobrazenia dát vedenia trás vlakov na vybranej železničnej sieti (zobrazenie taktovej dopravy všetkých dopravcov).</w:t>
      </w:r>
    </w:p>
    <w:p w14:paraId="2508D207" w14:textId="77777777" w:rsidR="00EE6D47" w:rsidRPr="00375874" w:rsidRDefault="00EE6D47" w:rsidP="00CF6E09"/>
    <w:p w14:paraId="5E6E1C60" w14:textId="77777777" w:rsidR="00EB1438" w:rsidRPr="00C712B3" w:rsidRDefault="00EB1438" w:rsidP="00CF6E09">
      <w:pPr>
        <w:rPr>
          <w:b/>
        </w:rPr>
      </w:pPr>
      <w:r w:rsidRPr="00C712B3">
        <w:rPr>
          <w:b/>
        </w:rPr>
        <w:t>Špecifikácia základných funkčných požiadaviek:</w:t>
      </w:r>
    </w:p>
    <w:p w14:paraId="414373CE" w14:textId="77777777" w:rsidR="00EB1438" w:rsidRPr="00375874" w:rsidRDefault="006C4F04" w:rsidP="00990877">
      <w:pPr>
        <w:pStyle w:val="Odsekzoznamu"/>
        <w:numPr>
          <w:ilvl w:val="0"/>
          <w:numId w:val="43"/>
        </w:numPr>
      </w:pPr>
      <w:r>
        <w:t>Možnosť prezentácie</w:t>
      </w:r>
      <w:r w:rsidR="00EB1438" w:rsidRPr="00375874">
        <w:t xml:space="preserve"> trás vlakov na železničnej sieti SR</w:t>
      </w:r>
      <w:r>
        <w:t>.</w:t>
      </w:r>
    </w:p>
    <w:p w14:paraId="53BE7303" w14:textId="77777777" w:rsidR="00EB1438" w:rsidRPr="00375874" w:rsidRDefault="00EB1438" w:rsidP="00990877">
      <w:pPr>
        <w:pStyle w:val="Odsekzoznamu"/>
        <w:numPr>
          <w:ilvl w:val="0"/>
          <w:numId w:val="43"/>
        </w:numPr>
      </w:pPr>
      <w:r w:rsidRPr="00375874">
        <w:t>Prezentácia vybraných bodov</w:t>
      </w:r>
      <w:r w:rsidR="006C4F04">
        <w:t xml:space="preserve"> (dopravní)</w:t>
      </w:r>
      <w:r w:rsidRPr="00375874">
        <w:t xml:space="preserve"> zo siete a spojníc </w:t>
      </w:r>
      <w:r w:rsidR="006C4F04">
        <w:t xml:space="preserve">(tratí) </w:t>
      </w:r>
      <w:r w:rsidRPr="00375874">
        <w:t>prezentujúca existenciu hrán</w:t>
      </w:r>
      <w:r w:rsidR="006C4F04">
        <w:t xml:space="preserve"> (traťových koľají)</w:t>
      </w:r>
      <w:r w:rsidRPr="00375874">
        <w:t xml:space="preserve"> medzi jednotlivými železničnými bodmi,</w:t>
      </w:r>
    </w:p>
    <w:p w14:paraId="4C4F1760" w14:textId="77777777" w:rsidR="00EB1438" w:rsidRPr="00375874" w:rsidRDefault="00EB1438" w:rsidP="00990877">
      <w:pPr>
        <w:pStyle w:val="Odsekzoznamu"/>
        <w:numPr>
          <w:ilvl w:val="1"/>
          <w:numId w:val="43"/>
        </w:numPr>
      </w:pPr>
      <w:r w:rsidRPr="00375874">
        <w:t>Zobrazenie a editácia</w:t>
      </w:r>
    </w:p>
    <w:p w14:paraId="11409D30" w14:textId="77777777" w:rsidR="00EB1438" w:rsidRPr="00375874" w:rsidRDefault="00EB1438" w:rsidP="00990877">
      <w:pPr>
        <w:pStyle w:val="Odsekzoznamu"/>
        <w:numPr>
          <w:ilvl w:val="2"/>
          <w:numId w:val="43"/>
        </w:numPr>
      </w:pPr>
      <w:r w:rsidRPr="00375874">
        <w:t>Bodov</w:t>
      </w:r>
    </w:p>
    <w:p w14:paraId="76DAEFB5" w14:textId="77777777" w:rsidR="00EB1438" w:rsidRPr="00375874" w:rsidRDefault="006F5906" w:rsidP="00990877">
      <w:pPr>
        <w:pStyle w:val="Odsekzoznamu"/>
        <w:numPr>
          <w:ilvl w:val="2"/>
          <w:numId w:val="43"/>
        </w:numPr>
      </w:pPr>
      <w:r w:rsidRPr="00375874">
        <w:t>Hrán</w:t>
      </w:r>
    </w:p>
    <w:p w14:paraId="482AF893" w14:textId="77777777" w:rsidR="00EB1438" w:rsidRPr="00375874" w:rsidRDefault="00EB1438" w:rsidP="00990877">
      <w:pPr>
        <w:pStyle w:val="Odsekzoznamu"/>
        <w:numPr>
          <w:ilvl w:val="2"/>
          <w:numId w:val="43"/>
        </w:numPr>
      </w:pPr>
      <w:r w:rsidRPr="00375874">
        <w:t>Vedenie trás/kapacity</w:t>
      </w:r>
    </w:p>
    <w:p w14:paraId="338F0921" w14:textId="77777777" w:rsidR="00EB1438" w:rsidRPr="00375874" w:rsidRDefault="00EB1438" w:rsidP="00990877">
      <w:pPr>
        <w:pStyle w:val="Odsekzoznamu"/>
        <w:numPr>
          <w:ilvl w:val="1"/>
          <w:numId w:val="43"/>
        </w:numPr>
      </w:pPr>
      <w:r w:rsidRPr="00375874">
        <w:t>Grafické odlíšenie segmentov dopravy</w:t>
      </w:r>
      <w:r w:rsidR="006C4F04">
        <w:t>.</w:t>
      </w:r>
    </w:p>
    <w:p w14:paraId="115DF5C8" w14:textId="77777777" w:rsidR="00EB1438" w:rsidRPr="00375874" w:rsidRDefault="00EB1438" w:rsidP="00990877">
      <w:pPr>
        <w:pStyle w:val="Odsekzoznamu"/>
        <w:numPr>
          <w:ilvl w:val="0"/>
          <w:numId w:val="43"/>
        </w:numPr>
      </w:pPr>
      <w:r w:rsidRPr="00375874">
        <w:t>Možnosť prepínania medzi rôznymi verziami popisu infraštruktúry</w:t>
      </w:r>
      <w:r w:rsidR="006C4F04">
        <w:t>.</w:t>
      </w:r>
    </w:p>
    <w:p w14:paraId="5CAAB55F" w14:textId="77777777" w:rsidR="00EB1438" w:rsidRPr="00375874" w:rsidRDefault="00EB1438" w:rsidP="00990877">
      <w:pPr>
        <w:pStyle w:val="Odsekzoznamu"/>
        <w:numPr>
          <w:ilvl w:val="0"/>
          <w:numId w:val="43"/>
        </w:numPr>
      </w:pPr>
      <w:r w:rsidRPr="00375874">
        <w:t>Prepojenie na TCR Tool</w:t>
      </w:r>
      <w:r w:rsidR="006C4F04">
        <w:t>.</w:t>
      </w:r>
    </w:p>
    <w:p w14:paraId="1BFCF4CD" w14:textId="77777777" w:rsidR="00EB1438" w:rsidRPr="00375874" w:rsidRDefault="00EB1438" w:rsidP="00990877">
      <w:pPr>
        <w:pStyle w:val="Odsekzoznamu"/>
        <w:numPr>
          <w:ilvl w:val="0"/>
          <w:numId w:val="43"/>
        </w:numPr>
      </w:pPr>
      <w:r w:rsidRPr="00375874">
        <w:t>Prezen</w:t>
      </w:r>
      <w:r w:rsidR="006C4F04">
        <w:t>tácia dát užívateľskej obrazovky</w:t>
      </w:r>
      <w:r w:rsidRPr="00375874">
        <w:t xml:space="preserve"> prostredníctvom hlavného menu a zobrazovacieho plátna s dostupným panelom nástrojov.</w:t>
      </w:r>
    </w:p>
    <w:p w14:paraId="5248168B" w14:textId="77777777" w:rsidR="00EB1438" w:rsidRPr="00375874" w:rsidRDefault="00EB1438" w:rsidP="00CF6E09">
      <w:pPr>
        <w:pStyle w:val="Odsekzoznamu"/>
      </w:pPr>
    </w:p>
    <w:p w14:paraId="3295A392" w14:textId="77777777" w:rsidR="00EB1438" w:rsidRPr="00C712B3" w:rsidRDefault="00EB1438" w:rsidP="00CF6E09">
      <w:pPr>
        <w:rPr>
          <w:b/>
        </w:rPr>
      </w:pPr>
      <w:r w:rsidRPr="00C712B3">
        <w:rPr>
          <w:b/>
        </w:rPr>
        <w:t>Zdroje dát</w:t>
      </w:r>
    </w:p>
    <w:p w14:paraId="31B0E00C" w14:textId="77777777" w:rsidR="00EB1438" w:rsidRPr="00375874" w:rsidRDefault="00EB1438" w:rsidP="00CF6E09">
      <w:r w:rsidRPr="00375874">
        <w:t>Modul kapacitný model bude umožňovať import týchto dát:</w:t>
      </w:r>
    </w:p>
    <w:p w14:paraId="698FF530" w14:textId="77777777" w:rsidR="00EB1438" w:rsidRPr="00375874" w:rsidRDefault="00EB1438" w:rsidP="00990877">
      <w:pPr>
        <w:pStyle w:val="Odsekzoznamu"/>
        <w:numPr>
          <w:ilvl w:val="0"/>
          <w:numId w:val="38"/>
        </w:numPr>
      </w:pPr>
      <w:r w:rsidRPr="00375874">
        <w:t>Kapacitný model z predchádzajúceho cestovného poriadku (ak existuje)</w:t>
      </w:r>
      <w:r w:rsidR="006C4F04">
        <w:t>.</w:t>
      </w:r>
    </w:p>
    <w:p w14:paraId="52BE218E" w14:textId="77777777" w:rsidR="00EB1438" w:rsidRPr="00375874" w:rsidRDefault="00EB1438" w:rsidP="00990877">
      <w:pPr>
        <w:pStyle w:val="Odsekzoznamu"/>
        <w:numPr>
          <w:ilvl w:val="0"/>
          <w:numId w:val="38"/>
        </w:numPr>
      </w:pPr>
      <w:r w:rsidRPr="00375874">
        <w:t>Kapacitná stratégia</w:t>
      </w:r>
      <w:r w:rsidR="006C4F04">
        <w:t>.</w:t>
      </w:r>
    </w:p>
    <w:p w14:paraId="631A2CBC" w14:textId="77777777" w:rsidR="00EB1438" w:rsidRPr="00375874" w:rsidRDefault="00EB1438" w:rsidP="00990877">
      <w:pPr>
        <w:pStyle w:val="Odsekzoznamu"/>
        <w:numPr>
          <w:ilvl w:val="0"/>
          <w:numId w:val="38"/>
        </w:numPr>
      </w:pPr>
      <w:r w:rsidRPr="00375874">
        <w:t xml:space="preserve">Plánované TCR so </w:t>
      </w:r>
      <w:r w:rsidR="006F5906" w:rsidRPr="00375874">
        <w:t>závažným</w:t>
      </w:r>
      <w:r w:rsidRPr="00375874">
        <w:t xml:space="preserve"> a veľkým vplyvom</w:t>
      </w:r>
      <w:r w:rsidR="006C4F04">
        <w:t>.</w:t>
      </w:r>
    </w:p>
    <w:p w14:paraId="7E331491" w14:textId="77777777" w:rsidR="00EB1438" w:rsidRPr="00375874" w:rsidRDefault="00EB1438" w:rsidP="00990877">
      <w:pPr>
        <w:pStyle w:val="Odsekzoznamu"/>
        <w:numPr>
          <w:ilvl w:val="0"/>
          <w:numId w:val="38"/>
        </w:numPr>
      </w:pPr>
      <w:r w:rsidRPr="00375874">
        <w:t>Oznámenia o potrebe kapacity (CNA) od uchádzačov s novými vstupmi z</w:t>
      </w:r>
      <w:r w:rsidR="006C4F04">
        <w:t> </w:t>
      </w:r>
      <w:r w:rsidRPr="00375874">
        <w:t>trhu</w:t>
      </w:r>
      <w:r w:rsidR="006C4F04">
        <w:t>.</w:t>
      </w:r>
    </w:p>
    <w:p w14:paraId="08A8EA94" w14:textId="77777777" w:rsidR="00EB1438" w:rsidRPr="00375874" w:rsidRDefault="00EB1438" w:rsidP="00990877">
      <w:pPr>
        <w:pStyle w:val="Odsekzoznamu"/>
        <w:numPr>
          <w:ilvl w:val="0"/>
          <w:numId w:val="38"/>
        </w:numPr>
      </w:pPr>
      <w:r w:rsidRPr="00375874">
        <w:t>Vlastná hypotéza o raste/poklese trhu</w:t>
      </w:r>
      <w:r w:rsidR="006C4F04">
        <w:t>.</w:t>
      </w:r>
    </w:p>
    <w:p w14:paraId="533BD275" w14:textId="77777777" w:rsidR="00EB1438" w:rsidRPr="00375874" w:rsidRDefault="00EB1438" w:rsidP="00990877">
      <w:pPr>
        <w:pStyle w:val="Odsekzoznamu"/>
        <w:numPr>
          <w:ilvl w:val="0"/>
          <w:numId w:val="38"/>
        </w:numPr>
      </w:pPr>
      <w:r w:rsidRPr="00375874">
        <w:t xml:space="preserve">Dáta o sieti (predpokladaný budúci stav – budú importované z </w:t>
      </w:r>
      <w:r w:rsidR="006C4F04">
        <w:t>CU</w:t>
      </w:r>
      <w:r w:rsidR="00EE6D47" w:rsidRPr="00375874">
        <w:t>D</w:t>
      </w:r>
      <w:r w:rsidRPr="00375874">
        <w:t>)</w:t>
      </w:r>
      <w:r w:rsidR="006C4F04">
        <w:t>.</w:t>
      </w:r>
    </w:p>
    <w:p w14:paraId="3905B02A" w14:textId="77777777" w:rsidR="00EB1438" w:rsidRPr="00375874" w:rsidRDefault="00EB1438" w:rsidP="00CF6E09"/>
    <w:p w14:paraId="2A44170C" w14:textId="77777777" w:rsidR="00EB1438" w:rsidRPr="00C712B3" w:rsidRDefault="00EB1438" w:rsidP="00CF6E09">
      <w:pPr>
        <w:rPr>
          <w:b/>
        </w:rPr>
      </w:pPr>
      <w:r w:rsidRPr="00C712B3">
        <w:rPr>
          <w:b/>
        </w:rPr>
        <w:t xml:space="preserve">Objekty, ktoré </w:t>
      </w:r>
      <w:r w:rsidR="00EE6D47" w:rsidRPr="00C712B3">
        <w:rPr>
          <w:b/>
        </w:rPr>
        <w:t xml:space="preserve">bude </w:t>
      </w:r>
      <w:r w:rsidRPr="00C712B3">
        <w:rPr>
          <w:b/>
        </w:rPr>
        <w:t>kapacitný model obsahovať:</w:t>
      </w:r>
    </w:p>
    <w:p w14:paraId="1134EE65" w14:textId="292850A1" w:rsidR="00EB1438" w:rsidRPr="00375874" w:rsidRDefault="00EB1438" w:rsidP="00990877">
      <w:pPr>
        <w:pStyle w:val="Odsekzoznamu"/>
        <w:numPr>
          <w:ilvl w:val="0"/>
          <w:numId w:val="38"/>
        </w:numPr>
      </w:pPr>
      <w:r w:rsidRPr="00375874">
        <w:rPr>
          <w:b/>
        </w:rPr>
        <w:t xml:space="preserve">Trať (Line) </w:t>
      </w:r>
      <w:r w:rsidR="006C4B85">
        <w:t>- časť siete jedného IM</w:t>
      </w:r>
      <w:r w:rsidRPr="00375874">
        <w:t xml:space="preserve"> alebo časť spájajú</w:t>
      </w:r>
      <w:r w:rsidR="006C4B85">
        <w:t xml:space="preserve">ca siete dvoch </w:t>
      </w:r>
      <w:r w:rsidRPr="00375874">
        <w:t>I</w:t>
      </w:r>
      <w:r w:rsidR="006C4B85">
        <w:t>M</w:t>
      </w:r>
      <w:r w:rsidRPr="00375874">
        <w:t xml:space="preserve">. Trate budú importované z </w:t>
      </w:r>
      <w:r w:rsidR="006C4F04">
        <w:t>CU</w:t>
      </w:r>
      <w:r w:rsidR="00EE6D47" w:rsidRPr="00375874">
        <w:t>D</w:t>
      </w:r>
      <w:r w:rsidRPr="00375874">
        <w:t>, ktorý si dáta bude tiež aktualizovať z RIS RNE.</w:t>
      </w:r>
    </w:p>
    <w:p w14:paraId="36AA53A9" w14:textId="77777777" w:rsidR="00EB1438" w:rsidRPr="00375874" w:rsidRDefault="00EB1438" w:rsidP="00990877">
      <w:pPr>
        <w:pStyle w:val="Odsekzoznamu"/>
        <w:numPr>
          <w:ilvl w:val="0"/>
          <w:numId w:val="38"/>
        </w:numPr>
      </w:pPr>
      <w:r w:rsidRPr="00375874">
        <w:rPr>
          <w:b/>
        </w:rPr>
        <w:t xml:space="preserve">Segment trhu </w:t>
      </w:r>
      <w:r w:rsidRPr="00375874">
        <w:t>- očakávaný typ dopravy na danej trati.</w:t>
      </w:r>
    </w:p>
    <w:p w14:paraId="3F58525C" w14:textId="05A559E7" w:rsidR="00EB1438" w:rsidRPr="00375874" w:rsidRDefault="00EB1438" w:rsidP="00990877">
      <w:pPr>
        <w:pStyle w:val="Odsekzoznamu"/>
        <w:numPr>
          <w:ilvl w:val="0"/>
          <w:numId w:val="38"/>
        </w:numPr>
      </w:pPr>
      <w:r w:rsidRPr="00375874">
        <w:rPr>
          <w:b/>
        </w:rPr>
        <w:lastRenderedPageBreak/>
        <w:t xml:space="preserve">TCRs </w:t>
      </w:r>
      <w:r w:rsidRPr="00375874">
        <w:t>- aktualizácia informácií o známych TCRs so závažným (Major) / veľkým (High) dopadom a novými vstupmi na trh</w:t>
      </w:r>
    </w:p>
    <w:p w14:paraId="3A5C76B4" w14:textId="77777777" w:rsidR="00EB1438" w:rsidRPr="00375874" w:rsidRDefault="00EB1438" w:rsidP="00990877">
      <w:pPr>
        <w:pStyle w:val="Odsekzoznamu"/>
        <w:numPr>
          <w:ilvl w:val="0"/>
          <w:numId w:val="38"/>
        </w:numPr>
      </w:pPr>
      <w:r w:rsidRPr="00375874">
        <w:rPr>
          <w:b/>
        </w:rPr>
        <w:t xml:space="preserve">Systémové trasy </w:t>
      </w:r>
      <w:r w:rsidRPr="00375874">
        <w:t>- trasy založené na parametroch štandardných vlakov.</w:t>
      </w:r>
    </w:p>
    <w:p w14:paraId="0842A4B8" w14:textId="744DD9D7" w:rsidR="00EB1438" w:rsidRPr="00375874" w:rsidRDefault="00EB1438" w:rsidP="00990877">
      <w:pPr>
        <w:pStyle w:val="Odsekzoznamu"/>
        <w:numPr>
          <w:ilvl w:val="0"/>
          <w:numId w:val="38"/>
        </w:numPr>
      </w:pPr>
      <w:r w:rsidRPr="00375874">
        <w:rPr>
          <w:b/>
        </w:rPr>
        <w:t xml:space="preserve">Očakávaný objem dopravy </w:t>
      </w:r>
      <w:r w:rsidRPr="00375874">
        <w:t xml:space="preserve">- predstavuje objem tras, ktoré očakáva </w:t>
      </w:r>
      <w:r w:rsidR="00963690">
        <w:t>IM</w:t>
      </w:r>
      <w:r w:rsidRPr="00375874">
        <w:t xml:space="preserve">, ktoré </w:t>
      </w:r>
      <w:r w:rsidR="00B470CC">
        <w:t>budú potrebné pre požiadavky ročného cestovného poriadku</w:t>
      </w:r>
      <w:r w:rsidRPr="00375874">
        <w:t>.</w:t>
      </w:r>
    </w:p>
    <w:p w14:paraId="7FB5EBB3" w14:textId="53E4B9B1" w:rsidR="00EB1438" w:rsidRPr="00375874" w:rsidRDefault="00EB1438" w:rsidP="00990877">
      <w:pPr>
        <w:pStyle w:val="Odsekzoznamu"/>
        <w:numPr>
          <w:ilvl w:val="0"/>
          <w:numId w:val="38"/>
        </w:numPr>
      </w:pPr>
      <w:r w:rsidRPr="00375874">
        <w:rPr>
          <w:b/>
        </w:rPr>
        <w:t>Očakávaný ob</w:t>
      </w:r>
      <w:r w:rsidR="006C4F04">
        <w:rPr>
          <w:b/>
        </w:rPr>
        <w:t>jem požiadaviek na tzv. Priebežné</w:t>
      </w:r>
      <w:r w:rsidR="00AA303E">
        <w:rPr>
          <w:b/>
        </w:rPr>
        <w:t>/Viacročné</w:t>
      </w:r>
      <w:r w:rsidRPr="00375874">
        <w:rPr>
          <w:b/>
        </w:rPr>
        <w:t xml:space="preserve"> (rolling) plánovanie (RP) </w:t>
      </w:r>
      <w:r w:rsidRPr="00375874">
        <w:t xml:space="preserve">- </w:t>
      </w:r>
      <w:r w:rsidR="006C4B85">
        <w:t>predstavuje počet tras, ktoré IM</w:t>
      </w:r>
      <w:r w:rsidRPr="00375874">
        <w:t xml:space="preserve"> očakávajú, že budú potrebné pre žiadosti na postupné plánovanie (RP). Do kapacitného modelu musí byť zahrnutá už pridelená viacročná kapacita v požiadavkách na </w:t>
      </w:r>
      <w:r w:rsidR="00AA303E">
        <w:t>priebežné</w:t>
      </w:r>
      <w:r w:rsidR="00AA303E" w:rsidRPr="00375874">
        <w:t xml:space="preserve"> </w:t>
      </w:r>
      <w:r w:rsidRPr="00375874">
        <w:t>plánovanie (RP) predchádzajúcich období TT.</w:t>
      </w:r>
    </w:p>
    <w:p w14:paraId="01202F76" w14:textId="77777777" w:rsidR="00EB1438" w:rsidRPr="00375874" w:rsidRDefault="00EB1438" w:rsidP="00990877">
      <w:pPr>
        <w:pStyle w:val="Odsekzoznamu"/>
        <w:numPr>
          <w:ilvl w:val="0"/>
          <w:numId w:val="38"/>
        </w:numPr>
      </w:pPr>
      <w:r w:rsidRPr="00375874">
        <w:rPr>
          <w:b/>
        </w:rPr>
        <w:t xml:space="preserve">Očakávaný objem ad-hoc požiadaviek </w:t>
      </w:r>
      <w:r w:rsidRPr="00375874">
        <w:t>– treba ho definovať najmä v sieťach so zvýšeným objemom ad-hoc dopravy (napr. kapacitné požiadavky, ktoré sa nedajú predom naplánovať, kapacitu je možné rozdeliť aj pre tento druh dopravy).</w:t>
      </w:r>
    </w:p>
    <w:p w14:paraId="4AC9780A" w14:textId="33E02076" w:rsidR="00EB1438" w:rsidRPr="00375874" w:rsidRDefault="00EB1438" w:rsidP="00990877">
      <w:pPr>
        <w:pStyle w:val="Odsekzoznamu"/>
        <w:numPr>
          <w:ilvl w:val="0"/>
          <w:numId w:val="38"/>
        </w:numPr>
      </w:pPr>
      <w:r w:rsidRPr="00375874">
        <w:rPr>
          <w:b/>
        </w:rPr>
        <w:t xml:space="preserve">TCR </w:t>
      </w:r>
      <w:r w:rsidRPr="00375874">
        <w:t>- mali by byť zahrnuté v maximálnej možnej miere. To zahŕňa TCR so závažným dopadom (major) a očakávané TCR s vysokým (high) a stredným (medium) dopadom.</w:t>
      </w:r>
    </w:p>
    <w:p w14:paraId="2E0EFDFD" w14:textId="77777777" w:rsidR="00EB1438" w:rsidRPr="00375874" w:rsidRDefault="00EB1438" w:rsidP="00990877">
      <w:pPr>
        <w:pStyle w:val="Odsekzoznamu"/>
        <w:numPr>
          <w:ilvl w:val="0"/>
          <w:numId w:val="38"/>
        </w:numPr>
      </w:pPr>
      <w:r w:rsidRPr="00375874">
        <w:rPr>
          <w:b/>
        </w:rPr>
        <w:t xml:space="preserve">Neplánovaná (Unplanned) kapacita </w:t>
      </w:r>
      <w:r w:rsidRPr="00375874">
        <w:t>- iba známe kapacitné požiadavky by mali byť predom naplánované a zvyšná kapacita (prázdny priestor) môže predstavovať tzv. neplánovanú kapacitu</w:t>
      </w:r>
    </w:p>
    <w:p w14:paraId="10329680" w14:textId="77777777" w:rsidR="00EB1438" w:rsidRPr="00375874" w:rsidRDefault="00EB1438" w:rsidP="00CF6E09"/>
    <w:p w14:paraId="7FC459D4" w14:textId="69AB104D" w:rsidR="00EB1438" w:rsidRPr="00375874" w:rsidRDefault="00EB1438" w:rsidP="00CF6E09">
      <w:r w:rsidRPr="00375874">
        <w:t xml:space="preserve">Kapacitný model/rozdelenie trate by sa malo príležitostne aktualizovať až do času X-18, a to na základe vstupov týkajúcich sa TCR, oznámenia o potrebe kapacity od žiadateľov a vlastnej hypotézy </w:t>
      </w:r>
      <w:r w:rsidR="00963690">
        <w:t>IM</w:t>
      </w:r>
      <w:r w:rsidRPr="00375874">
        <w:t>, pokiaľ ide o rast dopravy a skúsenosti získané z vývoja na trhu.</w:t>
      </w:r>
    </w:p>
    <w:p w14:paraId="2AB71619" w14:textId="77777777" w:rsidR="00EB1438" w:rsidRPr="00375874" w:rsidRDefault="00EB1438" w:rsidP="00CF6E09"/>
    <w:p w14:paraId="4CD78F21" w14:textId="77777777" w:rsidR="00EB1438" w:rsidRPr="00375874" w:rsidRDefault="00EB1438" w:rsidP="00CF6E09">
      <w:r w:rsidRPr="00375874">
        <w:t xml:space="preserve">Prepojenie na </w:t>
      </w:r>
      <w:r w:rsidR="006C4F04">
        <w:t>CU</w:t>
      </w:r>
      <w:r w:rsidR="00EE6D47" w:rsidRPr="00375874">
        <w:t>D</w:t>
      </w:r>
    </w:p>
    <w:p w14:paraId="049ABADC" w14:textId="181173DD" w:rsidR="00EE6D47" w:rsidRPr="00375874" w:rsidRDefault="00EB1438" w:rsidP="00CF6E09">
      <w:r w:rsidRPr="00375874">
        <w:t>Ohľad</w:t>
      </w:r>
      <w:r w:rsidR="00EE6D47" w:rsidRPr="00375874">
        <w:t>om</w:t>
      </w:r>
      <w:r w:rsidRPr="00375874">
        <w:t xml:space="preserve"> spresneného popisu infraštruktúry bude manažment kapacity prepojený iba na </w:t>
      </w:r>
      <w:r w:rsidR="00A36911">
        <w:t>CUD</w:t>
      </w:r>
      <w:r w:rsidRPr="00375874">
        <w:t>, ktorý si bude dáta aktualizovať aj z externých zdrojov.</w:t>
      </w:r>
      <w:r w:rsidR="00375874" w:rsidRPr="00375874">
        <w:t xml:space="preserve"> </w:t>
      </w:r>
      <w:r w:rsidR="00A36911">
        <w:t>CUD</w:t>
      </w:r>
      <w:r w:rsidR="00EE6D47" w:rsidRPr="00375874">
        <w:t xml:space="preserve"> bude poskytovať všetky potrebné infraštruktúrne dáta pre modul manažmentu kapacity tak</w:t>
      </w:r>
      <w:r w:rsidR="005B6F2D">
        <w:t>,</w:t>
      </w:r>
      <w:r w:rsidR="00EE6D47" w:rsidRPr="00375874">
        <w:t xml:space="preserve"> aby mohol vykonávať kapacitné plánovanie.</w:t>
      </w:r>
      <w:r w:rsidR="00375874" w:rsidRPr="00375874">
        <w:t xml:space="preserve"> </w:t>
      </w:r>
      <w:r w:rsidR="00EE6D47" w:rsidRPr="00375874">
        <w:t xml:space="preserve">V </w:t>
      </w:r>
      <w:r w:rsidR="00A36911">
        <w:t>CUD</w:t>
      </w:r>
      <w:r w:rsidR="00EE6D47" w:rsidRPr="00375874">
        <w:t xml:space="preserve"> bude tiež možné ukladať rôzne stavy infraštruktúrnej siete tak</w:t>
      </w:r>
      <w:r w:rsidR="005B6F2D">
        <w:t>,</w:t>
      </w:r>
      <w:r w:rsidR="00EE6D47" w:rsidRPr="00375874">
        <w:t xml:space="preserve"> aby manažment kapacity mohol pracovať s rôznymi popismi predpokladaného stavu infraštruktúry za X mesiacov od zverejnenia kapacitnej ponuky.</w:t>
      </w:r>
    </w:p>
    <w:p w14:paraId="3EFF438B" w14:textId="77777777" w:rsidR="00EB1438" w:rsidRDefault="00EB1438" w:rsidP="00CF6E09"/>
    <w:p w14:paraId="61CEF91F" w14:textId="77777777" w:rsidR="00402727" w:rsidRPr="001D0059" w:rsidRDefault="00402727" w:rsidP="00C712B3">
      <w:pPr>
        <w:pStyle w:val="Nadpis2"/>
      </w:pPr>
      <w:bookmarkStart w:id="644" w:name="_Toc165009793"/>
      <w:r w:rsidRPr="001D0059">
        <w:t>Rozšírenie modulu MK – Manažment objednávok – doplnenie nového produktu Oznámenie o potrebe kapacity</w:t>
      </w:r>
      <w:bookmarkEnd w:id="644"/>
    </w:p>
    <w:p w14:paraId="5C37FAFE" w14:textId="77777777" w:rsidR="006C4F04" w:rsidRPr="00A70A7C" w:rsidRDefault="006C4F04" w:rsidP="00C712B3">
      <w:pPr>
        <w:pStyle w:val="NADPIS3"/>
      </w:pPr>
      <w:bookmarkStart w:id="645" w:name="_Toc165009794"/>
      <w:r w:rsidRPr="00A70A7C">
        <w:t>Doplnenie nového produktu Oznámenie o potrebe kapacity</w:t>
      </w:r>
      <w:bookmarkEnd w:id="645"/>
    </w:p>
    <w:p w14:paraId="6AA4CF38" w14:textId="77777777" w:rsidR="006C4F04" w:rsidRDefault="006C4F04" w:rsidP="00CF6E09"/>
    <w:p w14:paraId="4FAE753A" w14:textId="73CB94F1" w:rsidR="00EB1438" w:rsidRPr="00375874" w:rsidRDefault="00402727" w:rsidP="00CF6E09">
      <w:r>
        <w:t>Objekt CNA – Oznámenie o potrebách kapacity s</w:t>
      </w:r>
      <w:r w:rsidR="00375874" w:rsidRPr="00375874">
        <w:t>lúži</w:t>
      </w:r>
      <w:r w:rsidR="00EB1438" w:rsidRPr="00375874">
        <w:t xml:space="preserve"> ako prv</w:t>
      </w:r>
      <w:r w:rsidR="00375874" w:rsidRPr="00375874">
        <w:t>á</w:t>
      </w:r>
      <w:r w:rsidR="00EB1438" w:rsidRPr="00375874">
        <w:t xml:space="preserve"> informáci</w:t>
      </w:r>
      <w:r w:rsidR="00375874" w:rsidRPr="00375874">
        <w:t>a</w:t>
      </w:r>
      <w:r w:rsidR="00EB1438" w:rsidRPr="00375874">
        <w:t xml:space="preserve"> o kapacitných potrebách </w:t>
      </w:r>
      <w:r w:rsidR="00FB5312">
        <w:t>žiadateľov o kapacitu</w:t>
      </w:r>
      <w:r w:rsidR="00EB1438" w:rsidRPr="00375874">
        <w:t>, údaje sa dodávajú v súbore CNA Excel (Capacity Needs Announcement) alebo stanovenom XML formáte.</w:t>
      </w:r>
    </w:p>
    <w:p w14:paraId="72D422C2" w14:textId="77777777" w:rsidR="00EB1438" w:rsidRPr="00375874" w:rsidRDefault="00EB1438" w:rsidP="00CF6E09"/>
    <w:p w14:paraId="4F4673DF" w14:textId="77777777" w:rsidR="00EB1438" w:rsidRPr="00375874" w:rsidRDefault="00EB1438" w:rsidP="00CF6E09">
      <w:r w:rsidRPr="00375874">
        <w:t>Základné požiadavky na uverejnený kapacitný model:</w:t>
      </w:r>
    </w:p>
    <w:p w14:paraId="5CD8148A" w14:textId="77777777" w:rsidR="00EB1438" w:rsidRPr="00375874" w:rsidRDefault="00EB1438" w:rsidP="00585123">
      <w:pPr>
        <w:pStyle w:val="Odsekzoznamu"/>
        <w:numPr>
          <w:ilvl w:val="0"/>
          <w:numId w:val="110"/>
        </w:numPr>
      </w:pPr>
      <w:r w:rsidRPr="00375874">
        <w:t>Modely kapacity m</w:t>
      </w:r>
      <w:r w:rsidR="006C4F04">
        <w:t>ôžu byť vytvárané pre celú sieť</w:t>
      </w:r>
      <w:r w:rsidRPr="00375874">
        <w:t>.</w:t>
      </w:r>
    </w:p>
    <w:p w14:paraId="6898ECDD" w14:textId="6324DAB6" w:rsidR="00EB1438" w:rsidRPr="00375874" w:rsidRDefault="00EB1438" w:rsidP="00585123">
      <w:pPr>
        <w:pStyle w:val="Odsekzoznamu"/>
        <w:numPr>
          <w:ilvl w:val="0"/>
          <w:numId w:val="110"/>
        </w:numPr>
      </w:pPr>
      <w:r w:rsidRPr="00375874">
        <w:lastRenderedPageBreak/>
        <w:t xml:space="preserve">Rozdelenie kapacity sa uskutoční najmenej na rok cestovného poriadku a zverejní sa v členení podľa traťového úseku a smeru vlakových </w:t>
      </w:r>
      <w:r w:rsidR="00FB5312" w:rsidRPr="00375874">
        <w:t>tr</w:t>
      </w:r>
      <w:r w:rsidR="00FB5312">
        <w:t>á</w:t>
      </w:r>
      <w:r w:rsidR="00FB5312" w:rsidRPr="00375874">
        <w:t>s</w:t>
      </w:r>
      <w:r w:rsidRPr="00375874">
        <w:t>. /train-path-line section and direction)</w:t>
      </w:r>
    </w:p>
    <w:p w14:paraId="4DC3C85B" w14:textId="38EA4158" w:rsidR="00EB1438" w:rsidRPr="00375874" w:rsidRDefault="00EB1438" w:rsidP="00585123">
      <w:pPr>
        <w:pStyle w:val="Odsekzoznamu"/>
        <w:numPr>
          <w:ilvl w:val="0"/>
          <w:numId w:val="110"/>
        </w:numPr>
      </w:pPr>
      <w:r w:rsidRPr="00375874">
        <w:t xml:space="preserve">TCR znamenajú TCR so závažným a veľkým dopadom (zverejnené do X-24), odhad kapacity a približné umiestnenie pre stredné TCR, menšie TCR, </w:t>
      </w:r>
      <w:r w:rsidR="00FB5312" w:rsidRPr="00375874">
        <w:t>okn</w:t>
      </w:r>
      <w:r w:rsidR="00FB5312">
        <w:t>á</w:t>
      </w:r>
      <w:r w:rsidR="00FB5312" w:rsidRPr="00375874">
        <w:t xml:space="preserve"> </w:t>
      </w:r>
      <w:r w:rsidRPr="00375874">
        <w:t>údržby.</w:t>
      </w:r>
    </w:p>
    <w:p w14:paraId="6AEA1E60" w14:textId="35311D17" w:rsidR="00EB1438" w:rsidRPr="00375874" w:rsidRDefault="00EB1438" w:rsidP="00585123">
      <w:pPr>
        <w:pStyle w:val="Odsekzoznamu"/>
        <w:numPr>
          <w:ilvl w:val="0"/>
          <w:numId w:val="110"/>
        </w:numPr>
      </w:pPr>
      <w:r w:rsidRPr="00375874">
        <w:t xml:space="preserve">Požiadavky </w:t>
      </w:r>
      <w:r w:rsidR="00A70A7C">
        <w:t>na ročný cestovný poriadok</w:t>
      </w:r>
      <w:r w:rsidRPr="00375874">
        <w:t xml:space="preserve"> sa uve</w:t>
      </w:r>
      <w:r w:rsidR="00A70A7C">
        <w:t>dú osobitne pre trasy osobnej a nákladnej dopravy</w:t>
      </w:r>
      <w:r w:rsidRPr="00375874">
        <w:t>.</w:t>
      </w:r>
    </w:p>
    <w:p w14:paraId="329C487B" w14:textId="34069FE5" w:rsidR="00EB1438" w:rsidRPr="00375874" w:rsidRDefault="00EB1438" w:rsidP="00585123">
      <w:pPr>
        <w:pStyle w:val="Odsekzoznamu"/>
        <w:numPr>
          <w:ilvl w:val="0"/>
          <w:numId w:val="110"/>
        </w:numPr>
      </w:pPr>
      <w:r w:rsidRPr="00375874">
        <w:t xml:space="preserve">K modelu by sa mal </w:t>
      </w:r>
      <w:r w:rsidR="00375874" w:rsidRPr="00375874">
        <w:t>pridať</w:t>
      </w:r>
      <w:r w:rsidRPr="00375874">
        <w:t xml:space="preserve"> očakávaný počet slotov (časových ok</w:t>
      </w:r>
      <w:r w:rsidR="00375874" w:rsidRPr="00375874">
        <w:t>i</w:t>
      </w:r>
      <w:r w:rsidRPr="00375874">
        <w:t>en)</w:t>
      </w:r>
      <w:r w:rsidR="00FB5312">
        <w:t xml:space="preserve"> pre viacročné priebežné plánovanie (RP)</w:t>
      </w:r>
      <w:r w:rsidRPr="00375874">
        <w:t>, aby sa zabezpečila stabilita modelu. Mala by byť poskytnutá nielen osobitne pre traťový úsek vlakovej trasy, ale aj pre celú trasu od východiskovej až po cieľovú stanicu.</w:t>
      </w:r>
    </w:p>
    <w:p w14:paraId="3095570C" w14:textId="7096935D" w:rsidR="00EB1438" w:rsidRDefault="00643BD6" w:rsidP="00CF6E09">
      <w:r>
        <w:t>S novým objektom CNA</w:t>
      </w:r>
      <w:r w:rsidR="00003D17">
        <w:t xml:space="preserve"> </w:t>
      </w:r>
      <w:r>
        <w:t>(novým produktom v MK Objednávky) sa musí vysporiadať každý modul KIS.</w:t>
      </w:r>
    </w:p>
    <w:p w14:paraId="6C394252" w14:textId="77777777" w:rsidR="00643BD6" w:rsidRDefault="00643BD6" w:rsidP="00CF6E09"/>
    <w:p w14:paraId="6BB23142" w14:textId="77777777" w:rsidR="00A70A7C" w:rsidRDefault="00A70A7C" w:rsidP="00CF6E09">
      <w:r>
        <w:t>Zdrojom CNA môžu byť dáta získané z nástroja ECMT, ktoré sa importujú do KIS, alebo CNA vytvorý žiadateľ v KIS (modul Objednávok) a exportuje ho do ECMT.</w:t>
      </w:r>
    </w:p>
    <w:p w14:paraId="2E18995A" w14:textId="77777777" w:rsidR="00A70A7C" w:rsidRDefault="00A70A7C" w:rsidP="00CF6E09"/>
    <w:p w14:paraId="00BFEC96" w14:textId="21247400" w:rsidR="00A70A7C" w:rsidRDefault="00A70A7C" w:rsidP="00C712B3">
      <w:pPr>
        <w:pStyle w:val="bulletslevel2"/>
        <w:ind w:left="1418" w:hanging="425"/>
      </w:pPr>
      <w:r>
        <w:t xml:space="preserve">Doplnenie nového produktu </w:t>
      </w:r>
      <w:r w:rsidR="00FB5312">
        <w:t xml:space="preserve">Kapacitného pásma (BA- capacity band) </w:t>
      </w:r>
      <w:r>
        <w:t>pre trasy v</w:t>
      </w:r>
      <w:r w:rsidR="00FB5312">
        <w:t> </w:t>
      </w:r>
      <w:r>
        <w:t>priebežnom</w:t>
      </w:r>
      <w:r w:rsidR="00FB5312">
        <w:t>/viacročnom</w:t>
      </w:r>
      <w:r>
        <w:t xml:space="preserve"> plánovaní. (rolling planing)</w:t>
      </w:r>
    </w:p>
    <w:p w14:paraId="5DE3F6A1" w14:textId="3756C064" w:rsidR="00A70A7C" w:rsidRDefault="00A70A7C" w:rsidP="00C712B3">
      <w:pPr>
        <w:pStyle w:val="bulletslevel2"/>
        <w:ind w:left="1418" w:hanging="425"/>
      </w:pPr>
      <w:r>
        <w:t xml:space="preserve">Dátovo zhodná objednávka s ostatnými druhmi objednávok okrem trvania platnosti objednávky, ktorá je </w:t>
      </w:r>
      <w:r w:rsidR="00FB5312">
        <w:t xml:space="preserve">max </w:t>
      </w:r>
      <w:r>
        <w:t>až</w:t>
      </w:r>
      <w:r w:rsidR="00FB5312">
        <w:t xml:space="preserve"> do</w:t>
      </w:r>
      <w:r>
        <w:t xml:space="preserve"> 740 dní.</w:t>
      </w:r>
    </w:p>
    <w:p w14:paraId="0D796AEA" w14:textId="77777777" w:rsidR="00A70A7C" w:rsidRPr="001D0059" w:rsidRDefault="00A70A7C" w:rsidP="00C712B3">
      <w:pPr>
        <w:pStyle w:val="bulletslevel2"/>
        <w:ind w:left="1418" w:hanging="425"/>
        <w:rPr>
          <w:szCs w:val="24"/>
        </w:rPr>
      </w:pPr>
      <w:r w:rsidRPr="001D0059">
        <w:rPr>
          <w:szCs w:val="24"/>
        </w:rPr>
        <w:t>Doplnenie nového produktu predpripravených trás. (Catalogue Path) (v aktuálne nasadzovanom KIS riešené nie produktom, ale fiktívnym dopravcom bez možnosti komunikácie týchto trás smerom na PCS)</w:t>
      </w:r>
    </w:p>
    <w:p w14:paraId="06074B95" w14:textId="77777777" w:rsidR="00A70A7C" w:rsidRPr="00375874" w:rsidRDefault="00A70A7C" w:rsidP="00CF6E09"/>
    <w:p w14:paraId="60EB4BEC" w14:textId="5BA04BD2" w:rsidR="00EB1438" w:rsidRPr="001D0059" w:rsidRDefault="00402727" w:rsidP="00C712B3">
      <w:pPr>
        <w:pStyle w:val="Nadpis2"/>
      </w:pPr>
      <w:bookmarkStart w:id="646" w:name="_Toc165009795"/>
      <w:r w:rsidRPr="001D0059">
        <w:t>Rozšírenie modulu MK – Konštrukcia polohy</w:t>
      </w:r>
      <w:r w:rsidR="00003D17">
        <w:t xml:space="preserve"> </w:t>
      </w:r>
      <w:r w:rsidRPr="001D0059">
        <w:t>-</w:t>
      </w:r>
      <w:r w:rsidR="00EF04A6" w:rsidRPr="001D0059">
        <w:t>V</w:t>
      </w:r>
      <w:r w:rsidRPr="001D0059">
        <w:t>ýhľadový</w:t>
      </w:r>
      <w:r w:rsidR="00EB1438" w:rsidRPr="001D0059">
        <w:t xml:space="preserve"> GVD</w:t>
      </w:r>
      <w:bookmarkEnd w:id="646"/>
    </w:p>
    <w:p w14:paraId="3DCC90CC" w14:textId="77777777" w:rsidR="00402727" w:rsidRPr="00643BD6" w:rsidRDefault="00402727" w:rsidP="00CF6E09">
      <w:r w:rsidRPr="00643BD6">
        <w:t>Riešenie kapacitnej ponuky</w:t>
      </w:r>
    </w:p>
    <w:p w14:paraId="6BDBC9CF" w14:textId="77777777" w:rsidR="00EB1438" w:rsidRPr="00375874" w:rsidRDefault="00EB1438" w:rsidP="00CF6E09">
      <w:r w:rsidRPr="00375874">
        <w:t>Bude umožňovať plánovanie kapacity, ktoré začína 18 mesiacov pred zmenou cestovného poriadku (X-18), (po rozdelení kapacity (komerčne dostupná súčasť kapacitného modelu), ako posledného kroku pri tvorbe Kapacitného modelu). Fáza procesu plánovania a zverejňovania kapacity končí 11 mesiacov pred zmenou cestovného poriadku (TT) uverejnením kapacitných produktov v Kapacitnej ponuke (Capacity Supply), o ktoré môžu žiadatelia požiadať.</w:t>
      </w:r>
    </w:p>
    <w:p w14:paraId="69D9F306" w14:textId="77777777" w:rsidR="00EB1438" w:rsidRPr="00375874" w:rsidRDefault="00EB1438" w:rsidP="00CF6E09"/>
    <w:p w14:paraId="694D0B83" w14:textId="77777777" w:rsidR="00EB1438" w:rsidRPr="00375874" w:rsidRDefault="00EB1438" w:rsidP="00CF6E09">
      <w:r w:rsidRPr="00375874">
        <w:t xml:space="preserve">Kapacitná ponuka vychádza z vytvoreného kapacitného modelu. Kapacitný model sa bude ďalej </w:t>
      </w:r>
      <w:r w:rsidR="008B3699" w:rsidRPr="00375874">
        <w:t>s</w:t>
      </w:r>
      <w:r w:rsidRPr="00375874">
        <w:t>presňovať až na úroveň jednotlivých ponukových trás – predpripravených trás. Pre tieto potreby bol v rámci TSI TAF vytvorený nový objekt CP – Catalogue Path.</w:t>
      </w:r>
    </w:p>
    <w:p w14:paraId="4BBF94BA" w14:textId="77777777" w:rsidR="008B3699" w:rsidRPr="00375874" w:rsidRDefault="008B3699" w:rsidP="00CF6E09"/>
    <w:p w14:paraId="0FB9923E" w14:textId="2DF891FD" w:rsidR="00EB1438" w:rsidRPr="00375874" w:rsidRDefault="00EB1438" w:rsidP="00CF6E09">
      <w:r w:rsidRPr="00375874">
        <w:t xml:space="preserve">Vzhľadom na skutočnosť, že výsledkom tvorby kapacitnej ponuky </w:t>
      </w:r>
      <w:r w:rsidR="00743116">
        <w:t xml:space="preserve">je </w:t>
      </w:r>
      <w:r w:rsidRPr="00375874">
        <w:t>vytvorenie ponúkanej kapacity vo formáte katalógových trás</w:t>
      </w:r>
      <w:r w:rsidR="00743116">
        <w:t xml:space="preserve"> alebo Kapacitných pásiem pre viacročné priebežné (RP – rolling planning) plánovanie</w:t>
      </w:r>
      <w:r w:rsidRPr="00375874">
        <w:t>, je nutná dátová väzba na systém objednávania a prideľovania kapacity. Z tohto dôvodu bude v rámci kapacitného modelu vykonaná úprava o tieto činnosti:</w:t>
      </w:r>
    </w:p>
    <w:p w14:paraId="5D2C12DD" w14:textId="56AF9DD8" w:rsidR="00EB1438" w:rsidRPr="00375874" w:rsidRDefault="00EB1438" w:rsidP="00990877">
      <w:pPr>
        <w:pStyle w:val="Odsekzoznamu"/>
        <w:numPr>
          <w:ilvl w:val="1"/>
          <w:numId w:val="41"/>
        </w:numPr>
      </w:pPr>
      <w:r w:rsidRPr="00375874">
        <w:t xml:space="preserve">zavedenie </w:t>
      </w:r>
      <w:r w:rsidR="00743116" w:rsidRPr="00375874">
        <w:t>objekt</w:t>
      </w:r>
      <w:r w:rsidR="00743116">
        <w:t>ov</w:t>
      </w:r>
      <w:r w:rsidR="00743116" w:rsidRPr="00375874">
        <w:t xml:space="preserve"> </w:t>
      </w:r>
      <w:r w:rsidRPr="00375874">
        <w:t>CP – katalógová trasa</w:t>
      </w:r>
      <w:r w:rsidR="00743116">
        <w:t xml:space="preserve">, BA - </w:t>
      </w:r>
      <w:r w:rsidR="00743116" w:rsidRPr="00375874">
        <w:t>ka</w:t>
      </w:r>
      <w:r w:rsidR="00743116">
        <w:t>pacitné pásmo</w:t>
      </w:r>
    </w:p>
    <w:p w14:paraId="7EDC86EB" w14:textId="5F3CF289" w:rsidR="00EB1438" w:rsidRPr="00375874" w:rsidRDefault="00EB1438" w:rsidP="00990877">
      <w:pPr>
        <w:pStyle w:val="Odsekzoznamu"/>
        <w:numPr>
          <w:ilvl w:val="1"/>
          <w:numId w:val="41"/>
        </w:numPr>
      </w:pPr>
      <w:r w:rsidRPr="00375874">
        <w:t>tvorba katalógových trás</w:t>
      </w:r>
      <w:r w:rsidR="00743116">
        <w:t>, kapacitných pásiem</w:t>
      </w:r>
    </w:p>
    <w:p w14:paraId="6D30CF04" w14:textId="52476747" w:rsidR="00EB1438" w:rsidRPr="00375874" w:rsidRDefault="00EB1438" w:rsidP="00990877">
      <w:pPr>
        <w:pStyle w:val="Odsekzoznamu"/>
        <w:numPr>
          <w:ilvl w:val="1"/>
          <w:numId w:val="41"/>
        </w:numPr>
      </w:pPr>
      <w:r w:rsidRPr="00375874">
        <w:t>vykonávanie vybraných operácií s objektom CP</w:t>
      </w:r>
      <w:r w:rsidR="00743116">
        <w:t>, BA</w:t>
      </w:r>
      <w:r w:rsidRPr="00375874">
        <w:t>.</w:t>
      </w:r>
    </w:p>
    <w:p w14:paraId="0482D128" w14:textId="77777777" w:rsidR="00EB1438" w:rsidRPr="00375874" w:rsidRDefault="00EB1438" w:rsidP="00990877">
      <w:pPr>
        <w:pStyle w:val="Odsekzoznamu"/>
        <w:numPr>
          <w:ilvl w:val="1"/>
          <w:numId w:val="41"/>
        </w:numPr>
      </w:pPr>
      <w:r w:rsidRPr="00375874">
        <w:lastRenderedPageBreak/>
        <w:t>tvorba dátových a grafických výstupov pre potrebu zverejnenia kapacitnej ponuky.</w:t>
      </w:r>
    </w:p>
    <w:p w14:paraId="299E9305" w14:textId="77777777" w:rsidR="00EB1438" w:rsidRPr="00375874" w:rsidRDefault="00EB1438" w:rsidP="00990877">
      <w:pPr>
        <w:pStyle w:val="Odsekzoznamu"/>
        <w:numPr>
          <w:ilvl w:val="1"/>
          <w:numId w:val="41"/>
        </w:numPr>
      </w:pPr>
      <w:r w:rsidRPr="00375874">
        <w:t>spracovanie informácií o dlhodobých obmedzeniach kapacity získaných zo systému na plánovanie obmedzení infraštruktúry.</w:t>
      </w:r>
    </w:p>
    <w:p w14:paraId="437AF617" w14:textId="77777777" w:rsidR="00EB1438" w:rsidRPr="00375874" w:rsidRDefault="00EB1438" w:rsidP="00990877">
      <w:pPr>
        <w:pStyle w:val="Odsekzoznamu"/>
        <w:numPr>
          <w:ilvl w:val="1"/>
          <w:numId w:val="41"/>
        </w:numPr>
      </w:pPr>
      <w:r w:rsidRPr="00375874">
        <w:t>odovzdanie informácií o medzinárodnej a národnej kapacitnej ponuke prostredníctvom dátovej komunikácie do systémov žiadateľov.</w:t>
      </w:r>
    </w:p>
    <w:p w14:paraId="5F3FB0F0" w14:textId="77777777" w:rsidR="00EB1438" w:rsidRPr="00375874" w:rsidRDefault="00EB1438" w:rsidP="00990877">
      <w:pPr>
        <w:pStyle w:val="Odsekzoznamu"/>
        <w:numPr>
          <w:ilvl w:val="1"/>
          <w:numId w:val="41"/>
        </w:numPr>
      </w:pPr>
      <w:r w:rsidRPr="00375874">
        <w:t>odovzdanie informácií o medzinárodnej kapacitnej ponuke prostredníctvom dátovej komunikácie do systémov RNE.</w:t>
      </w:r>
    </w:p>
    <w:p w14:paraId="2973C633" w14:textId="48B1AA07" w:rsidR="00EB1438" w:rsidRPr="00375874" w:rsidRDefault="00EB1438" w:rsidP="00990877">
      <w:pPr>
        <w:pStyle w:val="Odsekzoznamu"/>
        <w:numPr>
          <w:ilvl w:val="1"/>
          <w:numId w:val="41"/>
        </w:numPr>
      </w:pPr>
      <w:r w:rsidRPr="00375874">
        <w:t>umožnenie objednania CP</w:t>
      </w:r>
      <w:r w:rsidR="00743116">
        <w:t xml:space="preserve">, BA </w:t>
      </w:r>
      <w:r w:rsidRPr="00375874">
        <w:t>dopravcom.</w:t>
      </w:r>
    </w:p>
    <w:p w14:paraId="5987524A" w14:textId="54443F0F" w:rsidR="00EB1438" w:rsidRPr="00375874" w:rsidRDefault="00EB1438" w:rsidP="00990877">
      <w:pPr>
        <w:pStyle w:val="Odsekzoznamu"/>
        <w:numPr>
          <w:ilvl w:val="1"/>
          <w:numId w:val="41"/>
        </w:numPr>
      </w:pPr>
      <w:r w:rsidRPr="00375874">
        <w:t>zohľadnenie o</w:t>
      </w:r>
      <w:r w:rsidR="00A70A7C">
        <w:t>bjednaných CP</w:t>
      </w:r>
      <w:r w:rsidR="00743116">
        <w:t>, BA</w:t>
      </w:r>
      <w:r w:rsidR="00A70A7C">
        <w:t xml:space="preserve"> v rámci zostavy GVD</w:t>
      </w:r>
    </w:p>
    <w:p w14:paraId="376CD0D4" w14:textId="33E8DDD3" w:rsidR="00EB1438" w:rsidRPr="00375874" w:rsidRDefault="00EB1438" w:rsidP="00990877">
      <w:pPr>
        <w:pStyle w:val="Odsekzoznamu"/>
        <w:numPr>
          <w:ilvl w:val="1"/>
          <w:numId w:val="41"/>
        </w:numPr>
      </w:pPr>
      <w:r w:rsidRPr="00375874">
        <w:t>možnosť pridelenia CP</w:t>
      </w:r>
      <w:r w:rsidR="00743116">
        <w:t>, BA</w:t>
      </w:r>
      <w:r w:rsidRPr="00375874">
        <w:t xml:space="preserve"> v </w:t>
      </w:r>
      <w:r w:rsidR="00A70A7C">
        <w:t xml:space="preserve">rámci procesu zostavy ročného </w:t>
      </w:r>
      <w:r w:rsidR="00743116">
        <w:t xml:space="preserve">cestovného poriadku, viacročného/ priebežného plánovania </w:t>
      </w:r>
      <w:r w:rsidR="00A654BD">
        <w:t xml:space="preserve">(rolling planning - RP) </w:t>
      </w:r>
      <w:r w:rsidRPr="00375874">
        <w:t>a</w:t>
      </w:r>
      <w:r w:rsidR="00A70A7C">
        <w:t xml:space="preserve"> </w:t>
      </w:r>
      <w:r w:rsidRPr="00375874">
        <w:t>v rámci procesu ad hoc.</w:t>
      </w:r>
    </w:p>
    <w:p w14:paraId="649416BA" w14:textId="77777777" w:rsidR="00EB1438" w:rsidRPr="00375874" w:rsidRDefault="00EB1438" w:rsidP="00CF6E09"/>
    <w:p w14:paraId="2038C2E0" w14:textId="101FCDEE" w:rsidR="00EB1438" w:rsidRPr="00A654BD" w:rsidRDefault="000C738F" w:rsidP="00C712B3">
      <w:pPr>
        <w:pStyle w:val="Nadpis2"/>
      </w:pPr>
      <w:bookmarkStart w:id="647" w:name="_Toc165009796"/>
      <w:r w:rsidRPr="00A654BD">
        <w:t>Rozšírenie modulu Dátová distribúcia GVD</w:t>
      </w:r>
      <w:r w:rsidR="00C442AA" w:rsidRPr="00A654BD">
        <w:t xml:space="preserve"> a </w:t>
      </w:r>
      <w:r w:rsidR="00C442AA" w:rsidRPr="00EE716C">
        <w:t>Manažme</w:t>
      </w:r>
      <w:r w:rsidR="00F05FBB" w:rsidRPr="00EE716C">
        <w:t>n</w:t>
      </w:r>
      <w:r w:rsidR="00C442AA" w:rsidRPr="00EE716C">
        <w:t>t trás</w:t>
      </w:r>
      <w:r w:rsidR="00C442AA" w:rsidRPr="00A654BD">
        <w:t xml:space="preserve"> vlakov</w:t>
      </w:r>
      <w:r w:rsidR="00003D17" w:rsidRPr="00A654BD">
        <w:t xml:space="preserve"> </w:t>
      </w:r>
      <w:r w:rsidR="00EB1438" w:rsidRPr="00A654BD">
        <w:t>v oblasti Capacity Broker</w:t>
      </w:r>
      <w:bookmarkEnd w:id="647"/>
    </w:p>
    <w:p w14:paraId="3C98D508" w14:textId="77777777" w:rsidR="00EB1438" w:rsidRPr="00375874" w:rsidRDefault="00EB1438" w:rsidP="00CF6E09">
      <w:r w:rsidRPr="00375874">
        <w:t>Predmetom riešenia je rozvoj MK o tieto činnosti:</w:t>
      </w:r>
    </w:p>
    <w:p w14:paraId="4E315C96" w14:textId="77777777" w:rsidR="00EB1438" w:rsidRPr="00A70A7C" w:rsidRDefault="00EB1438" w:rsidP="00990877">
      <w:pPr>
        <w:pStyle w:val="Odsekzoznamu"/>
        <w:numPr>
          <w:ilvl w:val="1"/>
          <w:numId w:val="41"/>
        </w:numPr>
        <w:rPr>
          <w:b/>
        </w:rPr>
      </w:pPr>
      <w:r w:rsidRPr="00A70A7C">
        <w:t>úprava dátovej ko</w:t>
      </w:r>
      <w:r w:rsidR="00A70A7C">
        <w:t>munikácie so žiadateľmi</w:t>
      </w:r>
      <w:r w:rsidRPr="00A70A7C">
        <w:t xml:space="preserve"> v súvislosti so zmenou dátovej komunikácie TSI TAF podľa verzie </w:t>
      </w:r>
      <w:r w:rsidRPr="00A70A7C">
        <w:rPr>
          <w:b/>
        </w:rPr>
        <w:t>uverejnenej v roku 2026</w:t>
      </w:r>
    </w:p>
    <w:p w14:paraId="56B9C7AC" w14:textId="77777777" w:rsidR="00EB1438" w:rsidRPr="00A70A7C" w:rsidRDefault="00EB1438" w:rsidP="00990877">
      <w:pPr>
        <w:pStyle w:val="Odsekzoznamu"/>
        <w:numPr>
          <w:ilvl w:val="1"/>
          <w:numId w:val="41"/>
        </w:numPr>
      </w:pPr>
      <w:r w:rsidRPr="00A70A7C">
        <w:t xml:space="preserve">úprava dátovej komunikácie s Capacity Broker RNE v súvislosti so zmenou dátovej komunikácie TSI TAF podľa verzie </w:t>
      </w:r>
      <w:r w:rsidRPr="00A70A7C">
        <w:rPr>
          <w:b/>
        </w:rPr>
        <w:t>zverejnenej v roku 2026</w:t>
      </w:r>
    </w:p>
    <w:p w14:paraId="302E01E1" w14:textId="77777777" w:rsidR="00EB1438" w:rsidRPr="00A70A7C" w:rsidRDefault="00EB1438" w:rsidP="00990877">
      <w:pPr>
        <w:pStyle w:val="Odsekzoznamu"/>
        <w:numPr>
          <w:ilvl w:val="1"/>
          <w:numId w:val="41"/>
        </w:numPr>
        <w:rPr>
          <w:b/>
        </w:rPr>
      </w:pPr>
      <w:r w:rsidRPr="00A70A7C">
        <w:t xml:space="preserve">úprava správania MK v súvislosti so zmenou dátovej komunikácie </w:t>
      </w:r>
      <w:r w:rsidRPr="00A70A7C">
        <w:rPr>
          <w:b/>
        </w:rPr>
        <w:t>zverejnenej v roku 2026</w:t>
      </w:r>
    </w:p>
    <w:p w14:paraId="700AD9E5" w14:textId="77777777" w:rsidR="00EB1438" w:rsidRPr="00A70A7C" w:rsidRDefault="00EB1438" w:rsidP="00990877">
      <w:pPr>
        <w:pStyle w:val="Odsekzoznamu"/>
        <w:numPr>
          <w:ilvl w:val="1"/>
          <w:numId w:val="41"/>
        </w:numPr>
      </w:pPr>
      <w:r w:rsidRPr="00A70A7C">
        <w:t>rozšírenie objektového modelu TSI TAF na stav verzie 3.4.X a vyššej verzie.</w:t>
      </w:r>
    </w:p>
    <w:p w14:paraId="6B561921" w14:textId="77777777" w:rsidR="00A70A7C" w:rsidRPr="00A70A7C" w:rsidRDefault="00A70A7C" w:rsidP="00CF6E09">
      <w:r w:rsidRPr="00A70A7C">
        <w:t xml:space="preserve">Požiadavky z prechodu na vyššiu verziu TSI a zavedenia komunikácie KIS-PCS CB musia byť zapracované vo všetkých moduloch KIS. </w:t>
      </w:r>
    </w:p>
    <w:p w14:paraId="610EF967" w14:textId="77777777" w:rsidR="00EB1438" w:rsidRPr="00375874" w:rsidRDefault="00EB1438" w:rsidP="00CF6E09"/>
    <w:p w14:paraId="1682CC59" w14:textId="77777777" w:rsidR="00EB1438" w:rsidRPr="00375874" w:rsidRDefault="00EB1438" w:rsidP="00CF6E09">
      <w:r w:rsidRPr="00375874">
        <w:t>Základné požiadavky na uverejnenú Ponuku kapacity (Capacity Supply):</w:t>
      </w:r>
    </w:p>
    <w:p w14:paraId="32E62356" w14:textId="77777777" w:rsidR="00EB1438" w:rsidRPr="00375874" w:rsidRDefault="00EB1438" w:rsidP="00585123">
      <w:pPr>
        <w:pStyle w:val="Odsekzoznamu"/>
        <w:numPr>
          <w:ilvl w:val="0"/>
          <w:numId w:val="112"/>
        </w:numPr>
      </w:pPr>
      <w:r w:rsidRPr="00375874">
        <w:t>Časový diagram s 365-denným prehľadom ponuky kapacity zverejnenej v podobe vlakových tras na trati podľa traťového úseku a smeru s možnosťou priblíženia/oddialenia (zoomovania) na úroveň trate a koridoru.</w:t>
      </w:r>
    </w:p>
    <w:p w14:paraId="41E66C24" w14:textId="77777777" w:rsidR="00EB1438" w:rsidRPr="00375874" w:rsidRDefault="00EB1438" w:rsidP="00585123">
      <w:pPr>
        <w:pStyle w:val="Odsekzoznamu"/>
        <w:numPr>
          <w:ilvl w:val="0"/>
          <w:numId w:val="112"/>
        </w:numPr>
      </w:pPr>
      <w:r w:rsidRPr="00375874">
        <w:t>Bude sa brať do úvahy celá sieť.</w:t>
      </w:r>
    </w:p>
    <w:p w14:paraId="3FCF6902" w14:textId="77777777" w:rsidR="00EB1438" w:rsidRPr="00375874" w:rsidRDefault="00EB1438" w:rsidP="00585123">
      <w:pPr>
        <w:pStyle w:val="Odsekzoznamu"/>
        <w:numPr>
          <w:ilvl w:val="0"/>
          <w:numId w:val="112"/>
        </w:numPr>
      </w:pPr>
      <w:r w:rsidRPr="00375874">
        <w:t>Bude sa brať do úvahy TCR so závažným, vysokým a stredným dopadom vrátane okien údržby.</w:t>
      </w:r>
    </w:p>
    <w:p w14:paraId="12FC59F4" w14:textId="77777777" w:rsidR="00EB1438" w:rsidRPr="00375874" w:rsidRDefault="00B470CC" w:rsidP="00585123">
      <w:pPr>
        <w:pStyle w:val="Odsekzoznamu"/>
        <w:numPr>
          <w:ilvl w:val="0"/>
          <w:numId w:val="112"/>
        </w:numPr>
      </w:pPr>
      <w:r>
        <w:t>Pre ročný cestovný poriadok</w:t>
      </w:r>
      <w:r w:rsidR="00EB1438" w:rsidRPr="00375874">
        <w:t xml:space="preserve"> je možné použiť akýkoľvek produkt kapacity (vopred naplánované trasy, šírky pásma, prázdne miesto pre požiadavky </w:t>
      </w:r>
      <w:r w:rsidR="008B3699" w:rsidRPr="00375874">
        <w:t>u</w:t>
      </w:r>
      <w:r w:rsidR="00EB1438" w:rsidRPr="00375874">
        <w:t xml:space="preserve">šité na </w:t>
      </w:r>
      <w:r w:rsidR="008B3699" w:rsidRPr="00375874">
        <w:t>mieru</w:t>
      </w:r>
      <w:r w:rsidR="00EB1438" w:rsidRPr="00375874">
        <w:t>). Cezhraničná kapacita má byť zharmonizovaná.</w:t>
      </w:r>
    </w:p>
    <w:p w14:paraId="7613B284" w14:textId="3C9D191F" w:rsidR="00EB1438" w:rsidRPr="00375874" w:rsidRDefault="008B3699" w:rsidP="00585123">
      <w:pPr>
        <w:pStyle w:val="Odsekzoznamu"/>
        <w:numPr>
          <w:ilvl w:val="0"/>
          <w:numId w:val="112"/>
        </w:numPr>
      </w:pPr>
      <w:r w:rsidRPr="00375874">
        <w:t>B</w:t>
      </w:r>
      <w:r w:rsidR="00EB1438" w:rsidRPr="00375874">
        <w:t xml:space="preserve">ude sa rezervovať kapacita pre </w:t>
      </w:r>
      <w:r w:rsidR="003D58B9">
        <w:t>vopred</w:t>
      </w:r>
      <w:r w:rsidR="003D58B9" w:rsidRPr="00375874">
        <w:t xml:space="preserve"> </w:t>
      </w:r>
      <w:r w:rsidR="00EB1438" w:rsidRPr="00375874">
        <w:t xml:space="preserve">naplánované trasy a/alebo </w:t>
      </w:r>
      <w:r w:rsidR="00A654BD">
        <w:t>kapacitné</w:t>
      </w:r>
      <w:r w:rsidR="00A654BD" w:rsidRPr="00375874">
        <w:t xml:space="preserve"> </w:t>
      </w:r>
      <w:r w:rsidR="00EB1438" w:rsidRPr="00375874">
        <w:t>pásma</w:t>
      </w:r>
      <w:r w:rsidR="00A654BD">
        <w:t xml:space="preserve"> (BA</w:t>
      </w:r>
      <w:r w:rsidR="00547E58">
        <w:t xml:space="preserve">) </w:t>
      </w:r>
      <w:r w:rsidR="00EB1438" w:rsidRPr="00375874">
        <w:t>s počtom časových ok</w:t>
      </w:r>
      <w:r w:rsidRPr="00375874">
        <w:t>i</w:t>
      </w:r>
      <w:r w:rsidR="00EB1438" w:rsidRPr="00375874">
        <w:t>en pre RP. Cezhraničné majú byť zharmonizované.</w:t>
      </w:r>
    </w:p>
    <w:p w14:paraId="6CB459BA" w14:textId="63FBD21A" w:rsidR="00EB1438" w:rsidRPr="00375874" w:rsidRDefault="00EB1438" w:rsidP="00585123">
      <w:pPr>
        <w:pStyle w:val="Odsekzoznamu"/>
        <w:numPr>
          <w:ilvl w:val="0"/>
          <w:numId w:val="112"/>
        </w:numPr>
      </w:pPr>
      <w:r w:rsidRPr="00375874">
        <w:t xml:space="preserve">Rezervovaná kapacita bude pre </w:t>
      </w:r>
      <w:r w:rsidR="008B3699" w:rsidRPr="00375874">
        <w:t>vopred</w:t>
      </w:r>
      <w:r w:rsidRPr="00375874">
        <w:t xml:space="preserve"> naplánované trasy a / alebo </w:t>
      </w:r>
      <w:r w:rsidR="00547E58">
        <w:t>kapacitné</w:t>
      </w:r>
      <w:r w:rsidR="00547E58" w:rsidRPr="00375874">
        <w:t xml:space="preserve"> </w:t>
      </w:r>
      <w:r w:rsidRPr="00375874">
        <w:t>pásma (s počtom časových ok</w:t>
      </w:r>
      <w:r w:rsidR="008B3699" w:rsidRPr="00375874">
        <w:t>i</w:t>
      </w:r>
      <w:r w:rsidRPr="00375874">
        <w:t>en) pre ad-hoc / krátkodobé. Prázdne miesto je možné použiť na ad hoc požiadavky, ale v prípade, že je rezervovaná pre ne aj kapacita, mala by byť táto informácia súčasťou zverejnenia.</w:t>
      </w:r>
    </w:p>
    <w:p w14:paraId="5DE32470" w14:textId="77777777" w:rsidR="00EB1438" w:rsidRPr="00375874" w:rsidRDefault="00EB1438" w:rsidP="00CF6E09"/>
    <w:p w14:paraId="6DF9BDDE" w14:textId="77777777" w:rsidR="00EB1438" w:rsidRPr="00375874" w:rsidRDefault="00EB1438" w:rsidP="00CF6E09">
      <w:r w:rsidRPr="00375874">
        <w:t>Objekty s ktorými sa v kapacitnej ponuke bude pracovať, sú:</w:t>
      </w:r>
    </w:p>
    <w:p w14:paraId="20F5DE0B" w14:textId="77777777" w:rsidR="00EB1438" w:rsidRPr="00375874" w:rsidRDefault="00EB1438" w:rsidP="00990877">
      <w:pPr>
        <w:pStyle w:val="Odsekzoznamu"/>
        <w:numPr>
          <w:ilvl w:val="0"/>
          <w:numId w:val="42"/>
        </w:numPr>
      </w:pPr>
      <w:r w:rsidRPr="00375874">
        <w:t>Kapacita pre žiadosti do ročného cestovného poriadku</w:t>
      </w:r>
    </w:p>
    <w:p w14:paraId="13541128" w14:textId="67448985" w:rsidR="00EB1438" w:rsidRPr="00375874" w:rsidRDefault="00EB1438" w:rsidP="00990877">
      <w:pPr>
        <w:pStyle w:val="Odsekzoznamu"/>
        <w:numPr>
          <w:ilvl w:val="0"/>
          <w:numId w:val="42"/>
        </w:numPr>
      </w:pPr>
      <w:r w:rsidRPr="00375874">
        <w:t xml:space="preserve">Kapacita pre </w:t>
      </w:r>
      <w:r w:rsidR="00547E58">
        <w:t>priebežné/viacročné (rolling planning - RP)</w:t>
      </w:r>
      <w:r w:rsidR="00547E58" w:rsidRPr="00375874">
        <w:t xml:space="preserve"> </w:t>
      </w:r>
      <w:r w:rsidRPr="00375874">
        <w:t>plánovanie</w:t>
      </w:r>
    </w:p>
    <w:p w14:paraId="1B22F81C" w14:textId="77777777" w:rsidR="00EB1438" w:rsidRPr="00375874" w:rsidRDefault="00EB1438" w:rsidP="00990877">
      <w:pPr>
        <w:pStyle w:val="Odsekzoznamu"/>
        <w:numPr>
          <w:ilvl w:val="0"/>
          <w:numId w:val="42"/>
        </w:numPr>
      </w:pPr>
      <w:r w:rsidRPr="00375874">
        <w:t>Kapacita pre ad-hoc trasy</w:t>
      </w:r>
    </w:p>
    <w:p w14:paraId="27951613" w14:textId="77777777" w:rsidR="00643BD6" w:rsidRDefault="00EB1438" w:rsidP="00990877">
      <w:pPr>
        <w:pStyle w:val="Odsekzoznamu"/>
        <w:numPr>
          <w:ilvl w:val="0"/>
          <w:numId w:val="42"/>
        </w:numPr>
      </w:pPr>
      <w:r w:rsidRPr="00375874">
        <w:t>Negatívna kapacita</w:t>
      </w:r>
      <w:r w:rsidR="00375874">
        <w:t>.</w:t>
      </w:r>
    </w:p>
    <w:p w14:paraId="1D7CB0D2" w14:textId="77777777" w:rsidR="001D0059" w:rsidRPr="00643BD6" w:rsidRDefault="001D0059" w:rsidP="001D0059"/>
    <w:p w14:paraId="53981A91" w14:textId="77777777" w:rsidR="00375874" w:rsidRPr="001D0059" w:rsidRDefault="007247A8" w:rsidP="001D0059">
      <w:pPr>
        <w:pStyle w:val="Nadpis1"/>
      </w:pPr>
      <w:bookmarkStart w:id="648" w:name="_Toc165009797"/>
      <w:r w:rsidRPr="001D0059">
        <w:t>R</w:t>
      </w:r>
      <w:r w:rsidR="00402727" w:rsidRPr="001D0059">
        <w:t>ozšírenie</w:t>
      </w:r>
      <w:r w:rsidR="00E647FE">
        <w:t xml:space="preserve"> komunikácie</w:t>
      </w:r>
      <w:r w:rsidRPr="001D0059">
        <w:t xml:space="preserve"> smerom na RNE v existujúcom module TSI Interoperability Framework prostredníctvom Common interface (CI) o potrebné komunikácie s aplikáciami RNE</w:t>
      </w:r>
      <w:bookmarkEnd w:id="648"/>
    </w:p>
    <w:p w14:paraId="0D4001F3" w14:textId="77777777" w:rsidR="007247A8" w:rsidRDefault="007247A8" w:rsidP="00CF6E09"/>
    <w:p w14:paraId="6B976F83" w14:textId="77777777" w:rsidR="007247A8" w:rsidRPr="00643BD6" w:rsidRDefault="007247A8" w:rsidP="00C712B3">
      <w:pPr>
        <w:pStyle w:val="Nadpis2"/>
      </w:pPr>
      <w:bookmarkStart w:id="649" w:name="_Toc165009798"/>
      <w:r w:rsidRPr="00643BD6">
        <w:t>TSI INTEROPERABILITY FRAMEWORK</w:t>
      </w:r>
      <w:bookmarkEnd w:id="649"/>
    </w:p>
    <w:p w14:paraId="2B9DE330" w14:textId="4E29F21D" w:rsidR="007247A8" w:rsidRPr="00375874" w:rsidRDefault="00E27480" w:rsidP="00CF6E09">
      <w:pPr>
        <w:pStyle w:val="Odsekzoznamu"/>
        <w:numPr>
          <w:ilvl w:val="0"/>
          <w:numId w:val="3"/>
        </w:numPr>
        <w:rPr>
          <w:b/>
        </w:rPr>
      </w:pPr>
      <w:r>
        <w:t xml:space="preserve">Riešenie kapacitného modelu, </w:t>
      </w:r>
    </w:p>
    <w:p w14:paraId="49A0BC99" w14:textId="77777777" w:rsidR="00547E58" w:rsidRDefault="00547E58" w:rsidP="00EE716C">
      <w:pPr>
        <w:pStyle w:val="Odsekzoznamu"/>
        <w:ind w:left="0"/>
        <w:rPr>
          <w:b/>
        </w:rPr>
      </w:pPr>
    </w:p>
    <w:p w14:paraId="63215FCF" w14:textId="7FBC08C2" w:rsidR="007247A8" w:rsidRPr="00375874" w:rsidRDefault="00547E58" w:rsidP="00EE716C">
      <w:pPr>
        <w:pStyle w:val="Odsekzoznamu"/>
        <w:ind w:left="0"/>
      </w:pPr>
      <w:r w:rsidRPr="00EE716C">
        <w:rPr>
          <w:b/>
        </w:rPr>
        <w:t>RIS -</w:t>
      </w:r>
      <w:r>
        <w:t xml:space="preserve"> </w:t>
      </w:r>
      <w:r>
        <w:tab/>
      </w:r>
      <w:r w:rsidR="007247A8" w:rsidRPr="00375874">
        <w:t>CRD</w:t>
      </w:r>
      <w:r>
        <w:t>, CIP, RFP</w:t>
      </w:r>
      <w:r w:rsidR="002354CB">
        <w:t>, RINF</w:t>
      </w:r>
    </w:p>
    <w:p w14:paraId="12656AF5" w14:textId="77777777" w:rsidR="007247A8" w:rsidRPr="00375874" w:rsidRDefault="007247A8" w:rsidP="00CF6E09">
      <w:pPr>
        <w:pStyle w:val="Odsekzoznamu"/>
        <w:numPr>
          <w:ilvl w:val="0"/>
          <w:numId w:val="4"/>
        </w:numPr>
      </w:pPr>
      <w:r w:rsidRPr="00375874">
        <w:t>Company_CRD_export</w:t>
      </w:r>
    </w:p>
    <w:p w14:paraId="57C4FBEA" w14:textId="77777777" w:rsidR="007247A8" w:rsidRPr="00375874" w:rsidRDefault="007247A8" w:rsidP="00CF6E09">
      <w:pPr>
        <w:pStyle w:val="Odsekzoznamu"/>
        <w:numPr>
          <w:ilvl w:val="0"/>
          <w:numId w:val="4"/>
        </w:numPr>
      </w:pPr>
      <w:r w:rsidRPr="00375874">
        <w:t>LocationFileDatasetMessage</w:t>
      </w:r>
    </w:p>
    <w:p w14:paraId="3B0121B7" w14:textId="76948B82" w:rsidR="00643BD6" w:rsidRDefault="00643BD6" w:rsidP="00EE716C">
      <w:pPr>
        <w:pStyle w:val="Odsekzoznamu"/>
      </w:pPr>
    </w:p>
    <w:p w14:paraId="35773DED" w14:textId="77777777" w:rsidR="007247A8" w:rsidRDefault="007247A8" w:rsidP="00CF6E09">
      <w:r w:rsidRPr="00375874">
        <w:rPr>
          <w:b/>
        </w:rPr>
        <w:t xml:space="preserve">TIS </w:t>
      </w:r>
      <w:r w:rsidRPr="00375874">
        <w:t>– obojsmerná komunikácia</w:t>
      </w:r>
    </w:p>
    <w:p w14:paraId="3A8F7BC6" w14:textId="77777777" w:rsidR="00AD509A" w:rsidRPr="00AD509A" w:rsidRDefault="00AD509A" w:rsidP="00990877">
      <w:pPr>
        <w:pStyle w:val="Odsekzoznamu"/>
        <w:numPr>
          <w:ilvl w:val="0"/>
          <w:numId w:val="45"/>
        </w:numPr>
      </w:pPr>
      <w:r w:rsidRPr="00AD509A">
        <w:t>PathDetailsMessage</w:t>
      </w:r>
    </w:p>
    <w:p w14:paraId="2D8C2A21" w14:textId="77777777" w:rsidR="007247A8" w:rsidRPr="00375874" w:rsidRDefault="007247A8" w:rsidP="00CF6E09">
      <w:pPr>
        <w:pStyle w:val="Odsekzoznamu"/>
        <w:numPr>
          <w:ilvl w:val="0"/>
          <w:numId w:val="7"/>
        </w:numPr>
      </w:pPr>
      <w:r w:rsidRPr="00375874">
        <w:t>PathSectionNotificationMessage</w:t>
      </w:r>
    </w:p>
    <w:p w14:paraId="75390D99" w14:textId="77777777" w:rsidR="007247A8" w:rsidRPr="00375874" w:rsidRDefault="007247A8" w:rsidP="00CF6E09">
      <w:pPr>
        <w:pStyle w:val="Odsekzoznamu"/>
        <w:numPr>
          <w:ilvl w:val="0"/>
          <w:numId w:val="7"/>
        </w:numPr>
      </w:pPr>
      <w:r w:rsidRPr="00375874">
        <w:t>PassengerTrainComposition ProcessMessage</w:t>
      </w:r>
    </w:p>
    <w:p w14:paraId="28CBB014" w14:textId="77777777" w:rsidR="007247A8" w:rsidRPr="00375874" w:rsidRDefault="007247A8" w:rsidP="00CF6E09">
      <w:pPr>
        <w:pStyle w:val="Odsekzoznamu"/>
        <w:numPr>
          <w:ilvl w:val="0"/>
          <w:numId w:val="7"/>
        </w:numPr>
      </w:pPr>
      <w:r w:rsidRPr="00375874">
        <w:t>TrainCompositionMessage</w:t>
      </w:r>
    </w:p>
    <w:p w14:paraId="292EAEBB" w14:textId="77777777" w:rsidR="007247A8" w:rsidRPr="00375874" w:rsidRDefault="007247A8" w:rsidP="00CF6E09">
      <w:pPr>
        <w:pStyle w:val="Odsekzoznamu"/>
        <w:numPr>
          <w:ilvl w:val="0"/>
          <w:numId w:val="7"/>
        </w:numPr>
      </w:pPr>
      <w:r w:rsidRPr="00375874">
        <w:t>TrainReadyMessage</w:t>
      </w:r>
    </w:p>
    <w:p w14:paraId="7EF21000" w14:textId="77777777" w:rsidR="007247A8" w:rsidRPr="00375874" w:rsidRDefault="007247A8" w:rsidP="00CF6E09">
      <w:pPr>
        <w:pStyle w:val="Odsekzoznamu"/>
        <w:numPr>
          <w:ilvl w:val="0"/>
          <w:numId w:val="7"/>
        </w:numPr>
      </w:pPr>
      <w:r w:rsidRPr="00375874">
        <w:t>TrainDelayCauseMessage</w:t>
      </w:r>
    </w:p>
    <w:p w14:paraId="275CC890" w14:textId="77777777" w:rsidR="007247A8" w:rsidRDefault="007247A8" w:rsidP="00CF6E09">
      <w:pPr>
        <w:pStyle w:val="Odsekzoznamu"/>
        <w:numPr>
          <w:ilvl w:val="0"/>
          <w:numId w:val="7"/>
        </w:numPr>
      </w:pPr>
      <w:r w:rsidRPr="00375874">
        <w:t>TrainRunningForecastMessage</w:t>
      </w:r>
    </w:p>
    <w:p w14:paraId="2D86F9D5" w14:textId="77777777" w:rsidR="00AD509A" w:rsidRPr="00AD509A" w:rsidRDefault="00AD509A" w:rsidP="00CF6E09">
      <w:pPr>
        <w:pStyle w:val="Odsekzoznamu"/>
        <w:numPr>
          <w:ilvl w:val="0"/>
          <w:numId w:val="7"/>
        </w:numPr>
      </w:pPr>
      <w:r w:rsidRPr="009E3452">
        <w:t>TrainRunningInformationMessage</w:t>
      </w:r>
    </w:p>
    <w:p w14:paraId="2E2B18BA" w14:textId="77777777" w:rsidR="007247A8" w:rsidRPr="00375874" w:rsidRDefault="007247A8" w:rsidP="00CF6E09">
      <w:pPr>
        <w:pStyle w:val="Odsekzoznamu"/>
        <w:numPr>
          <w:ilvl w:val="0"/>
          <w:numId w:val="7"/>
        </w:numPr>
      </w:pPr>
      <w:r w:rsidRPr="00375874">
        <w:t>TrainRunningInterruptionMessage</w:t>
      </w:r>
    </w:p>
    <w:p w14:paraId="466061D3" w14:textId="70688920" w:rsidR="00643BD6" w:rsidRDefault="00643BD6" w:rsidP="00CF6E09">
      <w:pPr>
        <w:pStyle w:val="Odsekzoznamu"/>
      </w:pPr>
    </w:p>
    <w:p w14:paraId="7A95B5B7" w14:textId="629D5C45" w:rsidR="007247A8" w:rsidRPr="00375874" w:rsidRDefault="007247A8" w:rsidP="00E647FE">
      <w:r w:rsidRPr="00E647FE">
        <w:rPr>
          <w:b/>
        </w:rPr>
        <w:t>PCS – CB</w:t>
      </w:r>
      <w:r w:rsidRPr="00375874">
        <w:t xml:space="preserve"> -</w:t>
      </w:r>
      <w:r w:rsidR="00963690">
        <w:t xml:space="preserve"> </w:t>
      </w:r>
      <w:r w:rsidRPr="00375874">
        <w:t>jednosmerná komunikácia</w:t>
      </w:r>
    </w:p>
    <w:p w14:paraId="5C69140E" w14:textId="77777777" w:rsidR="007247A8" w:rsidRPr="00375874" w:rsidRDefault="007247A8" w:rsidP="00CF6E09">
      <w:pPr>
        <w:pStyle w:val="Odsekzoznamu"/>
        <w:numPr>
          <w:ilvl w:val="0"/>
          <w:numId w:val="5"/>
        </w:numPr>
      </w:pPr>
      <w:r w:rsidRPr="00375874">
        <w:t>PathRequestMessage</w:t>
      </w:r>
    </w:p>
    <w:p w14:paraId="4633508D" w14:textId="77777777" w:rsidR="007247A8" w:rsidRPr="00375874" w:rsidRDefault="007247A8" w:rsidP="00CF6E09">
      <w:pPr>
        <w:pStyle w:val="Odsekzoznamu"/>
        <w:numPr>
          <w:ilvl w:val="0"/>
          <w:numId w:val="5"/>
        </w:numPr>
      </w:pPr>
      <w:r w:rsidRPr="00375874">
        <w:t>PathDetailsRefusedMessage</w:t>
      </w:r>
    </w:p>
    <w:p w14:paraId="39A6078A" w14:textId="77777777" w:rsidR="007247A8" w:rsidRPr="00375874" w:rsidRDefault="007247A8" w:rsidP="00CF6E09">
      <w:pPr>
        <w:pStyle w:val="Odsekzoznamu"/>
        <w:numPr>
          <w:ilvl w:val="0"/>
          <w:numId w:val="5"/>
        </w:numPr>
      </w:pPr>
      <w:r w:rsidRPr="00375874">
        <w:t>PathConfirmedMessage</w:t>
      </w:r>
    </w:p>
    <w:p w14:paraId="317C1C90" w14:textId="77777777" w:rsidR="007247A8" w:rsidRPr="00375874" w:rsidRDefault="007247A8" w:rsidP="00CF6E09">
      <w:pPr>
        <w:pStyle w:val="Odsekzoznamu"/>
        <w:numPr>
          <w:ilvl w:val="0"/>
          <w:numId w:val="5"/>
        </w:numPr>
      </w:pPr>
      <w:r w:rsidRPr="00375874">
        <w:t>PathNotAvailableMessage</w:t>
      </w:r>
    </w:p>
    <w:p w14:paraId="01609B94" w14:textId="77777777" w:rsidR="00643BD6" w:rsidRDefault="00643BD6" w:rsidP="00CF6E09"/>
    <w:p w14:paraId="723D3961" w14:textId="77777777" w:rsidR="007247A8" w:rsidRPr="00375874" w:rsidRDefault="007247A8" w:rsidP="00CF6E09">
      <w:r w:rsidRPr="00375874">
        <w:rPr>
          <w:b/>
        </w:rPr>
        <w:t>PCS – CB</w:t>
      </w:r>
      <w:r w:rsidRPr="00375874">
        <w:t xml:space="preserve"> - Obojsmerná komunikácia</w:t>
      </w:r>
    </w:p>
    <w:p w14:paraId="31CF3C6B" w14:textId="77777777" w:rsidR="007247A8" w:rsidRPr="00375874" w:rsidRDefault="007247A8" w:rsidP="00CF6E09">
      <w:pPr>
        <w:pStyle w:val="Odsekzoznamu"/>
        <w:numPr>
          <w:ilvl w:val="0"/>
          <w:numId w:val="6"/>
        </w:numPr>
      </w:pPr>
      <w:r w:rsidRPr="00375874">
        <w:t>ObjectInfoMessage</w:t>
      </w:r>
    </w:p>
    <w:p w14:paraId="764DB5C0" w14:textId="77777777" w:rsidR="007247A8" w:rsidRPr="00375874" w:rsidRDefault="007247A8" w:rsidP="00CF6E09">
      <w:pPr>
        <w:pStyle w:val="Odsekzoznamu"/>
        <w:numPr>
          <w:ilvl w:val="0"/>
          <w:numId w:val="6"/>
        </w:numPr>
      </w:pPr>
      <w:r w:rsidRPr="00375874">
        <w:t>PathCoordinationMessage</w:t>
      </w:r>
    </w:p>
    <w:p w14:paraId="1E4281A3" w14:textId="77777777" w:rsidR="00643BD6" w:rsidRDefault="00643BD6" w:rsidP="00CF6E09"/>
    <w:p w14:paraId="7873F97E" w14:textId="77777777" w:rsidR="007247A8" w:rsidRPr="00EE716C" w:rsidRDefault="007247A8" w:rsidP="00CF6E09">
      <w:pPr>
        <w:rPr>
          <w:b/>
        </w:rPr>
      </w:pPr>
      <w:r w:rsidRPr="00EE716C">
        <w:rPr>
          <w:b/>
        </w:rPr>
        <w:t>TCR Tool</w:t>
      </w:r>
    </w:p>
    <w:p w14:paraId="14374838" w14:textId="77777777" w:rsidR="007247A8" w:rsidRPr="00EF04A6" w:rsidRDefault="007247A8" w:rsidP="00CF6E09">
      <w:pPr>
        <w:pStyle w:val="Odsekzoznamu"/>
        <w:numPr>
          <w:ilvl w:val="0"/>
          <w:numId w:val="6"/>
        </w:numPr>
      </w:pPr>
      <w:r w:rsidRPr="00EF04A6">
        <w:t>TCRCanceledMessage</w:t>
      </w:r>
    </w:p>
    <w:p w14:paraId="27DA401F" w14:textId="77777777" w:rsidR="007247A8" w:rsidRPr="00EF04A6" w:rsidRDefault="007247A8" w:rsidP="00CF6E09">
      <w:pPr>
        <w:pStyle w:val="Odsekzoznamu"/>
        <w:numPr>
          <w:ilvl w:val="0"/>
          <w:numId w:val="6"/>
        </w:numPr>
      </w:pPr>
      <w:r w:rsidRPr="00EF04A6">
        <w:t>TCRMessage</w:t>
      </w:r>
    </w:p>
    <w:p w14:paraId="7ADAAC71" w14:textId="77777777" w:rsidR="007247A8" w:rsidRPr="00EA13EA" w:rsidRDefault="007247A8" w:rsidP="00CF6E09">
      <w:pPr>
        <w:pStyle w:val="Odsekzoznamu"/>
        <w:numPr>
          <w:ilvl w:val="0"/>
          <w:numId w:val="6"/>
        </w:numPr>
      </w:pPr>
      <w:r w:rsidRPr="00EF04A6">
        <w:lastRenderedPageBreak/>
        <w:t>TCRResponseMessage</w:t>
      </w:r>
    </w:p>
    <w:p w14:paraId="32165A52" w14:textId="77777777" w:rsidR="00643BD6" w:rsidRDefault="00643BD6" w:rsidP="00CF6E09"/>
    <w:p w14:paraId="1E93CB97" w14:textId="77777777" w:rsidR="007247A8" w:rsidRDefault="007247A8" w:rsidP="00CF6E09">
      <w:r w:rsidRPr="00EA13EA">
        <w:rPr>
          <w:b/>
        </w:rPr>
        <w:t>ECMT</w:t>
      </w:r>
      <w:r>
        <w:t xml:space="preserve"> – obojsmerná komunikácia </w:t>
      </w:r>
    </w:p>
    <w:p w14:paraId="26F6247E" w14:textId="77777777" w:rsidR="007247A8" w:rsidRPr="00EF04A6" w:rsidRDefault="007247A8" w:rsidP="00CF6E09">
      <w:pPr>
        <w:pStyle w:val="Odsekzoznamu"/>
        <w:numPr>
          <w:ilvl w:val="0"/>
          <w:numId w:val="6"/>
        </w:numPr>
      </w:pPr>
      <w:r w:rsidRPr="00EF04A6">
        <w:t xml:space="preserve">CapacityModelMessage, </w:t>
      </w:r>
    </w:p>
    <w:p w14:paraId="4BE2B7EF" w14:textId="58C16777" w:rsidR="007247A8" w:rsidRPr="00EF04A6" w:rsidRDefault="007247A8" w:rsidP="00CF6E09">
      <w:pPr>
        <w:pStyle w:val="Odsazen2"/>
        <w:numPr>
          <w:ilvl w:val="0"/>
          <w:numId w:val="6"/>
        </w:numPr>
      </w:pPr>
      <w:r w:rsidRPr="00EF04A6">
        <w:t>CapacityProductSearchMessage</w:t>
      </w:r>
      <w:r>
        <w:t xml:space="preserve"> </w:t>
      </w:r>
    </w:p>
    <w:p w14:paraId="53B73493" w14:textId="77777777" w:rsidR="007247A8" w:rsidRPr="00EF04A6" w:rsidRDefault="007247A8" w:rsidP="00CF6E09">
      <w:pPr>
        <w:pStyle w:val="Odsazen2"/>
        <w:numPr>
          <w:ilvl w:val="0"/>
          <w:numId w:val="6"/>
        </w:numPr>
      </w:pPr>
      <w:r>
        <w:t xml:space="preserve">CapacityProductMessage </w:t>
      </w:r>
    </w:p>
    <w:p w14:paraId="3668C2B2" w14:textId="77777777" w:rsidR="007247A8" w:rsidRPr="00EF04A6" w:rsidRDefault="007247A8" w:rsidP="00CF6E09">
      <w:pPr>
        <w:pStyle w:val="Odsekzoznamu"/>
        <w:numPr>
          <w:ilvl w:val="0"/>
          <w:numId w:val="6"/>
        </w:numPr>
      </w:pPr>
      <w:r w:rsidRPr="00EF04A6">
        <w:t>TCRCanceledMessage</w:t>
      </w:r>
    </w:p>
    <w:p w14:paraId="6C01F197" w14:textId="77777777" w:rsidR="007247A8" w:rsidRPr="00EF04A6" w:rsidRDefault="007247A8" w:rsidP="00CF6E09">
      <w:pPr>
        <w:pStyle w:val="Odsekzoznamu"/>
        <w:numPr>
          <w:ilvl w:val="0"/>
          <w:numId w:val="6"/>
        </w:numPr>
      </w:pPr>
      <w:r w:rsidRPr="00EF04A6">
        <w:t>TCRMessage</w:t>
      </w:r>
    </w:p>
    <w:p w14:paraId="219E2046" w14:textId="77777777" w:rsidR="007247A8" w:rsidRPr="00EF04A6" w:rsidRDefault="007247A8" w:rsidP="00CF6E09">
      <w:pPr>
        <w:pStyle w:val="Odsekzoznamu"/>
        <w:numPr>
          <w:ilvl w:val="0"/>
          <w:numId w:val="6"/>
        </w:numPr>
      </w:pPr>
      <w:r w:rsidRPr="00EF04A6">
        <w:t>TCRResponseMessage</w:t>
      </w:r>
    </w:p>
    <w:p w14:paraId="4A48DEFE" w14:textId="77777777" w:rsidR="007247A8" w:rsidRPr="00EF04A6" w:rsidRDefault="007247A8" w:rsidP="00CF6E09">
      <w:pPr>
        <w:pStyle w:val="Odsazen2"/>
        <w:numPr>
          <w:ilvl w:val="0"/>
          <w:numId w:val="6"/>
        </w:numPr>
      </w:pPr>
      <w:r>
        <w:t>CNA</w:t>
      </w:r>
    </w:p>
    <w:p w14:paraId="689F8DA3" w14:textId="77777777" w:rsidR="007247A8" w:rsidRDefault="007247A8" w:rsidP="00CF6E09"/>
    <w:p w14:paraId="4C099E79" w14:textId="273A2825" w:rsidR="00057828" w:rsidRPr="001D0059" w:rsidRDefault="00402727" w:rsidP="001D0059">
      <w:pPr>
        <w:pStyle w:val="Nadpis1"/>
      </w:pPr>
      <w:bookmarkStart w:id="650" w:name="_Toc165009799"/>
      <w:r w:rsidRPr="001D0059">
        <w:t>Rozšírenie komunikácie Databázy obmedzení na železničnej infraštruktúre</w:t>
      </w:r>
      <w:bookmarkEnd w:id="650"/>
      <w:r w:rsidR="00963690">
        <w:t xml:space="preserve"> </w:t>
      </w:r>
    </w:p>
    <w:p w14:paraId="28117641" w14:textId="77777777" w:rsidR="00402727" w:rsidRPr="00402727" w:rsidRDefault="00402727" w:rsidP="00CF6E09"/>
    <w:p w14:paraId="40F25D7A" w14:textId="77777777" w:rsidR="00057828" w:rsidRPr="00375874" w:rsidRDefault="005820D9" w:rsidP="00CF6E09">
      <w:r w:rsidRPr="00375874">
        <w:t xml:space="preserve">Modul </w:t>
      </w:r>
      <w:r w:rsidR="00057828" w:rsidRPr="00375874">
        <w:t>Databáza obmedzení na železničnej infraštruktúre</w:t>
      </w:r>
    </w:p>
    <w:p w14:paraId="2CF8DE33" w14:textId="77777777" w:rsidR="009C67EC" w:rsidRPr="00375874" w:rsidRDefault="009C67EC" w:rsidP="00CF6E09"/>
    <w:p w14:paraId="62710BF0" w14:textId="7BFC4CEB" w:rsidR="006E5A4D" w:rsidRPr="00375874" w:rsidRDefault="006E5A4D" w:rsidP="00CF6E09">
      <w:r w:rsidRPr="00375874">
        <w:t>V module Databáza obmedzení na železničnej infraštruktúre (ŽI) bola v rámci projektu KIS v rozsahu</w:t>
      </w:r>
      <w:r w:rsidR="00003D17">
        <w:t xml:space="preserve"> </w:t>
      </w:r>
      <w:r w:rsidRPr="00375874">
        <w:t>doplneného zadania k predmetnému modulu implementovaná špecifická funkcionalita pre ročné plány výluk označená ako TCR. Táto funkcionalita umožňuje zadávať TCR v rozsahu údajov potrebných pre ich uloženie v centrálnom úložisku dát, kde sú spracovávané všetky informácie o obmedzeniach na železničnej infraštruktúre na sieti ŽSR (ročné, mesačné a týždenné plány výluk, výluky dopravnej služby, prechodné obmedzenia traťovej rýchlosti) a z ktorej sú tieto informácie distribuované dohodnutým odberateľom:</w:t>
      </w:r>
    </w:p>
    <w:p w14:paraId="25E3E5FC" w14:textId="77777777" w:rsidR="006E5A4D" w:rsidRPr="00375874" w:rsidRDefault="006E5A4D" w:rsidP="00CF6E09">
      <w:pPr>
        <w:pStyle w:val="Odsekzoznamu"/>
        <w:numPr>
          <w:ilvl w:val="0"/>
          <w:numId w:val="12"/>
        </w:numPr>
      </w:pPr>
      <w:r w:rsidRPr="00375874">
        <w:t xml:space="preserve">funkčný celok KIS Manažment kapacity s použitím správy SKEventMessage (ktorá je rozšírením správy TCRMessage o národné parametre potrebné pre správu a evidovanie výluk na národnej úrovni) </w:t>
      </w:r>
    </w:p>
    <w:p w14:paraId="32FAA853" w14:textId="191FC125" w:rsidR="006E5A4D" w:rsidRPr="00375874" w:rsidRDefault="006E5A4D" w:rsidP="00CF6E09">
      <w:pPr>
        <w:pStyle w:val="Odsekzoznamu"/>
        <w:numPr>
          <w:ilvl w:val="0"/>
          <w:numId w:val="12"/>
        </w:numPr>
      </w:pPr>
      <w:r w:rsidRPr="00375874">
        <w:t>RNE s použitím správ</w:t>
      </w:r>
      <w:r w:rsidR="00003D17">
        <w:t xml:space="preserve"> </w:t>
      </w:r>
      <w:r w:rsidRPr="00375874">
        <w:t>TCRMessage, TCRCanceledMessage a TCRResponseMessage (aktuálne vo verzii 3.4.0.0.).</w:t>
      </w:r>
    </w:p>
    <w:p w14:paraId="55183F55" w14:textId="72415FF6" w:rsidR="006E5A4D" w:rsidRPr="00375874" w:rsidRDefault="006E5A4D" w:rsidP="00CF6E09">
      <w:r w:rsidRPr="00375874">
        <w:t>Pre požadovanú komunikáciu s centrálnym nástrojom RNE TCR Tool</w:t>
      </w:r>
      <w:r w:rsidR="00003D17">
        <w:t xml:space="preserve"> </w:t>
      </w:r>
      <w:r w:rsidRPr="00375874">
        <w:t xml:space="preserve">bude potrebné rozšíriť funkcionalitu modulu Databáza obmedzení na ŽI v rozsahu: </w:t>
      </w:r>
    </w:p>
    <w:p w14:paraId="1E428F26" w14:textId="17FBD9C4" w:rsidR="006E5A4D" w:rsidRPr="00375874" w:rsidRDefault="006E5A4D" w:rsidP="00CF6E09">
      <w:pPr>
        <w:pStyle w:val="Odsekzoznamu"/>
        <w:numPr>
          <w:ilvl w:val="0"/>
          <w:numId w:val="13"/>
        </w:numPr>
      </w:pPr>
      <w:r w:rsidRPr="00375874">
        <w:t xml:space="preserve">implementovať príjem a spracovanie všetkých potrebných vstupných údajov pre tvorbu a zasielanie správy CapacityProductSearchMessage vo verzii 3.4.0.0. do TCR Tool, používateľské rozhranie musí umožniť definovať parametre volania so správou CapacityProductSearchMessage tak, aby bolo možné týmto volaním získať informácie o produktoch susedných </w:t>
      </w:r>
      <w:r w:rsidR="006C4B85">
        <w:t>IM</w:t>
      </w:r>
      <w:r w:rsidRPr="00375874">
        <w:t xml:space="preserve"> alebo požiadavkách RU, ktoré môžu ovplyvňovať vytváraný plán výluk/TCR </w:t>
      </w:r>
    </w:p>
    <w:p w14:paraId="7A7A7486" w14:textId="1A0D8A24" w:rsidR="006E5A4D" w:rsidRPr="00375874" w:rsidRDefault="006E5A4D" w:rsidP="00CF6E09">
      <w:pPr>
        <w:pStyle w:val="Odsekzoznamu"/>
        <w:numPr>
          <w:ilvl w:val="0"/>
          <w:numId w:val="13"/>
        </w:numPr>
      </w:pPr>
      <w:r w:rsidRPr="00375874">
        <w:t xml:space="preserve">implementovať príjem a spracovanie správy CapacityProductMessage vo verzii 3.4.0.0. (ako odpovede na správu CapacityProductSearchMessage) a uložiť výsledok spracovania v Centrálnom úložisku dát </w:t>
      </w:r>
      <w:r w:rsidR="00A36911">
        <w:t>CUD</w:t>
      </w:r>
    </w:p>
    <w:p w14:paraId="46D54312" w14:textId="1479547B" w:rsidR="006E5A4D" w:rsidRPr="00375874" w:rsidRDefault="006E5A4D" w:rsidP="00CF6E09">
      <w:pPr>
        <w:pStyle w:val="Odsekzoznamu"/>
        <w:numPr>
          <w:ilvl w:val="0"/>
          <w:numId w:val="13"/>
        </w:numPr>
      </w:pPr>
      <w:r w:rsidRPr="00375874">
        <w:t>implementovať v </w:t>
      </w:r>
      <w:r w:rsidR="00A36911">
        <w:t>CUD</w:t>
      </w:r>
      <w:r w:rsidRPr="00375874">
        <w:t xml:space="preserve"> funkcionalitu vyhľadávania konfliktov medzi údajmi zadanými IM a údajmi TCR získanými z TCR Tool s možnosťou naplánovať proces vyhľadávania konfliktov a eskalovať výsledky kontroly dostupnými komunikačnými kanálmi</w:t>
      </w:r>
    </w:p>
    <w:p w14:paraId="7E7AF642" w14:textId="77777777" w:rsidR="006E5A4D" w:rsidRPr="00375874" w:rsidRDefault="006E5A4D" w:rsidP="00CF6E09">
      <w:r w:rsidRPr="00375874">
        <w:t>Pre zber údajov o TCR zo systému ICR bude zároveň potrebné rozšíriť funkcionalitu modulu Databáza obmedzení na ŽI v rozsahu:</w:t>
      </w:r>
    </w:p>
    <w:p w14:paraId="4E463152" w14:textId="77777777" w:rsidR="006E5A4D" w:rsidRPr="00375874" w:rsidRDefault="006E5A4D" w:rsidP="00CF6E09">
      <w:pPr>
        <w:pStyle w:val="Odsekzoznamu"/>
        <w:numPr>
          <w:ilvl w:val="0"/>
          <w:numId w:val="13"/>
        </w:numPr>
      </w:pPr>
      <w:r w:rsidRPr="00375874">
        <w:lastRenderedPageBreak/>
        <w:t>implementovať prepojenie modulu so systémom ICR prostredníctvom už existujúcej správy SKEventMessage</w:t>
      </w:r>
    </w:p>
    <w:p w14:paraId="75DEEDA1" w14:textId="0DAABE84" w:rsidR="006E5A4D" w:rsidRPr="00375874" w:rsidRDefault="006E5A4D" w:rsidP="00CF6E09">
      <w:pPr>
        <w:pStyle w:val="Odsekzoznamu"/>
        <w:numPr>
          <w:ilvl w:val="0"/>
          <w:numId w:val="13"/>
        </w:numPr>
      </w:pPr>
      <w:r w:rsidRPr="00375874">
        <w:t>rozšíriť funkcionalitu modulu o možnosť modifikovať údaje o TCR získané zo systému ICR, ich uloženie v centrálnom úložisku dát (</w:t>
      </w:r>
      <w:r w:rsidR="00A36911">
        <w:t>CUD</w:t>
      </w:r>
      <w:r w:rsidRPr="00375874">
        <w:t>) v štruktúre potrebnej pre spoločnú evidenciu obmedzení na ŽI a ich distribúciu dohodnutým odberateľom (funkčný modul KIS Manažment kapacity, RNE TCR Tool).</w:t>
      </w:r>
    </w:p>
    <w:p w14:paraId="044F2756" w14:textId="77777777" w:rsidR="006E5A4D" w:rsidRPr="00375874" w:rsidRDefault="006E5A4D" w:rsidP="00CF6E09">
      <w:pPr>
        <w:pStyle w:val="Odsekzoznamu"/>
      </w:pPr>
      <w:r w:rsidRPr="00375874">
        <w:t xml:space="preserve">Správa SKEventMessage, podobne ako TCRMessage, z ktorej vychádza, ma rozsiahlu štruktúru a jej popis je uvedený v príslušnej detailnej funkčnej špecifikácii, ktorá vznikla ako sprievodná dokumentácia v rámci projektu KIS. </w:t>
      </w:r>
    </w:p>
    <w:p w14:paraId="6BA4CCCE" w14:textId="77777777" w:rsidR="009C67EC" w:rsidRPr="00375874" w:rsidRDefault="009C67EC" w:rsidP="00CF6E09"/>
    <w:p w14:paraId="2C51EE60" w14:textId="77777777" w:rsidR="000A1985" w:rsidRDefault="000A1985" w:rsidP="00CF6E09">
      <w:pPr>
        <w:rPr>
          <w:rFonts w:cstheme="minorHAnsi"/>
          <w:sz w:val="22"/>
          <w:szCs w:val="22"/>
        </w:rPr>
      </w:pPr>
      <w:r w:rsidRPr="0011688A">
        <w:rPr>
          <w:noProof/>
          <w:lang w:eastAsia="sk-SK"/>
        </w:rPr>
        <w:drawing>
          <wp:inline distT="0" distB="0" distL="0" distR="0" wp14:anchorId="5F4B0704" wp14:editId="5C590C01">
            <wp:extent cx="4942784" cy="2982686"/>
            <wp:effectExtent l="0" t="0" r="0" b="8255"/>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946470" cy="2984911"/>
                    </a:xfrm>
                    <a:prstGeom prst="rect">
                      <a:avLst/>
                    </a:prstGeom>
                    <a:noFill/>
                    <a:ln>
                      <a:noFill/>
                    </a:ln>
                  </pic:spPr>
                </pic:pic>
              </a:graphicData>
            </a:graphic>
          </wp:inline>
        </w:drawing>
      </w:r>
    </w:p>
    <w:p w14:paraId="4A6FE3D1" w14:textId="637293EF" w:rsidR="00B46339" w:rsidRPr="00B46339" w:rsidRDefault="00762812" w:rsidP="00B46339">
      <w:pPr>
        <w:jc w:val="center"/>
        <w:rPr>
          <w:rFonts w:cstheme="minorHAnsi"/>
          <w:b/>
          <w:bCs/>
          <w:color w:val="BF873D"/>
        </w:rPr>
      </w:pPr>
      <w:r>
        <w:rPr>
          <w:rFonts w:cstheme="minorHAnsi"/>
          <w:b/>
          <w:bCs/>
          <w:color w:val="BF873D"/>
        </w:rPr>
        <w:t>Obrázok 3</w:t>
      </w:r>
      <w:r w:rsidR="004870E6">
        <w:rPr>
          <w:rFonts w:cstheme="minorHAnsi"/>
          <w:b/>
          <w:bCs/>
          <w:color w:val="BF873D"/>
        </w:rPr>
        <w:t>0</w:t>
      </w:r>
      <w:r w:rsidR="00B46339" w:rsidRPr="00B46339">
        <w:rPr>
          <w:rFonts w:cstheme="minorHAnsi"/>
          <w:b/>
          <w:bCs/>
          <w:color w:val="BF873D"/>
        </w:rPr>
        <w:t>: Aktivita plánovanie TCR</w:t>
      </w:r>
    </w:p>
    <w:p w14:paraId="5A88E1F2" w14:textId="77777777" w:rsidR="000A1985" w:rsidRPr="000A1985" w:rsidRDefault="000A1985" w:rsidP="00C712B3">
      <w:pPr>
        <w:pStyle w:val="Nadpis2"/>
        <w:rPr>
          <w:rFonts w:eastAsiaTheme="minorHAnsi"/>
        </w:rPr>
      </w:pPr>
      <w:bookmarkStart w:id="651" w:name="_Toc165009800"/>
      <w:r w:rsidRPr="000A1985">
        <w:rPr>
          <w:rFonts w:eastAsiaTheme="minorHAnsi"/>
        </w:rPr>
        <w:t>Spolupráca RU s IM na príprave kapacitných produktov</w:t>
      </w:r>
      <w:bookmarkEnd w:id="651"/>
    </w:p>
    <w:p w14:paraId="5050D44F" w14:textId="77777777" w:rsidR="000A1985" w:rsidRDefault="000A1985" w:rsidP="00CF6E09"/>
    <w:p w14:paraId="47EDBAE8" w14:textId="77777777" w:rsidR="000A1985" w:rsidRPr="000A1985" w:rsidRDefault="000A1985" w:rsidP="00CF6E09">
      <w:r w:rsidRPr="000A1985">
        <w:t>Všetky plánované TCR musia byť koordinované s RU, buď cez národný systém alebo RNE centrálny systém.</w:t>
      </w:r>
    </w:p>
    <w:p w14:paraId="062838D1" w14:textId="77777777" w:rsidR="000A1985" w:rsidRPr="000A1985" w:rsidRDefault="000A1985" w:rsidP="00CF6E09">
      <w:r w:rsidRPr="000A1985">
        <w:t>RU môže</w:t>
      </w:r>
    </w:p>
    <w:p w14:paraId="501857EE" w14:textId="77777777" w:rsidR="000A1985" w:rsidRPr="000A1985" w:rsidRDefault="000A1985" w:rsidP="00990877">
      <w:pPr>
        <w:pStyle w:val="Odsekzoznamu"/>
        <w:numPr>
          <w:ilvl w:val="0"/>
          <w:numId w:val="48"/>
        </w:numPr>
      </w:pPr>
      <w:r w:rsidRPr="000A1985">
        <w:t>Reagovať svojimi požiadavkami na kapacitu oznámením v snahe ovplyvniť plánovanie TCR</w:t>
      </w:r>
    </w:p>
    <w:p w14:paraId="50F23388" w14:textId="77777777" w:rsidR="000A1985" w:rsidRPr="000A1985" w:rsidRDefault="000A1985" w:rsidP="00990877">
      <w:pPr>
        <w:pStyle w:val="Odsekzoznamu"/>
        <w:numPr>
          <w:ilvl w:val="0"/>
          <w:numId w:val="48"/>
        </w:numPr>
      </w:pPr>
      <w:r w:rsidRPr="000A1985">
        <w:t>Vziať na vedomie plánované TCR a zakomponovať do svojích požiadaviek na pridelenie kapacity.</w:t>
      </w:r>
    </w:p>
    <w:p w14:paraId="76AFBBB9" w14:textId="77777777" w:rsidR="000A1985" w:rsidRPr="000A1985" w:rsidRDefault="000A1985" w:rsidP="00CF6E09">
      <w:r w:rsidRPr="000A1985">
        <w:t>Aktivity pre IM</w:t>
      </w:r>
    </w:p>
    <w:p w14:paraId="4EC1A7CF" w14:textId="77777777" w:rsidR="000A1985" w:rsidRPr="000A1985" w:rsidRDefault="000A1985" w:rsidP="00990877">
      <w:pPr>
        <w:pStyle w:val="Odsekzoznamu"/>
        <w:numPr>
          <w:ilvl w:val="0"/>
          <w:numId w:val="49"/>
        </w:numPr>
      </w:pPr>
      <w:r w:rsidRPr="000A1985">
        <w:t>Výmena informácii o známych TCR</w:t>
      </w:r>
    </w:p>
    <w:p w14:paraId="764F96EC" w14:textId="77777777" w:rsidR="000A1985" w:rsidRPr="000A1985" w:rsidRDefault="000A1985" w:rsidP="00990877">
      <w:pPr>
        <w:pStyle w:val="Odsekzoznamu"/>
        <w:numPr>
          <w:ilvl w:val="0"/>
          <w:numId w:val="49"/>
        </w:numPr>
      </w:pPr>
      <w:r w:rsidRPr="000A1985">
        <w:t>Koordinácia TCR s RU a susednými IM</w:t>
      </w:r>
    </w:p>
    <w:p w14:paraId="665DDD0F" w14:textId="77777777" w:rsidR="000A1985" w:rsidRPr="000A1985" w:rsidRDefault="000A1985" w:rsidP="00990877">
      <w:pPr>
        <w:pStyle w:val="Odsekzoznamu"/>
        <w:numPr>
          <w:ilvl w:val="0"/>
          <w:numId w:val="49"/>
        </w:numPr>
      </w:pPr>
      <w:r w:rsidRPr="000A1985">
        <w:t>Harmonizácia TCR s RU vezmúc do úvahy ich potreby</w:t>
      </w:r>
    </w:p>
    <w:p w14:paraId="39F67612" w14:textId="77777777" w:rsidR="000A1985" w:rsidRPr="000A1985" w:rsidRDefault="000A1985" w:rsidP="00990877">
      <w:pPr>
        <w:pStyle w:val="Odsekzoznamu"/>
        <w:numPr>
          <w:ilvl w:val="0"/>
          <w:numId w:val="49"/>
        </w:numPr>
      </w:pPr>
      <w:r w:rsidRPr="000A1985">
        <w:t>Publikácia harmonizovaných TCR</w:t>
      </w:r>
    </w:p>
    <w:p w14:paraId="3F1C606A" w14:textId="77777777" w:rsidR="000A1985" w:rsidRPr="0011688A" w:rsidRDefault="000A1985" w:rsidP="00C712B3">
      <w:pPr>
        <w:pStyle w:val="Nadpis2"/>
      </w:pPr>
      <w:bookmarkStart w:id="652" w:name="_Toc165009801"/>
      <w:r w:rsidRPr="0011688A">
        <w:t>Ročný plán výluk/TCR</w:t>
      </w:r>
      <w:bookmarkEnd w:id="652"/>
    </w:p>
    <w:p w14:paraId="3EAB8E1C" w14:textId="77777777" w:rsidR="000A1985" w:rsidRPr="0011688A" w:rsidRDefault="000A1985" w:rsidP="00CF6E09"/>
    <w:p w14:paraId="5677AC93" w14:textId="77777777" w:rsidR="000A1985" w:rsidRPr="000A1985" w:rsidRDefault="000A1985" w:rsidP="00CF6E09">
      <w:r w:rsidRPr="000A1985">
        <w:lastRenderedPageBreak/>
        <w:t xml:space="preserve">Na základe dokumentu ttr_it_landscape_-_technical_specification_v2.0_2021-12-07_1.pdf </w:t>
      </w:r>
    </w:p>
    <w:p w14:paraId="48246C87" w14:textId="77777777" w:rsidR="000A1985" w:rsidRPr="000A1985" w:rsidRDefault="000A1985" w:rsidP="00CF6E09">
      <w:r w:rsidRPr="000A1985">
        <w:object w:dxaOrig="1539" w:dyaOrig="996" w14:anchorId="5B14CF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6pt;height:50.85pt" o:ole="">
            <v:imagedata r:id="rId115" o:title=""/>
          </v:shape>
          <o:OLEObject Type="Embed" ProgID="FoxitReader.Document" ShapeID="_x0000_i1025" DrawAspect="Icon" ObjectID="_1775622520" r:id="rId116"/>
        </w:object>
      </w:r>
    </w:p>
    <w:p w14:paraId="38644AD0" w14:textId="69F34B53" w:rsidR="000A1985" w:rsidRDefault="000A1985" w:rsidP="00CF6E09"/>
    <w:p w14:paraId="105577BE" w14:textId="77777777" w:rsidR="002E328F" w:rsidRDefault="002E328F" w:rsidP="002E328F">
      <w:r>
        <w:t xml:space="preserve">Postupy koordinácie a zverejňovania TCR sú popísané v príručke RNE: </w:t>
      </w:r>
      <w:hyperlink r:id="rId117" w:history="1">
        <w:r>
          <w:rPr>
            <w:rStyle w:val="Hypertextovprepojenie"/>
          </w:rPr>
          <w:t>TCR-Guidelines.pdf (rne.eu)</w:t>
        </w:r>
      </w:hyperlink>
    </w:p>
    <w:p w14:paraId="359DA205" w14:textId="77777777" w:rsidR="002E328F" w:rsidRDefault="002E328F" w:rsidP="00CF6E09"/>
    <w:p w14:paraId="7A96EA3F" w14:textId="77777777" w:rsidR="000A1985" w:rsidRDefault="000A1985" w:rsidP="00CF6E09"/>
    <w:p w14:paraId="0AA5672E" w14:textId="77777777" w:rsidR="000A1985" w:rsidRPr="000A1985" w:rsidRDefault="000A1985" w:rsidP="00CF6E09">
      <w:r>
        <w:t>M</w:t>
      </w:r>
      <w:r w:rsidRPr="000A1985">
        <w:t>inimálne požiadavky pre národnú implementáciu TCR nástoja sú nasledujúce</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4531"/>
      </w:tblGrid>
      <w:tr w:rsidR="000A1985" w:rsidRPr="000A1985" w14:paraId="30E1A2D0" w14:textId="77777777" w:rsidTr="009A6374">
        <w:tc>
          <w:tcPr>
            <w:tcW w:w="4531" w:type="dxa"/>
            <w:shd w:val="clear" w:color="auto" w:fill="auto"/>
          </w:tcPr>
          <w:p w14:paraId="0673FF98" w14:textId="77777777" w:rsidR="000A1985" w:rsidRPr="000A1985" w:rsidRDefault="000A1985" w:rsidP="00CF6E09">
            <w:r w:rsidRPr="000A1985">
              <w:t>Správa</w:t>
            </w:r>
            <w:r w:rsidRPr="000A1985">
              <w:tab/>
            </w:r>
          </w:p>
        </w:tc>
        <w:tc>
          <w:tcPr>
            <w:tcW w:w="4531" w:type="dxa"/>
            <w:shd w:val="clear" w:color="auto" w:fill="auto"/>
          </w:tcPr>
          <w:p w14:paraId="2B212052" w14:textId="77777777" w:rsidR="000A1985" w:rsidRPr="000A1985" w:rsidRDefault="000A1985" w:rsidP="00CF6E09">
            <w:r w:rsidRPr="000A1985">
              <w:t>Popis</w:t>
            </w:r>
          </w:p>
        </w:tc>
      </w:tr>
      <w:tr w:rsidR="000A1985" w:rsidRPr="000A1985" w14:paraId="508D9CEF" w14:textId="77777777" w:rsidTr="009A6374">
        <w:tc>
          <w:tcPr>
            <w:tcW w:w="4531" w:type="dxa"/>
            <w:shd w:val="clear" w:color="auto" w:fill="auto"/>
          </w:tcPr>
          <w:p w14:paraId="5B2FC1CE" w14:textId="77777777" w:rsidR="000A1985" w:rsidRPr="000A1985" w:rsidRDefault="000A1985" w:rsidP="00CF6E09">
            <w:r w:rsidRPr="000A1985">
              <w:t>TCRMessage</w:t>
            </w:r>
          </w:p>
        </w:tc>
        <w:tc>
          <w:tcPr>
            <w:tcW w:w="4531" w:type="dxa"/>
            <w:shd w:val="clear" w:color="auto" w:fill="auto"/>
          </w:tcPr>
          <w:p w14:paraId="522AD72C" w14:textId="77777777" w:rsidR="000A1985" w:rsidRPr="000A1985" w:rsidRDefault="000A1985" w:rsidP="00CF6E09">
            <w:r w:rsidRPr="000A1985">
              <w:t>TCR správa, IM zasiela TCR s ich popisom do centrálneho nástroja TCR RNE</w:t>
            </w:r>
          </w:p>
        </w:tc>
      </w:tr>
      <w:tr w:rsidR="000A1985" w:rsidRPr="000A1985" w14:paraId="39F62F51" w14:textId="77777777" w:rsidTr="009A6374">
        <w:tc>
          <w:tcPr>
            <w:tcW w:w="4531" w:type="dxa"/>
            <w:shd w:val="clear" w:color="auto" w:fill="auto"/>
          </w:tcPr>
          <w:p w14:paraId="63CA5084" w14:textId="77777777" w:rsidR="000A1985" w:rsidRPr="000A1985" w:rsidRDefault="000A1985" w:rsidP="00CF6E09">
            <w:r w:rsidRPr="000A1985">
              <w:t>TCRCanceledMessage</w:t>
            </w:r>
          </w:p>
        </w:tc>
        <w:tc>
          <w:tcPr>
            <w:tcW w:w="4531" w:type="dxa"/>
            <w:shd w:val="clear" w:color="auto" w:fill="auto"/>
          </w:tcPr>
          <w:p w14:paraId="637FD408" w14:textId="77777777" w:rsidR="000A1985" w:rsidRPr="000A1985" w:rsidRDefault="000A1985" w:rsidP="00CF6E09">
            <w:r w:rsidRPr="000A1985">
              <w:t>Správa TCR zrušená, IM môžu mať možnosť zrušiť (deaktivovať) TCR v centrálnom TCR nástroji</w:t>
            </w:r>
          </w:p>
        </w:tc>
      </w:tr>
      <w:tr w:rsidR="000A1985" w:rsidRPr="000A1985" w14:paraId="62AC122E" w14:textId="77777777" w:rsidTr="009A6374">
        <w:tc>
          <w:tcPr>
            <w:tcW w:w="4531" w:type="dxa"/>
            <w:shd w:val="clear" w:color="auto" w:fill="auto"/>
          </w:tcPr>
          <w:p w14:paraId="34820C4B" w14:textId="77777777" w:rsidR="000A1985" w:rsidRPr="000A1985" w:rsidRDefault="000A1985" w:rsidP="00CF6E09">
            <w:r w:rsidRPr="000A1985">
              <w:t>TCRResponseMessage</w:t>
            </w:r>
          </w:p>
        </w:tc>
        <w:tc>
          <w:tcPr>
            <w:tcW w:w="4531" w:type="dxa"/>
            <w:shd w:val="clear" w:color="auto" w:fill="auto"/>
          </w:tcPr>
          <w:p w14:paraId="7C1E793A" w14:textId="77777777" w:rsidR="000A1985" w:rsidRPr="000A1985" w:rsidRDefault="000A1985" w:rsidP="00CF6E09">
            <w:r w:rsidRPr="000A1985">
              <w:t>Správa TCR odpoveď je odpoveďou na TCR správu. Obsahuje stav a správu o importe (vracia syntax, sémantiku a informácie o overení údajov)</w:t>
            </w:r>
          </w:p>
          <w:p w14:paraId="381D9A0F" w14:textId="77777777" w:rsidR="000A1985" w:rsidRPr="000A1985" w:rsidRDefault="000A1985" w:rsidP="00CF6E09"/>
        </w:tc>
      </w:tr>
      <w:tr w:rsidR="000A1985" w:rsidRPr="000A1985" w14:paraId="21C616C7" w14:textId="77777777" w:rsidTr="009A6374">
        <w:tc>
          <w:tcPr>
            <w:tcW w:w="4531" w:type="dxa"/>
            <w:shd w:val="clear" w:color="auto" w:fill="auto"/>
          </w:tcPr>
          <w:p w14:paraId="7E425BA7" w14:textId="77777777" w:rsidR="000A1985" w:rsidRPr="000A1985" w:rsidRDefault="000A1985" w:rsidP="00CF6E09">
            <w:r w:rsidRPr="000A1985">
              <w:t>CapacityProductSearchMessage</w:t>
            </w:r>
          </w:p>
        </w:tc>
        <w:tc>
          <w:tcPr>
            <w:tcW w:w="4531" w:type="dxa"/>
            <w:shd w:val="clear" w:color="auto" w:fill="auto"/>
          </w:tcPr>
          <w:p w14:paraId="52C319EA" w14:textId="77777777" w:rsidR="000A1985" w:rsidRPr="000A1985" w:rsidRDefault="000A1985" w:rsidP="00CF6E09">
            <w:r w:rsidRPr="000A1985">
              <w:t>Správa vyhľadanie produktu kapacity IM a RA budú môcť vyhľadávať TCR, ale aj iné kapacitné produkty podľa konkrétnych parametrov v RNE</w:t>
            </w:r>
          </w:p>
        </w:tc>
      </w:tr>
      <w:tr w:rsidR="000A1985" w:rsidRPr="000A1985" w14:paraId="2BFFA0E3" w14:textId="77777777" w:rsidTr="009A6374">
        <w:tc>
          <w:tcPr>
            <w:tcW w:w="4531" w:type="dxa"/>
            <w:shd w:val="clear" w:color="auto" w:fill="auto"/>
          </w:tcPr>
          <w:p w14:paraId="476491EE" w14:textId="77777777" w:rsidR="000A1985" w:rsidRPr="000A1985" w:rsidRDefault="000A1985" w:rsidP="00CF6E09">
            <w:r w:rsidRPr="000A1985">
              <w:t>CapacityProductMessage</w:t>
            </w:r>
          </w:p>
        </w:tc>
        <w:tc>
          <w:tcPr>
            <w:tcW w:w="4531" w:type="dxa"/>
            <w:shd w:val="clear" w:color="auto" w:fill="auto"/>
          </w:tcPr>
          <w:p w14:paraId="783F35CB" w14:textId="77777777" w:rsidR="000A1985" w:rsidRPr="000A1985" w:rsidRDefault="000A1985" w:rsidP="00CF6E09">
            <w:r w:rsidRPr="000A1985">
              <w:t xml:space="preserve">Táto správa je odpoveďou na správu CapacityProductSearchMessage. Môže obsahovať informácie o TCR, kapacitných pásmach, katalógových trasách, ktoré zodpovedajú kritériám v CapacityProductSearchMessage </w:t>
            </w:r>
          </w:p>
        </w:tc>
      </w:tr>
    </w:tbl>
    <w:p w14:paraId="08CBECED" w14:textId="77777777" w:rsidR="000A1985" w:rsidRPr="000A1985" w:rsidRDefault="000A1985" w:rsidP="00CF6E09"/>
    <w:p w14:paraId="124CE604" w14:textId="77777777" w:rsidR="000A1985" w:rsidRPr="000A1985" w:rsidRDefault="000A1985" w:rsidP="00CF6E09">
      <w:r w:rsidRPr="000A1985">
        <w:t>Technická špecifikácia komunikácie je definovaná v Annext 4.</w:t>
      </w:r>
    </w:p>
    <w:bookmarkStart w:id="653" w:name="_MON_1770534492"/>
    <w:bookmarkEnd w:id="653"/>
    <w:p w14:paraId="2B20D77C" w14:textId="77777777" w:rsidR="000A1985" w:rsidRPr="000A1985" w:rsidRDefault="000A1985" w:rsidP="00CF6E09">
      <w:r w:rsidRPr="000A1985">
        <w:object w:dxaOrig="1539" w:dyaOrig="996" w14:anchorId="48632894">
          <v:shape id="_x0000_i1026" type="#_x0000_t75" style="width:76.6pt;height:50.85pt" o:ole="">
            <v:imagedata r:id="rId118" o:title=""/>
          </v:shape>
          <o:OLEObject Type="Embed" ProgID="Word.Document.12" ShapeID="_x0000_i1026" DrawAspect="Icon" ObjectID="_1775622521" r:id="rId119">
            <o:FieldCodes>\s</o:FieldCodes>
          </o:OLEObject>
        </w:object>
      </w:r>
    </w:p>
    <w:p w14:paraId="25F77415" w14:textId="77777777" w:rsidR="000A1985" w:rsidRPr="0011688A" w:rsidRDefault="000A1985" w:rsidP="00CF6E09"/>
    <w:p w14:paraId="212D20C6" w14:textId="016964F2" w:rsidR="000A1985" w:rsidRPr="00EE716C" w:rsidRDefault="00CE0C9A" w:rsidP="001D0059">
      <w:pPr>
        <w:pStyle w:val="Nadpis1"/>
      </w:pPr>
      <w:bookmarkStart w:id="654" w:name="_Toc165009802"/>
      <w:r w:rsidRPr="00EE716C">
        <w:t>Rozšírenie pasportov ISI o položky súvisiace s výsledkami diagnostiky a identifikáciou chýb prvkov železničnej infraštruktúry</w:t>
      </w:r>
      <w:bookmarkEnd w:id="654"/>
    </w:p>
    <w:p w14:paraId="5B4F08EC" w14:textId="77777777" w:rsidR="00632149" w:rsidRDefault="00632149" w:rsidP="00CF6E09"/>
    <w:p w14:paraId="5BD54262" w14:textId="1551F058" w:rsidR="00632149" w:rsidRDefault="00632149" w:rsidP="00DA673A">
      <w:pPr>
        <w:pStyle w:val="Odsekzoznamu"/>
        <w:ind w:left="0"/>
      </w:pPr>
      <w:r>
        <w:t xml:space="preserve"> </w:t>
      </w:r>
    </w:p>
    <w:p w14:paraId="7C3D5797" w14:textId="77777777" w:rsidR="002E328F" w:rsidRDefault="005B082A" w:rsidP="005B082A">
      <w:pPr>
        <w:rPr>
          <w:rFonts w:cstheme="minorHAnsi"/>
          <w:sz w:val="22"/>
          <w:szCs w:val="22"/>
        </w:rPr>
      </w:pPr>
      <w:r w:rsidRPr="00375874">
        <w:rPr>
          <w:rFonts w:cstheme="minorHAnsi"/>
          <w:sz w:val="22"/>
          <w:szCs w:val="22"/>
        </w:rPr>
        <w:t xml:space="preserve">Z dôvodu potreby prepojenia Informačného systému infraštruktúry s databázou obmedzení na železničnej infraštruktúre (TCR) v súvislosti s plánovaním údržby a tým spojeným plánovaním možného </w:t>
      </w:r>
      <w:r w:rsidRPr="00375874">
        <w:rPr>
          <w:rFonts w:cstheme="minorHAnsi"/>
          <w:sz w:val="22"/>
          <w:szCs w:val="22"/>
        </w:rPr>
        <w:lastRenderedPageBreak/>
        <w:t>obmedzenia kapacity železničnej infraštruktúry je potrebné rozšíriť vybrané moduly Informačného systému infraštruktúry. Primárnymi kľúčmi pre prepojenie dát sú údaje o TÚ, DÚ, č. koľaje, km poloha, identifikácia prvku železničnej infraštruktúry a iné údaje špecifikované v správach potrebných pre TCR.</w:t>
      </w:r>
    </w:p>
    <w:p w14:paraId="524EB549" w14:textId="39A7594D" w:rsidR="005B082A" w:rsidRPr="00375874" w:rsidRDefault="002E328F" w:rsidP="002E328F">
      <w:pPr>
        <w:rPr>
          <w:rFonts w:cstheme="minorHAnsi"/>
          <w:sz w:val="22"/>
          <w:szCs w:val="22"/>
        </w:rPr>
      </w:pPr>
      <w:r>
        <w:rPr>
          <w:rFonts w:cstheme="minorHAnsi"/>
          <w:sz w:val="22"/>
          <w:szCs w:val="22"/>
        </w:rPr>
        <w:t>Je potrebné postupne transformovať TÚ a DÚ na PLC a SLC z dôvodu</w:t>
      </w:r>
      <w:r w:rsidR="005B082A" w:rsidRPr="00375874">
        <w:rPr>
          <w:rFonts w:cstheme="minorHAnsi"/>
          <w:sz w:val="22"/>
          <w:szCs w:val="22"/>
        </w:rPr>
        <w:t xml:space="preserve"> </w:t>
      </w:r>
      <w:r>
        <w:rPr>
          <w:rFonts w:cstheme="minorHAnsi"/>
          <w:sz w:val="22"/>
          <w:szCs w:val="22"/>
        </w:rPr>
        <w:t xml:space="preserve">vývoja RIS. </w:t>
      </w:r>
    </w:p>
    <w:p w14:paraId="1F609979" w14:textId="77777777" w:rsidR="00632149" w:rsidRDefault="00632149" w:rsidP="00DA673A">
      <w:pPr>
        <w:pStyle w:val="Odsekzoznamu"/>
        <w:ind w:left="0"/>
      </w:pPr>
    </w:p>
    <w:p w14:paraId="57EC71B3" w14:textId="6E5E2AD4" w:rsidR="00632149" w:rsidRPr="001D0059" w:rsidRDefault="0035398E" w:rsidP="00DA673A">
      <w:pPr>
        <w:pStyle w:val="Nadpis2"/>
        <w:ind w:left="0" w:firstLine="0"/>
      </w:pPr>
      <w:bookmarkStart w:id="655" w:name="_Toc165009803"/>
      <w:r>
        <w:t xml:space="preserve">Modul diagnostiky pre </w:t>
      </w:r>
      <w:r w:rsidR="00CE0C9A">
        <w:t>Pasport železničného zvršku</w:t>
      </w:r>
      <w:bookmarkEnd w:id="655"/>
    </w:p>
    <w:p w14:paraId="24D2C974" w14:textId="77777777" w:rsidR="00632149" w:rsidRPr="007247A8" w:rsidRDefault="00632149" w:rsidP="00DA673A"/>
    <w:p w14:paraId="4587306C" w14:textId="129CFDC8" w:rsidR="00632149" w:rsidRPr="00375874" w:rsidRDefault="00632149" w:rsidP="00BC1F03">
      <w:pPr>
        <w:pStyle w:val="Odsekzoznamu"/>
        <w:numPr>
          <w:ilvl w:val="0"/>
          <w:numId w:val="20"/>
        </w:numPr>
        <w:ind w:left="0" w:firstLine="0"/>
      </w:pPr>
      <w:r w:rsidRPr="00375874">
        <w:t xml:space="preserve">Pre potreby vyhodnotenia diagnostiky a plánovania údržby v subsystéme infraštruktúra (trať, koľaj, výhybky a koľajové križovatky) je potrebné </w:t>
      </w:r>
      <w:r>
        <w:t>implementovať</w:t>
      </w:r>
      <w:r w:rsidR="00003D17">
        <w:t xml:space="preserve"> </w:t>
      </w:r>
      <w:r w:rsidRPr="00375874">
        <w:t xml:space="preserve">modul s názvom „Diagnostika“. </w:t>
      </w:r>
      <w:r w:rsidR="00D16D7B">
        <w:t>M</w:t>
      </w:r>
      <w:r w:rsidRPr="00375874">
        <w:t xml:space="preserve">odul Diagnostika by mal byť výsledkom návrhu budúceho stavu, v požadovanom rozsahu min.: </w:t>
      </w:r>
    </w:p>
    <w:p w14:paraId="6E596B6F" w14:textId="77777777" w:rsidR="00632149" w:rsidRPr="00375874" w:rsidRDefault="00632149" w:rsidP="00990877">
      <w:pPr>
        <w:pStyle w:val="Odsekzoznamu"/>
        <w:numPr>
          <w:ilvl w:val="0"/>
          <w:numId w:val="28"/>
        </w:numPr>
      </w:pPr>
      <w:r w:rsidRPr="00375874">
        <w:t>používateľské rozhranie zachované v štandarde ISI PŽZ</w:t>
      </w:r>
    </w:p>
    <w:p w14:paraId="777B771C" w14:textId="77777777" w:rsidR="00632149" w:rsidRPr="00375874" w:rsidRDefault="00632149" w:rsidP="00990877">
      <w:pPr>
        <w:pStyle w:val="Odsekzoznamu"/>
        <w:numPr>
          <w:ilvl w:val="0"/>
          <w:numId w:val="28"/>
        </w:numPr>
      </w:pPr>
      <w:r w:rsidRPr="00375874">
        <w:t>hierarchické stromy objektov zachované v štandarde ISI PŽZ</w:t>
      </w:r>
    </w:p>
    <w:p w14:paraId="56955BB1" w14:textId="77777777" w:rsidR="00632149" w:rsidRPr="00375874" w:rsidRDefault="00632149" w:rsidP="00990877">
      <w:pPr>
        <w:pStyle w:val="Odsekzoznamu"/>
        <w:numPr>
          <w:ilvl w:val="0"/>
          <w:numId w:val="28"/>
        </w:numPr>
      </w:pPr>
      <w:r w:rsidRPr="00375874">
        <w:t>zobrazovací režim, editovací režim – zachované v štandarde ISI PŽZ</w:t>
      </w:r>
    </w:p>
    <w:p w14:paraId="3AEB6C25" w14:textId="77777777" w:rsidR="00632149" w:rsidRPr="00375874" w:rsidRDefault="00632149" w:rsidP="00990877">
      <w:pPr>
        <w:pStyle w:val="Odsekzoznamu"/>
        <w:numPr>
          <w:ilvl w:val="0"/>
          <w:numId w:val="28"/>
        </w:numPr>
      </w:pPr>
      <w:r w:rsidRPr="00375874">
        <w:t>validácia voči primárnym kľúčom signalizovaná v strome TÚ/DÚ.</w:t>
      </w:r>
    </w:p>
    <w:p w14:paraId="74A08EEC" w14:textId="77777777" w:rsidR="00632149" w:rsidRPr="00375874" w:rsidRDefault="00632149" w:rsidP="00CF6E09">
      <w:pPr>
        <w:pStyle w:val="Odsekzoznamu"/>
      </w:pPr>
    </w:p>
    <w:p w14:paraId="4E97D883" w14:textId="0AD7C9EF" w:rsidR="00632149" w:rsidRPr="00375874" w:rsidRDefault="00632149" w:rsidP="00CF6E09">
      <w:r w:rsidRPr="00375874">
        <w:t>Primárny kľúč bude z ISI P</w:t>
      </w:r>
      <w:r w:rsidR="00395856">
        <w:t>ŽZ</w:t>
      </w:r>
      <w:r w:rsidRPr="00375874">
        <w:t xml:space="preserve"> Neúseková informácia o koľaji (Neúseková informácia o koľaji je označenie úseku koľaje v traťovom a definičnom úseku, na ktorom sú evidované základné údaje a vlastnosti koľaje (ďalej len „NI“) ): </w:t>
      </w:r>
    </w:p>
    <w:p w14:paraId="3259FF45" w14:textId="77777777" w:rsidR="00632149" w:rsidRPr="00375874" w:rsidRDefault="00632149" w:rsidP="00CF6E09">
      <w:pPr>
        <w:pStyle w:val="Odsekzoznamu"/>
        <w:numPr>
          <w:ilvl w:val="0"/>
          <w:numId w:val="19"/>
        </w:numPr>
      </w:pPr>
      <w:r w:rsidRPr="00375874">
        <w:t>Identifikačné údaje – Identifikačné údaje koľaje – všetky položky,</w:t>
      </w:r>
    </w:p>
    <w:p w14:paraId="41A2C033" w14:textId="77777777" w:rsidR="00632149" w:rsidRPr="00375874" w:rsidRDefault="00632149" w:rsidP="00CF6E09">
      <w:pPr>
        <w:pStyle w:val="Odsekzoznamu"/>
        <w:numPr>
          <w:ilvl w:val="0"/>
          <w:numId w:val="19"/>
        </w:numPr>
      </w:pPr>
      <w:r w:rsidRPr="00375874">
        <w:t>Koľajnice – skupina prvkov Koľaj – vybrané položky - Km od; Km do; Dĺžka; Abnormalita; Pás; Tvar koľajnice,</w:t>
      </w:r>
    </w:p>
    <w:p w14:paraId="1BB43EF8" w14:textId="77777777" w:rsidR="00632149" w:rsidRPr="00375874" w:rsidRDefault="00632149" w:rsidP="00CF6E09">
      <w:pPr>
        <w:pStyle w:val="Odsekzoznamu"/>
        <w:numPr>
          <w:ilvl w:val="0"/>
          <w:numId w:val="19"/>
        </w:numPr>
      </w:pPr>
      <w:r w:rsidRPr="00375874">
        <w:t>Smerový pomer – smerový pomer všetky údaje,</w:t>
      </w:r>
    </w:p>
    <w:p w14:paraId="6CE06CC9" w14:textId="77777777" w:rsidR="00632149" w:rsidRPr="00375874" w:rsidRDefault="00632149" w:rsidP="00CF6E09">
      <w:pPr>
        <w:pStyle w:val="Odsekzoznamu"/>
        <w:numPr>
          <w:ilvl w:val="0"/>
          <w:numId w:val="19"/>
        </w:numPr>
      </w:pPr>
      <w:r w:rsidRPr="00375874">
        <w:t xml:space="preserve">Výhybky – obrazovka 1 – vybrané položky – číslo, km poloha, rád výhybky, rozchod koľaje: priama, odbočná, typ výhybky, zatriedenie výhybky, dopravné určenie, </w:t>
      </w:r>
    </w:p>
    <w:p w14:paraId="78BA39CD" w14:textId="77777777" w:rsidR="00632149" w:rsidRPr="00375874" w:rsidRDefault="00632149" w:rsidP="00CF6E09">
      <w:pPr>
        <w:pStyle w:val="Odsekzoznamu"/>
        <w:numPr>
          <w:ilvl w:val="0"/>
          <w:numId w:val="19"/>
        </w:numPr>
      </w:pPr>
      <w:r w:rsidRPr="00375874">
        <w:t>Technické parametre – technické parametre koľaje – rád koľaje, zaťaženie trate, prevládajúce koľajové lôžko, typ upevnenia koľajníc, prevládajúca trakcia, prevládajúci tvar žel. zvršku,</w:t>
      </w:r>
    </w:p>
    <w:p w14:paraId="1B486523" w14:textId="77777777" w:rsidR="00632149" w:rsidRPr="00375874" w:rsidRDefault="00632149" w:rsidP="00CF6E09">
      <w:pPr>
        <w:pStyle w:val="Odsekzoznamu"/>
        <w:numPr>
          <w:ilvl w:val="0"/>
          <w:numId w:val="19"/>
        </w:numPr>
      </w:pPr>
      <w:r w:rsidRPr="00375874">
        <w:t xml:space="preserve">všetky položky v module Diagnostika ako needitovateľné. </w:t>
      </w:r>
    </w:p>
    <w:p w14:paraId="435CA656" w14:textId="77777777" w:rsidR="00632149" w:rsidRPr="00375874" w:rsidRDefault="00632149" w:rsidP="00CF6E09">
      <w:pPr>
        <w:pStyle w:val="Odsekzoznamu"/>
      </w:pPr>
    </w:p>
    <w:p w14:paraId="54661B0A" w14:textId="77777777" w:rsidR="00632149" w:rsidRPr="00375874" w:rsidRDefault="00632149" w:rsidP="00CF6E09">
      <w:r w:rsidRPr="00375874">
        <w:t xml:space="preserve">K NI je potrebné zaviesť samostatné zobrazovacie karty : </w:t>
      </w:r>
    </w:p>
    <w:p w14:paraId="6C283AC1" w14:textId="0FDBB341" w:rsidR="00632149" w:rsidRPr="00375874" w:rsidRDefault="00632149" w:rsidP="00CF6E09">
      <w:pPr>
        <w:pStyle w:val="Odsekzoznamu"/>
        <w:numPr>
          <w:ilvl w:val="0"/>
          <w:numId w:val="19"/>
        </w:numPr>
      </w:pPr>
      <w:r w:rsidRPr="00375874">
        <w:t>Diagnostika GPK – v členení – „1. meranie“, „2. meranie“, „3. meranie“. V každom poli merania ev</w:t>
      </w:r>
      <w:r w:rsidR="00395856">
        <w:t>idovať položky - „Číslo kvality</w:t>
      </w:r>
      <w:r w:rsidRPr="00375874">
        <w:t>„ a</w:t>
      </w:r>
      <w:r w:rsidR="00003D17">
        <w:t xml:space="preserve"> </w:t>
      </w:r>
      <w:r w:rsidR="00395856">
        <w:t>„Absolútne číslo kvality</w:t>
      </w:r>
      <w:r w:rsidRPr="00375874">
        <w:t>“, hodnoty uvádzané ako numerické znaky na tri desatinné miesta,</w:t>
      </w:r>
    </w:p>
    <w:p w14:paraId="5E62DC12" w14:textId="16A76535" w:rsidR="00632149" w:rsidRPr="00375874" w:rsidRDefault="00632149" w:rsidP="00CF6E09">
      <w:pPr>
        <w:pStyle w:val="Odsekzoznamu"/>
        <w:numPr>
          <w:ilvl w:val="0"/>
          <w:numId w:val="19"/>
        </w:numPr>
      </w:pPr>
      <w:r w:rsidRPr="00375874">
        <w:t>Diagnostika NDT – evidovať položku – „Kategóriu chyby“ – hodnota uvádzaná ako textový reťazec z vopred stanoveného číselníka (A-D) a „km poloha (km)“ uvádzaná v m.j. km,</w:t>
      </w:r>
      <w:r w:rsidR="00003D17">
        <w:t xml:space="preserve"> </w:t>
      </w:r>
      <w:r w:rsidRPr="00375874">
        <w:t xml:space="preserve">ako numerický znak na tri desatinné miesta s možnosťou viacnásobného opakovania parametra/položky. </w:t>
      </w:r>
    </w:p>
    <w:p w14:paraId="11A1965A" w14:textId="77777777" w:rsidR="00632149" w:rsidRPr="00375874" w:rsidRDefault="00632149" w:rsidP="00CF6E09"/>
    <w:p w14:paraId="7F11BF2D" w14:textId="77777777" w:rsidR="00632149" w:rsidRPr="00375874" w:rsidRDefault="00632149" w:rsidP="00CF6E09">
      <w:r w:rsidRPr="00375874">
        <w:t>Hodnoty pre uvedené parametre/položky pripraviť ako numerické/textové polia s previazanosťou na program MAN vyvíjaný v</w:t>
      </w:r>
      <w:r>
        <w:t xml:space="preserve"> spolupráci so zhotoviteľom </w:t>
      </w:r>
      <w:r w:rsidRPr="00453F1D">
        <w:t>ENDCON s.r.</w:t>
      </w:r>
      <w:r w:rsidRPr="00375874">
        <w:t xml:space="preserve">o. a Železničné telekomunikácie Bratislava tak, aby sa hodnoty doťahovali z príslušného dátového úložiska, a to podľa dostupných možností plne automatizovane, alebo ako synchronizácia dát z úložiska. V prípade, že v čase zhotovenia diela nebude možné prepojenie s programom MAN, umožniť zadávanie hodnôt pre tieto parametre manuálne. </w:t>
      </w:r>
    </w:p>
    <w:p w14:paraId="66E0224C" w14:textId="77777777" w:rsidR="00632149" w:rsidRPr="00375874" w:rsidRDefault="00632149" w:rsidP="00CF6E09"/>
    <w:p w14:paraId="3F90AEAD" w14:textId="3CE2CE64" w:rsidR="00632149" w:rsidRDefault="00632149" w:rsidP="00CF6E09">
      <w:r w:rsidRPr="00375874">
        <w:t xml:space="preserve">Pre všetky zavedené údaje zabezpečiť výstup vo forme xls tabuľky s prepojením na zostavu údajov o NI za celú dopravnú cestu ako aj za jednotlivé </w:t>
      </w:r>
      <w:r w:rsidR="003870F6" w:rsidRPr="00375874">
        <w:t>T</w:t>
      </w:r>
      <w:r w:rsidR="003870F6">
        <w:t>Ú</w:t>
      </w:r>
      <w:r w:rsidRPr="00375874">
        <w:t>, D</w:t>
      </w:r>
      <w:r w:rsidR="003870F6">
        <w:t>Ú</w:t>
      </w:r>
      <w:r w:rsidRPr="00375874">
        <w:t>, pracoviská.</w:t>
      </w:r>
    </w:p>
    <w:p w14:paraId="2C8A005C" w14:textId="77777777" w:rsidR="00632149" w:rsidRDefault="00632149" w:rsidP="00CF6E09"/>
    <w:p w14:paraId="453C9746" w14:textId="77777777" w:rsidR="00632149" w:rsidRPr="001D0059" w:rsidRDefault="00632149" w:rsidP="001D0059">
      <w:pPr>
        <w:keepNext/>
        <w:rPr>
          <w:rStyle w:val="Intenzvnezvraznenie"/>
        </w:rPr>
      </w:pPr>
      <w:r w:rsidRPr="001D0059">
        <w:rPr>
          <w:rStyle w:val="Intenzvnezvraznenie"/>
        </w:rPr>
        <w:t xml:space="preserve">Grafické znázornenie: </w:t>
      </w:r>
    </w:p>
    <w:p w14:paraId="408427B4" w14:textId="77777777" w:rsidR="00632149" w:rsidRPr="00375874" w:rsidRDefault="00632149" w:rsidP="00CF6E09">
      <w:r w:rsidRPr="00375874">
        <w:rPr>
          <w:noProof/>
          <w:lang w:eastAsia="sk-SK"/>
        </w:rPr>
        <w:drawing>
          <wp:inline distT="0" distB="0" distL="0" distR="0" wp14:anchorId="21F3202C" wp14:editId="2A79537C">
            <wp:extent cx="5448300" cy="3905250"/>
            <wp:effectExtent l="0" t="0" r="0" b="1905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0" r:lo="rId121" r:qs="rId122" r:cs="rId123"/>
              </a:graphicData>
            </a:graphic>
          </wp:inline>
        </w:drawing>
      </w:r>
    </w:p>
    <w:p w14:paraId="28F404FA" w14:textId="77777777" w:rsidR="00632149" w:rsidRPr="00375874" w:rsidRDefault="00632149" w:rsidP="00CF6E09"/>
    <w:p w14:paraId="346FA378" w14:textId="3B909571" w:rsidR="00632149" w:rsidRPr="00680662" w:rsidRDefault="00632149" w:rsidP="00DA673A">
      <w:pPr>
        <w:pStyle w:val="Odsekzoznamu"/>
        <w:numPr>
          <w:ilvl w:val="0"/>
          <w:numId w:val="20"/>
        </w:numPr>
        <w:ind w:left="0" w:firstLine="0"/>
      </w:pPr>
      <w:r w:rsidRPr="00680662">
        <w:t xml:space="preserve">Pre potreby vyhodnotenia a plánovania údržby, ktorá má dopad na obmedzenie kapacity železničnej infraštruktúry, je potrebné v ISI PŽZ implementovať </w:t>
      </w:r>
      <w:r w:rsidRPr="00680662">
        <w:rPr>
          <w:b/>
        </w:rPr>
        <w:t>výpočet rádov koľají</w:t>
      </w:r>
      <w:r w:rsidRPr="00680662">
        <w:t xml:space="preserve"> a aktualizáciu tohto údaja v PŽZ k 01.01. príslušného roka v položke „Rád koľaje“ evidovanej v NI záložka „Technické parametre“. Položka bude needitovateľná s automatickým zápisom hodnoty ako výsledku z výpočtu (hodnoty ako numerické znaky z validitou voči číselníku rádov koľají - 1-6). Spôsob výpočtu pre zatriedenie koľaje do rádu určuje predpis ŽSR TS3 Druhá časť, ZATRIEDENIE KOĽAJÍ A VÝHYBIEK DO RÁDOV. Podklady k výpočtu rádov koľají využívať z Informačného systému PIS – Prevádzkový informačný systém. Je požadované zachovanie existujúcich prepojení</w:t>
      </w:r>
      <w:r w:rsidR="00395856">
        <w:t xml:space="preserve"> tejto hodnoty na iné moduly PŽZ</w:t>
      </w:r>
      <w:r w:rsidRPr="00680662">
        <w:t xml:space="preserve"> resp. iné pasporty ISI ako aj umiestnenie hodnôt rádov koľají vo všetkých dotknutých štatistických výstupoch. </w:t>
      </w:r>
    </w:p>
    <w:p w14:paraId="39DEF25C" w14:textId="77777777" w:rsidR="00632149" w:rsidRDefault="00632149" w:rsidP="00CF6E09">
      <w:pPr>
        <w:pStyle w:val="Odsekzoznamu"/>
      </w:pPr>
    </w:p>
    <w:p w14:paraId="39047D01" w14:textId="77777777" w:rsidR="00632149" w:rsidRPr="001D0059" w:rsidRDefault="00632149" w:rsidP="001D0059">
      <w:pPr>
        <w:keepNext/>
        <w:spacing w:after="60"/>
        <w:rPr>
          <w:rStyle w:val="Intenzvnezvraznenie"/>
        </w:rPr>
      </w:pPr>
      <w:r w:rsidRPr="001D0059">
        <w:rPr>
          <w:rStyle w:val="Intenzvnezvraznenie"/>
        </w:rPr>
        <w:lastRenderedPageBreak/>
        <w:t xml:space="preserve">Grafické znázornenie: </w:t>
      </w:r>
    </w:p>
    <w:p w14:paraId="7C3C5112" w14:textId="77777777" w:rsidR="00632149" w:rsidRPr="00375874" w:rsidRDefault="00632149" w:rsidP="00CF6E09">
      <w:pPr>
        <w:pStyle w:val="Odsekzoznamu"/>
      </w:pPr>
      <w:r w:rsidRPr="00375874">
        <w:rPr>
          <w:noProof/>
          <w:lang w:eastAsia="sk-SK"/>
        </w:rPr>
        <w:drawing>
          <wp:inline distT="0" distB="0" distL="0" distR="0" wp14:anchorId="59924851" wp14:editId="5BED29D6">
            <wp:extent cx="3886917" cy="3038513"/>
            <wp:effectExtent l="0" t="0" r="0" b="0"/>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5"/>
                    <a:srcRect r="43150" b="21666"/>
                    <a:stretch/>
                  </pic:blipFill>
                  <pic:spPr bwMode="auto">
                    <a:xfrm>
                      <a:off x="0" y="0"/>
                      <a:ext cx="3952960" cy="3090141"/>
                    </a:xfrm>
                    <a:prstGeom prst="rect">
                      <a:avLst/>
                    </a:prstGeom>
                    <a:ln>
                      <a:noFill/>
                    </a:ln>
                    <a:extLst>
                      <a:ext uri="{53640926-AAD7-44D8-BBD7-CCE9431645EC}">
                        <a14:shadowObscured xmlns:a14="http://schemas.microsoft.com/office/drawing/2010/main"/>
                      </a:ext>
                    </a:extLst>
                  </pic:spPr>
                </pic:pic>
              </a:graphicData>
            </a:graphic>
          </wp:inline>
        </w:drawing>
      </w:r>
    </w:p>
    <w:p w14:paraId="30FF2B35" w14:textId="77777777" w:rsidR="00632149" w:rsidRPr="00375874" w:rsidRDefault="00632149" w:rsidP="00CF6E09"/>
    <w:p w14:paraId="482959E9" w14:textId="6429A70E" w:rsidR="00632149" w:rsidRPr="001D0059" w:rsidRDefault="00DA673A" w:rsidP="00C712B3">
      <w:pPr>
        <w:pStyle w:val="Nadpis2"/>
      </w:pPr>
      <w:bookmarkStart w:id="656" w:name="_Toc165009804"/>
      <w:r>
        <w:t>Modul</w:t>
      </w:r>
      <w:r w:rsidRPr="001D0059">
        <w:t xml:space="preserve"> </w:t>
      </w:r>
      <w:r w:rsidR="00A52223">
        <w:t>diagnostiky pre</w:t>
      </w:r>
      <w:r w:rsidR="00632149" w:rsidRPr="001D0059">
        <w:t xml:space="preserve"> PASPORT ZARIADENÍ EE</w:t>
      </w:r>
      <w:bookmarkEnd w:id="656"/>
    </w:p>
    <w:p w14:paraId="756B0852" w14:textId="00C48C85" w:rsidR="00632149" w:rsidRPr="00680662" w:rsidRDefault="00632149" w:rsidP="00990877">
      <w:pPr>
        <w:pStyle w:val="Odsekzoznamu"/>
        <w:numPr>
          <w:ilvl w:val="0"/>
          <w:numId w:val="29"/>
        </w:numPr>
      </w:pPr>
      <w:r w:rsidRPr="00680662">
        <w:t>Pre potreby vyhodnotenia diagnostiky a plánovania údržby v subsystéme infraštruktúra EE je</w:t>
      </w:r>
      <w:r w:rsidR="00FA0F37" w:rsidRPr="00680662">
        <w:t xml:space="preserve"> potrebné implemen</w:t>
      </w:r>
      <w:r w:rsidRPr="00680662">
        <w:t xml:space="preserve">tovať samostatný sieťový </w:t>
      </w:r>
      <w:r w:rsidRPr="00680662">
        <w:rPr>
          <w:b/>
        </w:rPr>
        <w:t>modul s názvom „Diagnostika“</w:t>
      </w:r>
      <w:r w:rsidRPr="00680662">
        <w:t xml:space="preserve">. Samostatný sieťový modul Diagnostika by mal byť výsledkom návrhu budúceho stavu, v požadovanom rozsahu min.: </w:t>
      </w:r>
    </w:p>
    <w:p w14:paraId="262B3956" w14:textId="77777777" w:rsidR="00632149" w:rsidRPr="00375874" w:rsidRDefault="00632149" w:rsidP="00CF6E09">
      <w:pPr>
        <w:pStyle w:val="Odsekzoznamu"/>
      </w:pPr>
    </w:p>
    <w:p w14:paraId="63436258" w14:textId="77777777" w:rsidR="00632149" w:rsidRPr="00A3140D" w:rsidRDefault="00632149" w:rsidP="00990877">
      <w:pPr>
        <w:pStyle w:val="Odsekzoznamu"/>
        <w:numPr>
          <w:ilvl w:val="0"/>
          <w:numId w:val="21"/>
        </w:numPr>
      </w:pPr>
      <w:r>
        <w:t>Z</w:t>
      </w:r>
      <w:r w:rsidRPr="00364AF3">
        <w:t xml:space="preserve">abezpečiť migráciu </w:t>
      </w:r>
      <w:r>
        <w:t xml:space="preserve">identifikovaných chýb </w:t>
      </w:r>
      <w:r w:rsidRPr="00364AF3">
        <w:t>z protokolov diagnostiky statických parametrov trakčného vedenia vykonávanú meracím vozňom TV</w:t>
      </w:r>
      <w:r>
        <w:t xml:space="preserve">, alternatívne meracou aparatúrou montážneho vozňa trakčného vedenia do databáz aplikácie IS EE z </w:t>
      </w:r>
      <w:r w:rsidRPr="00A3140D">
        <w:t>posledné</w:t>
      </w:r>
      <w:r>
        <w:t>ho</w:t>
      </w:r>
      <w:r w:rsidRPr="00A3140D">
        <w:t xml:space="preserve"> vykonané</w:t>
      </w:r>
      <w:r>
        <w:t>ho</w:t>
      </w:r>
      <w:r w:rsidRPr="00A3140D">
        <w:t xml:space="preserve"> merani</w:t>
      </w:r>
      <w:r>
        <w:t>a</w:t>
      </w:r>
      <w:r w:rsidRPr="00A3140D">
        <w:t xml:space="preserve"> s účinkom výmazu / archivácie (metodiku určíme na základe potrebného objemu dát) hodnôt merania predchádzajúceho:</w:t>
      </w:r>
    </w:p>
    <w:p w14:paraId="2B20BC76" w14:textId="77777777" w:rsidR="00632149" w:rsidRPr="00375874" w:rsidRDefault="00632149" w:rsidP="00CF6E09">
      <w:pPr>
        <w:pStyle w:val="Odsekzoznamu"/>
        <w:numPr>
          <w:ilvl w:val="0"/>
          <w:numId w:val="19"/>
        </w:numPr>
      </w:pPr>
      <w:r w:rsidRPr="00375874">
        <w:t>Dátum merania (povinný údaj vždy vyplnený)</w:t>
      </w:r>
    </w:p>
    <w:p w14:paraId="21EAC353" w14:textId="77777777" w:rsidR="00632149" w:rsidRPr="00375874" w:rsidRDefault="00632149" w:rsidP="00CF6E09">
      <w:pPr>
        <w:pStyle w:val="Odsekzoznamu"/>
        <w:numPr>
          <w:ilvl w:val="0"/>
          <w:numId w:val="19"/>
        </w:numPr>
      </w:pPr>
      <w:r w:rsidRPr="00375874">
        <w:t>Počet zistených chýb v prepočte na 1 km dĺžky vyhodnocovaných elektrifikovaných koľají</w:t>
      </w:r>
    </w:p>
    <w:p w14:paraId="4654136E" w14:textId="77777777" w:rsidR="00632149" w:rsidRPr="00375874" w:rsidRDefault="00632149" w:rsidP="00CF6E09">
      <w:pPr>
        <w:pStyle w:val="Odsekzoznamu"/>
        <w:numPr>
          <w:ilvl w:val="0"/>
          <w:numId w:val="19"/>
        </w:numPr>
      </w:pPr>
      <w:r w:rsidRPr="00375874">
        <w:t>Pre každú identifikovanú chybu:</w:t>
      </w:r>
    </w:p>
    <w:p w14:paraId="227A395B" w14:textId="77777777" w:rsidR="00632149" w:rsidRPr="00375874" w:rsidRDefault="00632149" w:rsidP="00CF6E09">
      <w:pPr>
        <w:pStyle w:val="Odsekzoznamu"/>
        <w:numPr>
          <w:ilvl w:val="1"/>
          <w:numId w:val="19"/>
        </w:numPr>
      </w:pPr>
      <w:r w:rsidRPr="00375874">
        <w:t>číslo trakčnej podpery kde sa vyskytla</w:t>
      </w:r>
    </w:p>
    <w:p w14:paraId="45F71C18" w14:textId="3E22154C" w:rsidR="00632149" w:rsidRPr="00375874" w:rsidRDefault="00632149" w:rsidP="00CF6E09">
      <w:pPr>
        <w:pStyle w:val="Odsekzoznamu"/>
        <w:numPr>
          <w:ilvl w:val="1"/>
          <w:numId w:val="19"/>
        </w:numPr>
      </w:pPr>
      <w:r w:rsidRPr="00375874">
        <w:t>druh chyby (kľukatosť / výška )</w:t>
      </w:r>
    </w:p>
    <w:p w14:paraId="33FD9BDD" w14:textId="5E99EB00" w:rsidR="00632149" w:rsidRPr="00375874" w:rsidRDefault="00632149" w:rsidP="00CF6E09">
      <w:pPr>
        <w:pStyle w:val="Odsekzoznamu"/>
        <w:numPr>
          <w:ilvl w:val="1"/>
          <w:numId w:val="19"/>
        </w:numPr>
      </w:pPr>
      <w:r w:rsidRPr="00375874">
        <w:t>kvanti</w:t>
      </w:r>
      <w:r w:rsidR="00395856">
        <w:t>fikácia chyby (veľkosť odchýlky</w:t>
      </w:r>
      <w:r w:rsidRPr="00375874">
        <w:t>).</w:t>
      </w:r>
    </w:p>
    <w:p w14:paraId="23512A47" w14:textId="77777777" w:rsidR="00632149" w:rsidRPr="00375874" w:rsidRDefault="00632149" w:rsidP="00CF6E09">
      <w:pPr>
        <w:pStyle w:val="Odsekzoznamu"/>
      </w:pPr>
    </w:p>
    <w:p w14:paraId="7BCFBA15" w14:textId="77777777" w:rsidR="00632149" w:rsidRDefault="00632149" w:rsidP="00CF6E09">
      <w:pPr>
        <w:pStyle w:val="Odsekzoznamu"/>
        <w:rPr>
          <w:b/>
        </w:rPr>
      </w:pPr>
      <w:r w:rsidRPr="00375874">
        <w:t>Údaje budú k dispozícii zložkám správy a údržby SMSÚ EE TV a v prípade oživenia projektu vyhodnocovania líniových rizík aj pre tento účel.</w:t>
      </w:r>
    </w:p>
    <w:p w14:paraId="6B22C517" w14:textId="77777777" w:rsidR="00632149" w:rsidRPr="006D7655" w:rsidRDefault="00632149" w:rsidP="00CF6E09"/>
    <w:p w14:paraId="2FF00129" w14:textId="77777777" w:rsidR="00632149" w:rsidRPr="00375874" w:rsidRDefault="00632149" w:rsidP="00CF6E09">
      <w:pPr>
        <w:pStyle w:val="Odsekzoznamu"/>
      </w:pPr>
    </w:p>
    <w:p w14:paraId="25695AD6" w14:textId="77777777" w:rsidR="00632149" w:rsidRPr="00A3140D" w:rsidRDefault="00632149" w:rsidP="00990877">
      <w:pPr>
        <w:pStyle w:val="Odsekzoznamu"/>
        <w:numPr>
          <w:ilvl w:val="0"/>
          <w:numId w:val="21"/>
        </w:numPr>
      </w:pPr>
      <w:r>
        <w:t>Z</w:t>
      </w:r>
      <w:r w:rsidRPr="00413D31">
        <w:t xml:space="preserve">abezpečiť migráciu </w:t>
      </w:r>
      <w:r>
        <w:t>identifikovaných chýb</w:t>
      </w:r>
      <w:r w:rsidRPr="00413D31">
        <w:t xml:space="preserve"> z protokolov diagnostiky </w:t>
      </w:r>
      <w:r>
        <w:t>dynamických</w:t>
      </w:r>
      <w:r w:rsidRPr="00413D31">
        <w:t xml:space="preserve"> parametrov trakčného vedenia vykonávanú meracím vozňom TV</w:t>
      </w:r>
      <w:r>
        <w:t xml:space="preserve"> do databáz aplikácie </w:t>
      </w:r>
      <w:r>
        <w:lastRenderedPageBreak/>
        <w:t xml:space="preserve">IS EE z </w:t>
      </w:r>
      <w:r w:rsidRPr="00A3140D">
        <w:t>posledné</w:t>
      </w:r>
      <w:r>
        <w:t>ho</w:t>
      </w:r>
      <w:r w:rsidRPr="00A3140D">
        <w:t xml:space="preserve"> vykonané</w:t>
      </w:r>
      <w:r>
        <w:t>ho</w:t>
      </w:r>
      <w:r w:rsidRPr="00A3140D">
        <w:t xml:space="preserve"> merani</w:t>
      </w:r>
      <w:r>
        <w:t>a</w:t>
      </w:r>
      <w:r w:rsidRPr="00A3140D">
        <w:t xml:space="preserve"> s účinkom výmazu / archivácie (metodiku určíme na základe potrebného objemu dát) hodnôt merania predchádzajúceho:</w:t>
      </w:r>
    </w:p>
    <w:p w14:paraId="55CE8E85" w14:textId="77777777" w:rsidR="00632149" w:rsidRPr="00375874" w:rsidRDefault="00632149" w:rsidP="00CF6E09">
      <w:pPr>
        <w:pStyle w:val="Odsekzoznamu"/>
        <w:numPr>
          <w:ilvl w:val="0"/>
          <w:numId w:val="19"/>
        </w:numPr>
      </w:pPr>
      <w:r w:rsidRPr="00375874">
        <w:t>Dátum merania (povinný údaj vždy vyplnený)</w:t>
      </w:r>
    </w:p>
    <w:p w14:paraId="703E68CB" w14:textId="77777777" w:rsidR="00632149" w:rsidRPr="00375874" w:rsidRDefault="00632149" w:rsidP="00CF6E09">
      <w:pPr>
        <w:pStyle w:val="Odsekzoznamu"/>
        <w:numPr>
          <w:ilvl w:val="0"/>
          <w:numId w:val="19"/>
        </w:numPr>
      </w:pPr>
      <w:r w:rsidRPr="00375874">
        <w:t>Počet zistených chýb v prepočte na 1 km dĺžky vyhodnocovaných elektrifikovaných koľají</w:t>
      </w:r>
    </w:p>
    <w:p w14:paraId="254723D7" w14:textId="77777777" w:rsidR="00632149" w:rsidRPr="00375874" w:rsidRDefault="00632149" w:rsidP="00CF6E09">
      <w:pPr>
        <w:pStyle w:val="Odsekzoznamu"/>
        <w:numPr>
          <w:ilvl w:val="0"/>
          <w:numId w:val="19"/>
        </w:numPr>
      </w:pPr>
      <w:r w:rsidRPr="00375874">
        <w:t>Pre každú identifikovanú chybu:</w:t>
      </w:r>
    </w:p>
    <w:p w14:paraId="3536BEC1" w14:textId="77777777" w:rsidR="00632149" w:rsidRPr="00375874" w:rsidRDefault="00632149" w:rsidP="00CF6E09">
      <w:pPr>
        <w:pStyle w:val="Odsekzoznamu"/>
        <w:numPr>
          <w:ilvl w:val="1"/>
          <w:numId w:val="19"/>
        </w:numPr>
      </w:pPr>
      <w:r w:rsidRPr="00375874">
        <w:t>číslo trakčnej podpery</w:t>
      </w:r>
      <w:r>
        <w:t>, resp. podpier v rozpätí, kde sa vyskytla</w:t>
      </w:r>
    </w:p>
    <w:p w14:paraId="1040CF2D" w14:textId="77777777" w:rsidR="00632149" w:rsidRPr="00375874" w:rsidRDefault="00632149" w:rsidP="00CF6E09">
      <w:pPr>
        <w:pStyle w:val="Odsekzoznamu"/>
        <w:numPr>
          <w:ilvl w:val="1"/>
          <w:numId w:val="19"/>
        </w:numPr>
      </w:pPr>
      <w:r w:rsidRPr="00375874">
        <w:t>druh chyby (</w:t>
      </w:r>
      <w:r>
        <w:t xml:space="preserve">prítlačná sila </w:t>
      </w:r>
      <w:r w:rsidRPr="00375874">
        <w:t xml:space="preserve">/ </w:t>
      </w:r>
      <w:r>
        <w:t xml:space="preserve">odskok </w:t>
      </w:r>
      <w:r w:rsidRPr="00375874">
        <w:t>– doplníme v blízkej budúcnosti))</w:t>
      </w:r>
    </w:p>
    <w:p w14:paraId="2158BBC1" w14:textId="77777777" w:rsidR="00632149" w:rsidRPr="00375874" w:rsidRDefault="00632149" w:rsidP="00CF6E09">
      <w:pPr>
        <w:pStyle w:val="Odsekzoznamu"/>
        <w:numPr>
          <w:ilvl w:val="1"/>
          <w:numId w:val="19"/>
        </w:numPr>
      </w:pPr>
      <w:r w:rsidRPr="00375874">
        <w:t>kvantifikácia chyby (veľkosť odchýlky – doplníme v blízkej budúcnosti)).</w:t>
      </w:r>
    </w:p>
    <w:p w14:paraId="64279CC0" w14:textId="77777777" w:rsidR="00632149" w:rsidRPr="00375874" w:rsidRDefault="00632149" w:rsidP="00CF6E09">
      <w:pPr>
        <w:pStyle w:val="Odsekzoznamu"/>
      </w:pPr>
    </w:p>
    <w:p w14:paraId="5EB55015" w14:textId="77777777" w:rsidR="00632149" w:rsidRPr="00375874" w:rsidRDefault="00632149" w:rsidP="00CF6E09">
      <w:pPr>
        <w:pStyle w:val="Odsekzoznamu"/>
      </w:pPr>
      <w:r w:rsidRPr="00375874">
        <w:t>Údaje budú k dispozícii zložkám správy a údržby SMSÚ EE TV a v prípade oživenia projektu vyhodnocovania líniových rizík aj pre tento účel.</w:t>
      </w:r>
    </w:p>
    <w:p w14:paraId="6CCE29C4" w14:textId="77777777" w:rsidR="00632149" w:rsidRPr="00375874" w:rsidRDefault="00632149" w:rsidP="00CF6E09">
      <w:pPr>
        <w:pStyle w:val="Odsekzoznamu"/>
      </w:pPr>
    </w:p>
    <w:p w14:paraId="3C2532DF" w14:textId="77777777" w:rsidR="00632149" w:rsidRPr="00364AF3" w:rsidRDefault="00632149" w:rsidP="00CF6E09">
      <w:pPr>
        <w:pStyle w:val="Odsekzoznamu"/>
      </w:pPr>
      <w:r w:rsidRPr="00364AF3">
        <w:t>Z dát zistených chýb statických / dynamických parametrov TV je potrebné vytvárať reporty v listinnej / elektronickej podobe (asi EXCEL), ktoré budú využívané údržbovými zložkami SMSÚ EE TV priamo pri výkone opráv (prediktívna údržba).</w:t>
      </w:r>
    </w:p>
    <w:p w14:paraId="7A1D79C9" w14:textId="77777777" w:rsidR="00632149" w:rsidRPr="00375874" w:rsidRDefault="00632149" w:rsidP="00CF6E09">
      <w:pPr>
        <w:pStyle w:val="Odsekzoznamu"/>
      </w:pPr>
    </w:p>
    <w:p w14:paraId="57D61FFC" w14:textId="77777777" w:rsidR="00632149" w:rsidRPr="00680662" w:rsidRDefault="00632149" w:rsidP="00990877">
      <w:pPr>
        <w:pStyle w:val="Odsekzoznamu"/>
        <w:numPr>
          <w:ilvl w:val="0"/>
          <w:numId w:val="21"/>
        </w:numPr>
      </w:pPr>
      <w:r w:rsidRPr="00680662">
        <w:t xml:space="preserve">Zabezpečiť vyhodnotenie meraných parametrov opotrebenia trakčného vedenia evidovaných v IS EE: </w:t>
      </w:r>
    </w:p>
    <w:p w14:paraId="4C95EC13" w14:textId="77777777" w:rsidR="00632149" w:rsidRPr="00680662" w:rsidRDefault="00632149" w:rsidP="00632149">
      <w:pPr>
        <w:pStyle w:val="Default"/>
        <w:ind w:left="720" w:hanging="720"/>
        <w:jc w:val="both"/>
        <w:rPr>
          <w:rFonts w:asciiTheme="minorHAnsi" w:hAnsiTheme="minorHAnsi" w:cstheme="minorHAnsi"/>
          <w:sz w:val="22"/>
          <w:szCs w:val="22"/>
        </w:rPr>
      </w:pPr>
    </w:p>
    <w:p w14:paraId="2E8E7377" w14:textId="1E90AA51" w:rsidR="00632149" w:rsidRPr="00680662" w:rsidRDefault="00632149" w:rsidP="00CF6E09">
      <w:pPr>
        <w:pStyle w:val="Odsekzoznamu"/>
      </w:pPr>
      <w:r w:rsidRPr="00680662">
        <w:t xml:space="preserve">Pre každú koľaj / skupinu koľají uceleného </w:t>
      </w:r>
      <w:r w:rsidR="00A36911" w:rsidRPr="00680662">
        <w:t xml:space="preserve">TÚ DÚ </w:t>
      </w:r>
      <w:r w:rsidRPr="00680662">
        <w:t>vyhodnotiť hodnotu:</w:t>
      </w:r>
    </w:p>
    <w:p w14:paraId="29F0588D" w14:textId="77777777" w:rsidR="00632149" w:rsidRPr="00680662" w:rsidRDefault="00632149" w:rsidP="00990877">
      <w:pPr>
        <w:pStyle w:val="Odsekzoznamu"/>
        <w:numPr>
          <w:ilvl w:val="0"/>
          <w:numId w:val="22"/>
        </w:numPr>
      </w:pPr>
      <w:r w:rsidRPr="00680662">
        <w:t xml:space="preserve">Dátum merania </w:t>
      </w:r>
    </w:p>
    <w:p w14:paraId="0481D52B" w14:textId="77777777" w:rsidR="00632149" w:rsidRPr="00680662" w:rsidRDefault="00632149" w:rsidP="00990877">
      <w:pPr>
        <w:pStyle w:val="Odsekzoznamu"/>
        <w:numPr>
          <w:ilvl w:val="0"/>
          <w:numId w:val="22"/>
        </w:numPr>
      </w:pPr>
      <w:r w:rsidRPr="00680662">
        <w:t>Priemerné opotrebenie TD v %</w:t>
      </w:r>
    </w:p>
    <w:p w14:paraId="03DB9217" w14:textId="77777777" w:rsidR="00632149" w:rsidRPr="00680662" w:rsidRDefault="00632149" w:rsidP="00632149">
      <w:pPr>
        <w:pStyle w:val="Default"/>
        <w:ind w:left="720" w:hanging="720"/>
        <w:jc w:val="both"/>
        <w:rPr>
          <w:rFonts w:asciiTheme="minorHAnsi" w:hAnsiTheme="minorHAnsi" w:cstheme="minorHAnsi"/>
          <w:sz w:val="22"/>
          <w:szCs w:val="22"/>
        </w:rPr>
      </w:pPr>
    </w:p>
    <w:p w14:paraId="19802A10" w14:textId="77777777" w:rsidR="00632149" w:rsidRPr="006D7655" w:rsidRDefault="00632149" w:rsidP="00CF6E09">
      <w:pPr>
        <w:pStyle w:val="Odsekzoznamu"/>
      </w:pPr>
      <w:r w:rsidRPr="00680662">
        <w:t>Uvedené dáta budú využívané pre potreby vyhodnocovania stavu ŽI a vyhodnotenia líniových rizík trakčného vedenia.</w:t>
      </w:r>
    </w:p>
    <w:p w14:paraId="64DA7A02" w14:textId="77777777" w:rsidR="00632149" w:rsidRPr="00375874" w:rsidRDefault="00632149" w:rsidP="00CF6E09">
      <w:pPr>
        <w:pStyle w:val="Odsekzoznamu"/>
      </w:pPr>
    </w:p>
    <w:p w14:paraId="2C878288" w14:textId="77777777" w:rsidR="00632149" w:rsidRPr="00375874" w:rsidRDefault="00632149" w:rsidP="00990877">
      <w:pPr>
        <w:pStyle w:val="Odsekzoznamu"/>
        <w:numPr>
          <w:ilvl w:val="0"/>
          <w:numId w:val="21"/>
        </w:numPr>
      </w:pPr>
      <w:r w:rsidRPr="00375874">
        <w:rPr>
          <w:b/>
        </w:rPr>
        <w:t>Termografické merania TV.</w:t>
      </w:r>
      <w:r w:rsidRPr="00375874">
        <w:t xml:space="preserve"> Merania zabezpečuje VVÚŽ a ich výstupom sú:</w:t>
      </w:r>
    </w:p>
    <w:p w14:paraId="65A77325" w14:textId="77777777" w:rsidR="00632149" w:rsidRPr="00375874" w:rsidRDefault="00632149" w:rsidP="00990877">
      <w:pPr>
        <w:pStyle w:val="Odsekzoznamu"/>
        <w:numPr>
          <w:ilvl w:val="0"/>
          <w:numId w:val="22"/>
        </w:numPr>
      </w:pPr>
      <w:r w:rsidRPr="00375874">
        <w:t>Videozáznamy, resp. fotografie miest s identifikovanými chybami</w:t>
      </w:r>
    </w:p>
    <w:p w14:paraId="63F9472E" w14:textId="77777777" w:rsidR="00632149" w:rsidRPr="00375874" w:rsidRDefault="00632149" w:rsidP="00990877">
      <w:pPr>
        <w:pStyle w:val="Odsekzoznamu"/>
        <w:numPr>
          <w:ilvl w:val="0"/>
          <w:numId w:val="22"/>
        </w:numPr>
      </w:pPr>
      <w:r w:rsidRPr="00375874">
        <w:t>Protokoly vyhodnotenia</w:t>
      </w:r>
    </w:p>
    <w:p w14:paraId="6D2C8966" w14:textId="77777777" w:rsidR="00632149" w:rsidRPr="00375874" w:rsidRDefault="00632149" w:rsidP="00CF6E09">
      <w:pPr>
        <w:pStyle w:val="Odsekzoznamu"/>
      </w:pPr>
    </w:p>
    <w:p w14:paraId="609FF827" w14:textId="77777777" w:rsidR="00632149" w:rsidRPr="00375874" w:rsidRDefault="00632149" w:rsidP="00CF6E09">
      <w:pPr>
        <w:pStyle w:val="Odsekzoznamu"/>
      </w:pPr>
      <w:r w:rsidRPr="00375874">
        <w:t>Je potrebné umožniť protokoly vyhodnotenia transformovať do modulu Diagnostika IS EE vyhodnotením každej zistenej chyby s položkami:</w:t>
      </w:r>
    </w:p>
    <w:p w14:paraId="73FFD1CC" w14:textId="77777777" w:rsidR="00632149" w:rsidRPr="00375874" w:rsidRDefault="00632149" w:rsidP="00990877">
      <w:pPr>
        <w:pStyle w:val="Odsekzoznamu"/>
        <w:numPr>
          <w:ilvl w:val="0"/>
          <w:numId w:val="22"/>
        </w:numPr>
      </w:pPr>
      <w:r w:rsidRPr="00375874">
        <w:t>Identifikácia miesta každej zistenej chyby</w:t>
      </w:r>
    </w:p>
    <w:p w14:paraId="382072F3" w14:textId="77777777" w:rsidR="00632149" w:rsidRPr="00375874" w:rsidRDefault="00632149" w:rsidP="00990877">
      <w:pPr>
        <w:pStyle w:val="Odsekzoznamu"/>
        <w:numPr>
          <w:ilvl w:val="0"/>
          <w:numId w:val="22"/>
        </w:numPr>
      </w:pPr>
      <w:r w:rsidRPr="00375874">
        <w:t>Vyhodnotenie stupňa závažnosti každej zistenej chyby od 1 do 4.</w:t>
      </w:r>
    </w:p>
    <w:p w14:paraId="4FE6A739" w14:textId="77777777" w:rsidR="00632149" w:rsidRPr="00375874" w:rsidRDefault="00632149" w:rsidP="00CF6E09">
      <w:pPr>
        <w:pStyle w:val="Odsekzoznamu"/>
      </w:pPr>
    </w:p>
    <w:p w14:paraId="5EAA1277" w14:textId="2EE2AF88" w:rsidR="00632149" w:rsidRPr="00375874" w:rsidRDefault="00632149" w:rsidP="00CF6E09">
      <w:pPr>
        <w:pStyle w:val="Odsekzoznamu"/>
      </w:pPr>
      <w:r w:rsidRPr="00375874">
        <w:t xml:space="preserve">Pre každú koľaj / skupinu koľají uceleného </w:t>
      </w:r>
      <w:r w:rsidR="00A36911">
        <w:t>TÚ DÚ</w:t>
      </w:r>
      <w:r w:rsidR="00A36911" w:rsidRPr="00375874">
        <w:t xml:space="preserve"> </w:t>
      </w:r>
      <w:r w:rsidRPr="00375874">
        <w:t>zároveň vyhodnotiť hodnotu:</w:t>
      </w:r>
    </w:p>
    <w:p w14:paraId="3D935A7D" w14:textId="77777777" w:rsidR="00632149" w:rsidRPr="00375874" w:rsidRDefault="00632149" w:rsidP="00990877">
      <w:pPr>
        <w:pStyle w:val="Odsekzoznamu"/>
        <w:numPr>
          <w:ilvl w:val="0"/>
          <w:numId w:val="22"/>
        </w:numPr>
      </w:pPr>
      <w:r w:rsidRPr="00375874">
        <w:t>Dátum merania</w:t>
      </w:r>
    </w:p>
    <w:p w14:paraId="59033F88" w14:textId="77777777" w:rsidR="00632149" w:rsidRPr="00375874" w:rsidRDefault="00632149" w:rsidP="00990877">
      <w:pPr>
        <w:pStyle w:val="Odsekzoznamu"/>
        <w:numPr>
          <w:ilvl w:val="0"/>
          <w:numId w:val="22"/>
        </w:numPr>
      </w:pPr>
      <w:r w:rsidRPr="00375874">
        <w:t>Počet zistených chýb v prepočte na 1 km dĺžky vyhodnocovaných elektrifikovaných koľají v členení podľa stupňa závažnosti (1 až 4)</w:t>
      </w:r>
    </w:p>
    <w:p w14:paraId="6CA9213D" w14:textId="77777777" w:rsidR="00632149" w:rsidRPr="00375874" w:rsidRDefault="00632149" w:rsidP="00CF6E09">
      <w:pPr>
        <w:pStyle w:val="Odsekzoznamu"/>
      </w:pPr>
    </w:p>
    <w:p w14:paraId="2F6D2363" w14:textId="77777777" w:rsidR="00632149" w:rsidRPr="00375874" w:rsidRDefault="00632149" w:rsidP="00CF6E09">
      <w:pPr>
        <w:pStyle w:val="Odsekzoznamu"/>
      </w:pPr>
      <w:r w:rsidRPr="00375874">
        <w:t>Z dát zistených chýb termovíziou potrebujeme vytvárať reporty v listinnej / elektronickej podobe (xls.súbor), ktoré budú využívané údržbovými zložkami SMSÚ EE TV priamo pri výkone opráv (prediktívna údržba).</w:t>
      </w:r>
    </w:p>
    <w:p w14:paraId="08F35B1E" w14:textId="77777777" w:rsidR="00632149" w:rsidRPr="00375874" w:rsidRDefault="00632149" w:rsidP="00CF6E09">
      <w:pPr>
        <w:pStyle w:val="Odsekzoznamu"/>
      </w:pPr>
    </w:p>
    <w:p w14:paraId="7AFB52AE" w14:textId="77777777" w:rsidR="00632149" w:rsidRPr="00375874" w:rsidRDefault="00632149" w:rsidP="00990877">
      <w:pPr>
        <w:pStyle w:val="Odsekzoznamu"/>
        <w:numPr>
          <w:ilvl w:val="0"/>
          <w:numId w:val="21"/>
        </w:numPr>
      </w:pPr>
      <w:r w:rsidRPr="00375874">
        <w:lastRenderedPageBreak/>
        <w:t>Technická diagnostika zabezpečovaná VOJ VVÚŽ v zmysle prílohy 2 predpisu ŽSR SR 11(E). Merania zabezpečuje VVÚŽ a ich výstupom sú protokoly z diagnostiky:</w:t>
      </w:r>
    </w:p>
    <w:p w14:paraId="169FD3AD" w14:textId="77777777" w:rsidR="00632149" w:rsidRPr="00375874" w:rsidRDefault="00632149" w:rsidP="00CF6E09">
      <w:pPr>
        <w:pStyle w:val="Odsekzoznamu"/>
        <w:numPr>
          <w:ilvl w:val="0"/>
          <w:numId w:val="19"/>
        </w:numPr>
      </w:pPr>
      <w:r w:rsidRPr="00375874">
        <w:t>Technická diagnostika transformátorov</w:t>
      </w:r>
    </w:p>
    <w:p w14:paraId="0C884E12" w14:textId="77777777" w:rsidR="00632149" w:rsidRPr="00375874" w:rsidRDefault="00632149" w:rsidP="00CF6E09">
      <w:pPr>
        <w:pStyle w:val="Odsekzoznamu"/>
        <w:numPr>
          <w:ilvl w:val="0"/>
          <w:numId w:val="19"/>
        </w:numPr>
      </w:pPr>
      <w:r w:rsidRPr="00375874">
        <w:t xml:space="preserve">Technická diagnostika výkonových vypínačov </w:t>
      </w:r>
    </w:p>
    <w:p w14:paraId="6427C12F" w14:textId="77777777" w:rsidR="00632149" w:rsidRPr="00375874" w:rsidRDefault="00632149" w:rsidP="00CF6E09">
      <w:pPr>
        <w:pStyle w:val="Odsekzoznamu"/>
        <w:numPr>
          <w:ilvl w:val="0"/>
          <w:numId w:val="19"/>
        </w:numPr>
      </w:pPr>
      <w:r w:rsidRPr="00375874">
        <w:t>Technická diagnostika – termografia</w:t>
      </w:r>
    </w:p>
    <w:p w14:paraId="642B0E33" w14:textId="77777777" w:rsidR="00632149" w:rsidRPr="00375874" w:rsidRDefault="00632149" w:rsidP="00CF6E09">
      <w:pPr>
        <w:pStyle w:val="Odsekzoznamu"/>
        <w:numPr>
          <w:ilvl w:val="0"/>
          <w:numId w:val="19"/>
        </w:numPr>
      </w:pPr>
      <w:r w:rsidRPr="00375874">
        <w:t xml:space="preserve">Technická diagnostika zvodičov prepätia </w:t>
      </w:r>
    </w:p>
    <w:p w14:paraId="62CCAA78" w14:textId="77777777" w:rsidR="00632149" w:rsidRPr="00375874" w:rsidRDefault="00632149" w:rsidP="00CF6E09">
      <w:pPr>
        <w:pStyle w:val="Odsekzoznamu"/>
        <w:numPr>
          <w:ilvl w:val="0"/>
          <w:numId w:val="19"/>
        </w:numPr>
      </w:pPr>
      <w:r w:rsidRPr="00375874">
        <w:t xml:space="preserve">Technická diagnostika batériových systémov </w:t>
      </w:r>
    </w:p>
    <w:p w14:paraId="60B4A5AB" w14:textId="77777777" w:rsidR="00632149" w:rsidRPr="00375874" w:rsidRDefault="00632149" w:rsidP="00CF6E09">
      <w:pPr>
        <w:pStyle w:val="Odsekzoznamu"/>
        <w:numPr>
          <w:ilvl w:val="0"/>
          <w:numId w:val="19"/>
        </w:numPr>
      </w:pPr>
      <w:r w:rsidRPr="00375874">
        <w:t xml:space="preserve"> Technická diagnostika (meranie) uzemňovacích sústav </w:t>
      </w:r>
    </w:p>
    <w:p w14:paraId="0D44766D" w14:textId="77777777" w:rsidR="00632149" w:rsidRPr="00375874" w:rsidRDefault="00632149" w:rsidP="00CF6E09"/>
    <w:p w14:paraId="167FFD41" w14:textId="77777777" w:rsidR="00632149" w:rsidRPr="00375874" w:rsidRDefault="00632149" w:rsidP="00CF6E09">
      <w:r w:rsidRPr="00375874">
        <w:t>Protokoly z uvedených druhov diagnostík je potrebné migrovať do modulu Diagnostika IS EE. Za migráciu bude zodpovedná VOJ VVÚŽ. Údaje budú k dispozícii zložkám správy a údržby SMSÚ EE príslušného druhu pre zabezpečenie adekvátneho výkonu prediktívnej údržby a opráv.</w:t>
      </w:r>
    </w:p>
    <w:p w14:paraId="47236F4B" w14:textId="77777777" w:rsidR="00632149" w:rsidRPr="00375874" w:rsidRDefault="00632149" w:rsidP="00CF6E09"/>
    <w:p w14:paraId="3571716E" w14:textId="77777777" w:rsidR="00632149" w:rsidRPr="00375874" w:rsidRDefault="00632149" w:rsidP="00585123">
      <w:pPr>
        <w:pStyle w:val="Odsekzoznamu"/>
        <w:numPr>
          <w:ilvl w:val="0"/>
          <w:numId w:val="111"/>
        </w:numPr>
      </w:pPr>
      <w:r w:rsidRPr="00375874">
        <w:rPr>
          <w:b/>
        </w:rPr>
        <w:t>Revízna činnosť zabezpečovaná VOJ VVÚŽ v zmysle platnej legislatívy (vyhláška 205/2010 Z.z.).</w:t>
      </w:r>
      <w:r w:rsidRPr="00375874">
        <w:t xml:space="preserve"> Činnosť je v podstate forma diagnostiky. Zabezpečuje ju VOJ VVÚŽ a jej výstupom sú protokoly z revízií s vyhodnotením nedostatkov.</w:t>
      </w:r>
    </w:p>
    <w:p w14:paraId="5C1952FD" w14:textId="77777777" w:rsidR="00632149" w:rsidRPr="00375874" w:rsidRDefault="00632149" w:rsidP="00CF6E09"/>
    <w:p w14:paraId="52919F6E" w14:textId="77777777" w:rsidR="00632149" w:rsidRPr="00375874" w:rsidRDefault="00632149" w:rsidP="00CF6E09">
      <w:r w:rsidRPr="00375874">
        <w:t>Protokoly z revíznej činnosti je potrebné migrovať do modulu Diagnostika IS EE. Za migráciu bude zodpovedná VOJ VVÚŽ. Údaje budú k dispozícii zložkám správy a údržby SMSÚ EE príslušného druhu pre zabezpečenie adekvátneho výkonu prediktívnej údržby a opráv.</w:t>
      </w:r>
    </w:p>
    <w:p w14:paraId="379E31E7" w14:textId="77777777" w:rsidR="00632149" w:rsidRPr="00375874" w:rsidRDefault="00632149" w:rsidP="00CF6E09"/>
    <w:p w14:paraId="4AED36D2" w14:textId="77777777" w:rsidR="00632149" w:rsidRPr="00375874" w:rsidRDefault="00632149" w:rsidP="00CF6E09"/>
    <w:p w14:paraId="095CF035" w14:textId="77777777" w:rsidR="00632149" w:rsidRPr="00680662" w:rsidRDefault="00632149" w:rsidP="00990877">
      <w:pPr>
        <w:pStyle w:val="Odsekzoznamu"/>
        <w:numPr>
          <w:ilvl w:val="0"/>
          <w:numId w:val="29"/>
        </w:numPr>
        <w:rPr>
          <w:b/>
        </w:rPr>
      </w:pPr>
      <w:r w:rsidRPr="00680662">
        <w:rPr>
          <w:b/>
        </w:rPr>
        <w:t>Vyhodnotenie stavu ŽI, časť EE</w:t>
      </w:r>
    </w:p>
    <w:p w14:paraId="4D77D388" w14:textId="41E84F4E" w:rsidR="00632149" w:rsidRPr="00375874" w:rsidRDefault="00632149" w:rsidP="00CF6E09">
      <w:r w:rsidRPr="00375874">
        <w:t xml:space="preserve">Za účelom vyhodnocovania stavu ŽI EE pre potreby </w:t>
      </w:r>
      <w:r w:rsidR="00A332F2">
        <w:t>K</w:t>
      </w:r>
      <w:r w:rsidRPr="00375874">
        <w:t xml:space="preserve">apacitnej stratégie TTR, je potrebné rozšíriť evidované parametre trakčného vedenia v systéme IS EE nasledovne (okrem parametrov diagnostiky, </w:t>
      </w:r>
      <w:r>
        <w:t xml:space="preserve">ktoré </w:t>
      </w:r>
      <w:r w:rsidRPr="00375874">
        <w:t>budú evidované v module Diagnostika):</w:t>
      </w:r>
    </w:p>
    <w:p w14:paraId="08FADDAE" w14:textId="77777777" w:rsidR="00632149" w:rsidRPr="00375874" w:rsidRDefault="00632149" w:rsidP="00990877">
      <w:pPr>
        <w:pStyle w:val="Odsekzoznamu"/>
        <w:numPr>
          <w:ilvl w:val="0"/>
          <w:numId w:val="23"/>
        </w:numPr>
      </w:pPr>
      <w:r w:rsidRPr="00375874">
        <w:t>Záložka TV / Zariadenia / Koľaj: Najvyššia konštrukčná rýchlosť TV</w:t>
      </w:r>
    </w:p>
    <w:p w14:paraId="1B170473" w14:textId="77777777" w:rsidR="00632149" w:rsidRPr="00375874" w:rsidRDefault="00632149" w:rsidP="00CF6E09">
      <w:pPr>
        <w:pStyle w:val="Odsekzoznamu"/>
      </w:pPr>
    </w:p>
    <w:p w14:paraId="5D127802" w14:textId="77777777" w:rsidR="00632149" w:rsidRPr="00375874" w:rsidRDefault="00632149" w:rsidP="00990877">
      <w:pPr>
        <w:pStyle w:val="Odsekzoznamu"/>
        <w:numPr>
          <w:ilvl w:val="0"/>
          <w:numId w:val="23"/>
        </w:numPr>
      </w:pPr>
      <w:r w:rsidRPr="00375874">
        <w:t>Záložka TV / Zariadenia / Koľaj: Dátum uvedenia zostavy TV do prevádzky, resp. dátum ukončenia poslednej KR TV a odporúčaný cyklus životnosti zostavy TV stanovený zhotoviteľom</w:t>
      </w:r>
    </w:p>
    <w:p w14:paraId="2892C277" w14:textId="77777777" w:rsidR="00632149" w:rsidRPr="00375874" w:rsidRDefault="00632149" w:rsidP="00990877">
      <w:pPr>
        <w:pStyle w:val="Odsekzoznamu"/>
        <w:numPr>
          <w:ilvl w:val="0"/>
          <w:numId w:val="24"/>
        </w:numPr>
      </w:pPr>
      <w:r w:rsidRPr="00375874">
        <w:t> Vyhodnotiť pomer oboch údajov</w:t>
      </w:r>
    </w:p>
    <w:p w14:paraId="213B0BA0" w14:textId="77777777" w:rsidR="00632149" w:rsidRPr="00375874" w:rsidRDefault="00632149" w:rsidP="00CF6E09">
      <w:pPr>
        <w:pStyle w:val="Odsekzoznamu"/>
      </w:pPr>
    </w:p>
    <w:p w14:paraId="7139BC09" w14:textId="77777777" w:rsidR="00632149" w:rsidRPr="00375874" w:rsidRDefault="00632149" w:rsidP="00990877">
      <w:pPr>
        <w:pStyle w:val="Odsekzoznamu"/>
        <w:numPr>
          <w:ilvl w:val="0"/>
          <w:numId w:val="23"/>
        </w:numPr>
      </w:pPr>
      <w:r w:rsidRPr="00375874">
        <w:t>Záložka TV / Zariadenia / Koľaj: Počet evidovaných porúch TV mimo poškodení cudzími vplyvmi (krádeže, vandalizmus, dopravca, vis major) za posledné 3 roky, resp. za obdobie od uvedenia do prevádzky / poslednej rekonštrukcie kratšie ako tri roky.</w:t>
      </w:r>
    </w:p>
    <w:p w14:paraId="4EEF86FA" w14:textId="77777777" w:rsidR="00632149" w:rsidRPr="00375874" w:rsidRDefault="00632149" w:rsidP="00990877">
      <w:pPr>
        <w:pStyle w:val="Odsekzoznamu"/>
        <w:numPr>
          <w:ilvl w:val="0"/>
          <w:numId w:val="24"/>
        </w:numPr>
      </w:pPr>
      <w:r w:rsidRPr="00375874">
        <w:t xml:space="preserve"> Vyhodnotiť údaj priemerného počtu porúch pripadajúcich na 1 km dĺžky hodnotenej koľaje a jeden rok. </w:t>
      </w:r>
    </w:p>
    <w:p w14:paraId="5619F943" w14:textId="77777777" w:rsidR="00632149" w:rsidRPr="00375874" w:rsidRDefault="00632149" w:rsidP="00CF6E09">
      <w:pPr>
        <w:pStyle w:val="Odsekzoznamu"/>
      </w:pPr>
    </w:p>
    <w:p w14:paraId="3D7C7461" w14:textId="77777777" w:rsidR="00632149" w:rsidRPr="00375874" w:rsidRDefault="00632149" w:rsidP="00990877">
      <w:pPr>
        <w:pStyle w:val="Odsekzoznamu"/>
        <w:numPr>
          <w:ilvl w:val="0"/>
          <w:numId w:val="23"/>
        </w:numPr>
      </w:pPr>
      <w:r w:rsidRPr="00375874">
        <w:t xml:space="preserve">Záložka TV / Zariadenia / Koľaj: Existencia výskytu trakčných podpier s nebezpečným náklonom </w:t>
      </w:r>
    </w:p>
    <w:p w14:paraId="6A897C6F" w14:textId="77777777" w:rsidR="00632149" w:rsidRPr="00375874" w:rsidRDefault="00632149" w:rsidP="00990877">
      <w:pPr>
        <w:pStyle w:val="Odsekzoznamu"/>
        <w:numPr>
          <w:ilvl w:val="0"/>
          <w:numId w:val="24"/>
        </w:numPr>
      </w:pPr>
      <w:r w:rsidRPr="00375874">
        <w:t>Áno / Nie</w:t>
      </w:r>
    </w:p>
    <w:p w14:paraId="3777AE4D" w14:textId="77777777" w:rsidR="00632149" w:rsidRPr="00375874" w:rsidRDefault="00632149" w:rsidP="00CF6E09">
      <w:pPr>
        <w:pStyle w:val="Odsekzoznamu"/>
      </w:pPr>
    </w:p>
    <w:p w14:paraId="0566A31B" w14:textId="77777777" w:rsidR="00632149" w:rsidRPr="00375874" w:rsidRDefault="00632149" w:rsidP="00990877">
      <w:pPr>
        <w:pStyle w:val="Odsekzoznamu"/>
        <w:numPr>
          <w:ilvl w:val="0"/>
          <w:numId w:val="23"/>
        </w:numPr>
      </w:pPr>
      <w:r w:rsidRPr="00375874">
        <w:lastRenderedPageBreak/>
        <w:t>Záložka TV / Zariadenia / Kotevný úsek TD/NL: Dátum uvedenia zostavy NL+ TD do prevádzky, resp. dátum ukončenia poslednej výmeny TD+NL a odporúčaný cyklus výmen NL+TD stanovený zhotoviteľom</w:t>
      </w:r>
    </w:p>
    <w:p w14:paraId="4D8C0233" w14:textId="77777777" w:rsidR="00632149" w:rsidRPr="00375874" w:rsidRDefault="00632149" w:rsidP="00990877">
      <w:pPr>
        <w:pStyle w:val="Odsekzoznamu"/>
        <w:numPr>
          <w:ilvl w:val="0"/>
          <w:numId w:val="24"/>
        </w:numPr>
      </w:pPr>
      <w:r w:rsidRPr="00375874">
        <w:t> Vyhodnotiť pomer oboch údajov</w:t>
      </w:r>
    </w:p>
    <w:p w14:paraId="0F3D2BA2" w14:textId="77777777" w:rsidR="00632149" w:rsidRPr="00375874" w:rsidRDefault="00632149" w:rsidP="00CF6E09">
      <w:pPr>
        <w:pStyle w:val="Odsekzoznamu"/>
      </w:pPr>
    </w:p>
    <w:p w14:paraId="38BF95CE" w14:textId="77777777" w:rsidR="00632149" w:rsidRPr="00375874" w:rsidRDefault="00632149" w:rsidP="00990877">
      <w:pPr>
        <w:pStyle w:val="Odsekzoznamu"/>
        <w:numPr>
          <w:ilvl w:val="0"/>
          <w:numId w:val="23"/>
        </w:numPr>
      </w:pPr>
      <w:r w:rsidRPr="00375874">
        <w:t>Záložka TV / Zariadenia / Koľaj: Dostupnosť najbližšieho stanovišťa OTV s turnusovou službou v hodnotách:</w:t>
      </w:r>
    </w:p>
    <w:p w14:paraId="28E2E344" w14:textId="77777777" w:rsidR="00632149" w:rsidRPr="00375874" w:rsidRDefault="00632149" w:rsidP="00990877">
      <w:pPr>
        <w:pStyle w:val="Odsekzoznamu"/>
        <w:numPr>
          <w:ilvl w:val="0"/>
          <w:numId w:val="24"/>
        </w:numPr>
      </w:pPr>
      <w:r w:rsidRPr="00375874">
        <w:t>Do 25km, viackoľajná trať</w:t>
      </w:r>
    </w:p>
    <w:p w14:paraId="233582F8" w14:textId="77777777" w:rsidR="00632149" w:rsidRPr="00375874" w:rsidRDefault="00632149" w:rsidP="00990877">
      <w:pPr>
        <w:pStyle w:val="Odsekzoznamu"/>
        <w:numPr>
          <w:ilvl w:val="0"/>
          <w:numId w:val="24"/>
        </w:numPr>
      </w:pPr>
      <w:r w:rsidRPr="00375874">
        <w:t>Nad 25km, viackoľajná trať</w:t>
      </w:r>
    </w:p>
    <w:p w14:paraId="56EE20B6" w14:textId="77777777" w:rsidR="00632149" w:rsidRPr="00375874" w:rsidRDefault="00632149" w:rsidP="00990877">
      <w:pPr>
        <w:pStyle w:val="Odsekzoznamu"/>
        <w:numPr>
          <w:ilvl w:val="0"/>
          <w:numId w:val="24"/>
        </w:numPr>
      </w:pPr>
      <w:r w:rsidRPr="00375874">
        <w:t>Do 25km, jednokoľajná trať</w:t>
      </w:r>
    </w:p>
    <w:p w14:paraId="0869BDF0" w14:textId="77777777" w:rsidR="00632149" w:rsidRPr="00375874" w:rsidRDefault="00632149" w:rsidP="00990877">
      <w:pPr>
        <w:pStyle w:val="Odsekzoznamu"/>
        <w:numPr>
          <w:ilvl w:val="0"/>
          <w:numId w:val="24"/>
        </w:numPr>
      </w:pPr>
      <w:r w:rsidRPr="00375874">
        <w:t>Nad 25km, jednokoľajná trať</w:t>
      </w:r>
    </w:p>
    <w:p w14:paraId="5BA84F2B" w14:textId="77777777" w:rsidR="00632149" w:rsidRPr="00375874" w:rsidRDefault="00632149" w:rsidP="00CF6E09">
      <w:pPr>
        <w:pStyle w:val="Odsekzoznamu"/>
      </w:pPr>
    </w:p>
    <w:p w14:paraId="62F1FA30" w14:textId="77777777" w:rsidR="00632149" w:rsidRPr="00375874" w:rsidRDefault="00632149" w:rsidP="00990877">
      <w:pPr>
        <w:pStyle w:val="Odsekzoznamu"/>
        <w:numPr>
          <w:ilvl w:val="0"/>
          <w:numId w:val="23"/>
        </w:numPr>
      </w:pPr>
      <w:r w:rsidRPr="00375874">
        <w:t>Záložka TV / Zariadenia / Koľaj: Napájanie TV s dopadom na priepustnosť trate:</w:t>
      </w:r>
    </w:p>
    <w:p w14:paraId="7817EDE8" w14:textId="77777777" w:rsidR="00632149" w:rsidRPr="00375874" w:rsidRDefault="00632149" w:rsidP="00990877">
      <w:pPr>
        <w:pStyle w:val="Odsekzoznamu"/>
        <w:numPr>
          <w:ilvl w:val="0"/>
          <w:numId w:val="24"/>
        </w:numPr>
      </w:pPr>
      <w:r w:rsidRPr="00375874">
        <w:t> Napájanie z oboch strán / Napájanie len z jednej strany</w:t>
      </w:r>
    </w:p>
    <w:p w14:paraId="490EE1C1" w14:textId="77777777" w:rsidR="00632149" w:rsidRPr="00375874" w:rsidRDefault="00632149" w:rsidP="00CF6E09">
      <w:pPr>
        <w:pStyle w:val="Odsekzoznamu"/>
      </w:pPr>
    </w:p>
    <w:p w14:paraId="5AF78859" w14:textId="77777777" w:rsidR="00632149" w:rsidRPr="00375874" w:rsidRDefault="00632149" w:rsidP="00990877">
      <w:pPr>
        <w:pStyle w:val="Odsekzoznamu"/>
        <w:numPr>
          <w:ilvl w:val="0"/>
          <w:numId w:val="23"/>
        </w:numPr>
      </w:pPr>
      <w:r w:rsidRPr="00375874">
        <w:t>Záložka TV / Zariadenia / Koľaj: Existencia súbežných elektrifikovaných koľají ku koľaji vyhodnocovanej:</w:t>
      </w:r>
    </w:p>
    <w:p w14:paraId="65369300" w14:textId="77777777" w:rsidR="00632149" w:rsidRPr="00375874" w:rsidRDefault="00632149" w:rsidP="00990877">
      <w:pPr>
        <w:pStyle w:val="Odsekzoznamu"/>
        <w:numPr>
          <w:ilvl w:val="0"/>
          <w:numId w:val="24"/>
        </w:numPr>
      </w:pPr>
      <w:r w:rsidRPr="00375874">
        <w:t> Áno / Nie</w:t>
      </w:r>
    </w:p>
    <w:p w14:paraId="79B24A94" w14:textId="77777777" w:rsidR="00632149" w:rsidRPr="00375874" w:rsidRDefault="00632149" w:rsidP="00CF6E09">
      <w:pPr>
        <w:pStyle w:val="Odsekzoznamu"/>
      </w:pPr>
    </w:p>
    <w:p w14:paraId="47E3F8F7" w14:textId="77777777" w:rsidR="00632149" w:rsidRPr="00375874" w:rsidRDefault="00632149" w:rsidP="00990877">
      <w:pPr>
        <w:pStyle w:val="Odsekzoznamu"/>
        <w:numPr>
          <w:ilvl w:val="0"/>
          <w:numId w:val="23"/>
        </w:numPr>
      </w:pPr>
      <w:r w:rsidRPr="00375874">
        <w:t>Záložka TV / Zariadenia / Koľaj: Existencia cudzích križujúcich vzdušných vedení:</w:t>
      </w:r>
    </w:p>
    <w:p w14:paraId="0FD2F679" w14:textId="77777777" w:rsidR="00632149" w:rsidRPr="00375874" w:rsidRDefault="00632149" w:rsidP="00990877">
      <w:pPr>
        <w:pStyle w:val="Odsekzoznamu"/>
        <w:numPr>
          <w:ilvl w:val="0"/>
          <w:numId w:val="24"/>
        </w:numPr>
      </w:pPr>
      <w:r w:rsidRPr="00375874">
        <w:t> Áno / Nie</w:t>
      </w:r>
    </w:p>
    <w:p w14:paraId="2B463229" w14:textId="77777777" w:rsidR="00632149" w:rsidRPr="00375874" w:rsidRDefault="00632149" w:rsidP="00CF6E09">
      <w:pPr>
        <w:pStyle w:val="Odsekzoznamu"/>
      </w:pPr>
    </w:p>
    <w:p w14:paraId="3EFF1D32" w14:textId="77777777" w:rsidR="00632149" w:rsidRPr="00375874" w:rsidRDefault="00632149" w:rsidP="00990877">
      <w:pPr>
        <w:pStyle w:val="Odsekzoznamu"/>
        <w:numPr>
          <w:ilvl w:val="0"/>
          <w:numId w:val="23"/>
        </w:numPr>
      </w:pPr>
      <w:r w:rsidRPr="00375874">
        <w:t>Záložka TV / Zariadenia / Koľaj: Existencia úrovňových železničných priecestí:</w:t>
      </w:r>
    </w:p>
    <w:p w14:paraId="5C0FD9E2" w14:textId="77777777" w:rsidR="00632149" w:rsidRPr="00375874" w:rsidRDefault="00632149" w:rsidP="00990877">
      <w:pPr>
        <w:pStyle w:val="Odsekzoznamu"/>
        <w:numPr>
          <w:ilvl w:val="0"/>
          <w:numId w:val="24"/>
        </w:numPr>
      </w:pPr>
      <w:r w:rsidRPr="00375874">
        <w:t> Áno / Nie</w:t>
      </w:r>
    </w:p>
    <w:p w14:paraId="6726A152" w14:textId="77777777" w:rsidR="00632149" w:rsidRPr="00375874" w:rsidRDefault="00632149" w:rsidP="00CF6E09">
      <w:pPr>
        <w:pStyle w:val="Odsekzoznamu"/>
      </w:pPr>
    </w:p>
    <w:p w14:paraId="5007A80C" w14:textId="77777777" w:rsidR="00632149" w:rsidRPr="00375874" w:rsidRDefault="00632149" w:rsidP="00990877">
      <w:pPr>
        <w:pStyle w:val="Odsekzoznamu"/>
        <w:numPr>
          <w:ilvl w:val="0"/>
          <w:numId w:val="23"/>
        </w:numPr>
      </w:pPr>
      <w:r w:rsidRPr="00375874">
        <w:t>Záložka TV / Zariadenia / Koľaj: Riziko poškodenia prvkov TV z titulu krádeží v hodnotách:</w:t>
      </w:r>
    </w:p>
    <w:p w14:paraId="50C6A55B" w14:textId="77777777" w:rsidR="00632149" w:rsidRPr="00375874" w:rsidRDefault="00632149" w:rsidP="00990877">
      <w:pPr>
        <w:pStyle w:val="Odsekzoznamu"/>
        <w:numPr>
          <w:ilvl w:val="0"/>
          <w:numId w:val="24"/>
        </w:numPr>
      </w:pPr>
      <w:r w:rsidRPr="00375874">
        <w:t>Nepravdepodobné, resp. nemožné</w:t>
      </w:r>
    </w:p>
    <w:p w14:paraId="6FC27B75" w14:textId="77777777" w:rsidR="00632149" w:rsidRPr="00375874" w:rsidRDefault="00632149" w:rsidP="00990877">
      <w:pPr>
        <w:pStyle w:val="Odsekzoznamu"/>
        <w:numPr>
          <w:ilvl w:val="0"/>
          <w:numId w:val="24"/>
        </w:numPr>
      </w:pPr>
      <w:r w:rsidRPr="00375874">
        <w:t>Reálna pravdepodobnosť, vykonané opatrenia eliminácie rizika</w:t>
      </w:r>
    </w:p>
    <w:p w14:paraId="13072AD2" w14:textId="77777777" w:rsidR="00632149" w:rsidRPr="00375874" w:rsidRDefault="00632149" w:rsidP="00990877">
      <w:pPr>
        <w:pStyle w:val="Odsekzoznamu"/>
        <w:numPr>
          <w:ilvl w:val="0"/>
          <w:numId w:val="24"/>
        </w:numPr>
      </w:pPr>
      <w:r w:rsidRPr="00375874">
        <w:t>Reálna pravdepodobnosť, nevykonané opatrenia eliminácie rizika</w:t>
      </w:r>
    </w:p>
    <w:p w14:paraId="150282BF" w14:textId="77777777" w:rsidR="00632149" w:rsidRPr="00375874" w:rsidRDefault="00632149" w:rsidP="00CF6E09">
      <w:pPr>
        <w:pStyle w:val="Odsekzoznamu"/>
      </w:pPr>
    </w:p>
    <w:p w14:paraId="1C5EA5AB" w14:textId="77777777" w:rsidR="00632149" w:rsidRPr="00375874" w:rsidRDefault="00632149" w:rsidP="00990877">
      <w:pPr>
        <w:pStyle w:val="Odsekzoznamu"/>
        <w:numPr>
          <w:ilvl w:val="0"/>
          <w:numId w:val="23"/>
        </w:numPr>
      </w:pPr>
      <w:r w:rsidRPr="00375874">
        <w:t>Záložka TV / Zariadenia / Koľaj: Existencia mostov s cestnými komunikáciami križujúcich trať v hodnotách:</w:t>
      </w:r>
    </w:p>
    <w:p w14:paraId="76064126" w14:textId="77777777" w:rsidR="00632149" w:rsidRPr="00375874" w:rsidRDefault="00632149" w:rsidP="00990877">
      <w:pPr>
        <w:pStyle w:val="Odsekzoznamu"/>
        <w:numPr>
          <w:ilvl w:val="0"/>
          <w:numId w:val="24"/>
        </w:numPr>
      </w:pPr>
      <w:r w:rsidRPr="00375874">
        <w:t>Bez výskytu</w:t>
      </w:r>
    </w:p>
    <w:p w14:paraId="68FE3933" w14:textId="77777777" w:rsidR="00632149" w:rsidRPr="00375874" w:rsidRDefault="00632149" w:rsidP="00990877">
      <w:pPr>
        <w:pStyle w:val="Odsekzoznamu"/>
        <w:numPr>
          <w:ilvl w:val="0"/>
          <w:numId w:val="24"/>
        </w:numPr>
      </w:pPr>
      <w:r w:rsidRPr="00375874">
        <w:t>S výskytom, vykonané opatrenia eliminácie vplyvu rizika poškodenia TV</w:t>
      </w:r>
    </w:p>
    <w:p w14:paraId="7BE55707" w14:textId="77777777" w:rsidR="00632149" w:rsidRPr="00375874" w:rsidRDefault="00632149" w:rsidP="00990877">
      <w:pPr>
        <w:pStyle w:val="Odsekzoznamu"/>
        <w:numPr>
          <w:ilvl w:val="0"/>
          <w:numId w:val="24"/>
        </w:numPr>
      </w:pPr>
      <w:r w:rsidRPr="00375874">
        <w:t>S výskytom, nevykonané opatrenia eliminácie vplyvu rizika poškodenia TV</w:t>
      </w:r>
    </w:p>
    <w:p w14:paraId="2848B143" w14:textId="77777777" w:rsidR="00632149" w:rsidRPr="00375874" w:rsidRDefault="00632149" w:rsidP="00CF6E09">
      <w:pPr>
        <w:pStyle w:val="Odsekzoznamu"/>
      </w:pPr>
    </w:p>
    <w:p w14:paraId="07C52BCA" w14:textId="77777777" w:rsidR="00632149" w:rsidRPr="00375874" w:rsidRDefault="00632149" w:rsidP="00990877">
      <w:pPr>
        <w:pStyle w:val="Odsekzoznamu"/>
        <w:numPr>
          <w:ilvl w:val="0"/>
          <w:numId w:val="23"/>
        </w:numPr>
      </w:pPr>
      <w:r w:rsidRPr="00375874">
        <w:t>Záložka TV / Zariadenia / Koľaj: Konštrukčné prvky cudzieho vlastníka ako faktory znečistenia izolátorov v hodnotách:</w:t>
      </w:r>
    </w:p>
    <w:p w14:paraId="322D8CB2" w14:textId="77777777" w:rsidR="00632149" w:rsidRPr="00375874" w:rsidRDefault="00632149" w:rsidP="00990877">
      <w:pPr>
        <w:pStyle w:val="Odsekzoznamu"/>
        <w:numPr>
          <w:ilvl w:val="0"/>
          <w:numId w:val="24"/>
        </w:numPr>
      </w:pPr>
      <w:r w:rsidRPr="00375874">
        <w:t>Bez výskytu</w:t>
      </w:r>
    </w:p>
    <w:p w14:paraId="187B57DE" w14:textId="77777777" w:rsidR="00632149" w:rsidRPr="00375874" w:rsidRDefault="00632149" w:rsidP="00990877">
      <w:pPr>
        <w:pStyle w:val="Odsekzoznamu"/>
        <w:numPr>
          <w:ilvl w:val="0"/>
          <w:numId w:val="24"/>
        </w:numPr>
      </w:pPr>
      <w:r w:rsidRPr="00375874">
        <w:t xml:space="preserve">S výskytom, vykonané opatrenia čistením izolátorov </w:t>
      </w:r>
    </w:p>
    <w:p w14:paraId="4EE692E6" w14:textId="77777777" w:rsidR="00632149" w:rsidRPr="00375874" w:rsidRDefault="00632149" w:rsidP="00990877">
      <w:pPr>
        <w:pStyle w:val="Odsekzoznamu"/>
        <w:numPr>
          <w:ilvl w:val="0"/>
          <w:numId w:val="24"/>
        </w:numPr>
      </w:pPr>
      <w:r w:rsidRPr="00375874">
        <w:t>S výskytom, nevykonané opatrenia čistením izolátorov</w:t>
      </w:r>
    </w:p>
    <w:p w14:paraId="7E9E64AE" w14:textId="77777777" w:rsidR="00632149" w:rsidRPr="00375874" w:rsidRDefault="00632149" w:rsidP="00CF6E09">
      <w:pPr>
        <w:pStyle w:val="Odsekzoznamu"/>
      </w:pPr>
    </w:p>
    <w:p w14:paraId="1D897354" w14:textId="77777777" w:rsidR="00632149" w:rsidRPr="00375874" w:rsidRDefault="00632149" w:rsidP="00990877">
      <w:pPr>
        <w:pStyle w:val="Odsekzoznamu"/>
        <w:numPr>
          <w:ilvl w:val="0"/>
          <w:numId w:val="23"/>
        </w:numPr>
      </w:pPr>
      <w:r w:rsidRPr="00375874">
        <w:t>Záložka TV / Zariadenia / Koľaj: Nakládka materiálu v blízkosti TV s rizikom poškodenia:</w:t>
      </w:r>
    </w:p>
    <w:p w14:paraId="3D1A2AC4" w14:textId="77777777" w:rsidR="00632149" w:rsidRPr="00375874" w:rsidRDefault="00632149" w:rsidP="00990877">
      <w:pPr>
        <w:pStyle w:val="Odsekzoznamu"/>
        <w:numPr>
          <w:ilvl w:val="0"/>
          <w:numId w:val="24"/>
        </w:numPr>
      </w:pPr>
      <w:r w:rsidRPr="00375874">
        <w:t> Áno / Nie</w:t>
      </w:r>
    </w:p>
    <w:p w14:paraId="2FE78575" w14:textId="77777777" w:rsidR="00632149" w:rsidRPr="00375874" w:rsidRDefault="00632149" w:rsidP="00CF6E09">
      <w:pPr>
        <w:pStyle w:val="Odsekzoznamu"/>
      </w:pPr>
    </w:p>
    <w:p w14:paraId="5FF7B4B1" w14:textId="77777777" w:rsidR="00632149" w:rsidRPr="00375874" w:rsidRDefault="00632149" w:rsidP="00990877">
      <w:pPr>
        <w:pStyle w:val="Odsekzoznamu"/>
        <w:numPr>
          <w:ilvl w:val="0"/>
          <w:numId w:val="23"/>
        </w:numPr>
      </w:pPr>
      <w:r w:rsidRPr="00375874">
        <w:t>Záložka TV / Zariadenia / Koľaj: Pomer dĺžky koľaje ohrozenej pádmi stromov a nebezpečného priblíženia porastov k živým častiam TV z dôvodu nerealizovaného výrubu a celkovej dĺžky trate:</w:t>
      </w:r>
    </w:p>
    <w:p w14:paraId="3CDBC650" w14:textId="77777777" w:rsidR="00632149" w:rsidRPr="00375874" w:rsidRDefault="00632149" w:rsidP="00990877">
      <w:pPr>
        <w:pStyle w:val="Odsekzoznamu"/>
        <w:numPr>
          <w:ilvl w:val="0"/>
          <w:numId w:val="24"/>
        </w:numPr>
      </w:pPr>
      <w:r w:rsidRPr="00375874">
        <w:t> Áno / Nie</w:t>
      </w:r>
    </w:p>
    <w:p w14:paraId="5653C700" w14:textId="77777777" w:rsidR="00632149" w:rsidRPr="00375874" w:rsidRDefault="00632149" w:rsidP="00CF6E09">
      <w:pPr>
        <w:pStyle w:val="Odsekzoznamu"/>
      </w:pPr>
    </w:p>
    <w:p w14:paraId="67061FF7" w14:textId="77777777" w:rsidR="00632149" w:rsidRPr="00375874" w:rsidRDefault="00632149" w:rsidP="00990877">
      <w:pPr>
        <w:pStyle w:val="Odsekzoznamu"/>
        <w:numPr>
          <w:ilvl w:val="0"/>
          <w:numId w:val="23"/>
        </w:numPr>
      </w:pPr>
      <w:r w:rsidRPr="00375874">
        <w:t>Záložka TV / Zariadenia / Koľaj: Územie s častým výskytom silných vetrov ohrozujúcich prevádzku TV</w:t>
      </w:r>
    </w:p>
    <w:p w14:paraId="7105462E" w14:textId="77777777" w:rsidR="00632149" w:rsidRPr="00375874" w:rsidRDefault="00632149" w:rsidP="00990877">
      <w:pPr>
        <w:pStyle w:val="Odsekzoznamu"/>
        <w:numPr>
          <w:ilvl w:val="0"/>
          <w:numId w:val="24"/>
        </w:numPr>
      </w:pPr>
      <w:r w:rsidRPr="00375874">
        <w:t> Áno / Nie</w:t>
      </w:r>
    </w:p>
    <w:p w14:paraId="726251C9" w14:textId="77777777" w:rsidR="00632149" w:rsidRPr="00375874" w:rsidRDefault="00632149" w:rsidP="00CF6E09">
      <w:pPr>
        <w:pStyle w:val="Odsekzoznamu"/>
      </w:pPr>
    </w:p>
    <w:p w14:paraId="40E88E9F" w14:textId="77777777" w:rsidR="00632149" w:rsidRPr="00375874" w:rsidRDefault="00632149" w:rsidP="00990877">
      <w:pPr>
        <w:pStyle w:val="Odsekzoznamu"/>
        <w:numPr>
          <w:ilvl w:val="0"/>
          <w:numId w:val="23"/>
        </w:numPr>
      </w:pPr>
      <w:r w:rsidRPr="00375874">
        <w:t>Záložka TV / Zariadenia / Koľaj: Územie s častým výskytom námrazy ohrozujúcich prevádzku TV v hodnotách:</w:t>
      </w:r>
    </w:p>
    <w:p w14:paraId="34B43451" w14:textId="77777777" w:rsidR="00632149" w:rsidRPr="00375874" w:rsidRDefault="00632149" w:rsidP="00990877">
      <w:pPr>
        <w:pStyle w:val="Odsekzoznamu"/>
        <w:numPr>
          <w:ilvl w:val="0"/>
          <w:numId w:val="24"/>
        </w:numPr>
      </w:pPr>
      <w:r w:rsidRPr="00375874">
        <w:t>Nepravdepodobný výskyt</w:t>
      </w:r>
    </w:p>
    <w:p w14:paraId="0047D701" w14:textId="77777777" w:rsidR="00632149" w:rsidRPr="00375874" w:rsidRDefault="00632149" w:rsidP="00990877">
      <w:pPr>
        <w:pStyle w:val="Odsekzoznamu"/>
        <w:numPr>
          <w:ilvl w:val="0"/>
          <w:numId w:val="24"/>
        </w:numPr>
      </w:pPr>
      <w:r w:rsidRPr="00375874">
        <w:t>Častý výskyt s inštalovanými AMS v kritických miestach a prijatými technickými opatreniami eliminácie rizika</w:t>
      </w:r>
    </w:p>
    <w:p w14:paraId="5F0FF117" w14:textId="77777777" w:rsidR="00632149" w:rsidRPr="00375874" w:rsidRDefault="00632149" w:rsidP="00990877">
      <w:pPr>
        <w:pStyle w:val="Odsekzoznamu"/>
        <w:numPr>
          <w:ilvl w:val="0"/>
          <w:numId w:val="24"/>
        </w:numPr>
      </w:pPr>
      <w:r w:rsidRPr="00375874">
        <w:t>Častý výskyt bez prijatých technických opatrení eliminácie rizika</w:t>
      </w:r>
    </w:p>
    <w:p w14:paraId="01A0F440" w14:textId="77777777" w:rsidR="00632149" w:rsidRPr="00375874" w:rsidRDefault="00632149" w:rsidP="00CF6E09">
      <w:pPr>
        <w:pStyle w:val="Odsekzoznamu"/>
      </w:pPr>
    </w:p>
    <w:p w14:paraId="16C6E48A" w14:textId="77777777" w:rsidR="00632149" w:rsidRPr="00375874" w:rsidRDefault="00632149" w:rsidP="00990877">
      <w:pPr>
        <w:pStyle w:val="Odsekzoznamu"/>
        <w:numPr>
          <w:ilvl w:val="0"/>
          <w:numId w:val="23"/>
        </w:numPr>
      </w:pPr>
      <w:r w:rsidRPr="00375874">
        <w:t>Záložka TV / Zariadenia / Koľaj: Chránené územie s rizikom usmrtenia vtákov v hodnotách:</w:t>
      </w:r>
    </w:p>
    <w:p w14:paraId="673A38D4" w14:textId="77777777" w:rsidR="00632149" w:rsidRPr="00375874" w:rsidRDefault="00632149" w:rsidP="00990877">
      <w:pPr>
        <w:pStyle w:val="Odsekzoznamu"/>
        <w:numPr>
          <w:ilvl w:val="0"/>
          <w:numId w:val="24"/>
        </w:numPr>
      </w:pPr>
      <w:r w:rsidRPr="00375874">
        <w:t> Štatisticky bez ohrozenia</w:t>
      </w:r>
    </w:p>
    <w:p w14:paraId="3FA31949" w14:textId="77777777" w:rsidR="00632149" w:rsidRPr="00375874" w:rsidRDefault="00632149" w:rsidP="00990877">
      <w:pPr>
        <w:pStyle w:val="Odsekzoznamu"/>
        <w:numPr>
          <w:ilvl w:val="0"/>
          <w:numId w:val="24"/>
        </w:numPr>
      </w:pPr>
      <w:r w:rsidRPr="00375874">
        <w:t> S ohrozením a vykonanými opatreniami ohľadne sadania vtákov / zrážok vtákov s komponentami TV zábranami</w:t>
      </w:r>
    </w:p>
    <w:p w14:paraId="6F0DD5D7" w14:textId="77777777" w:rsidR="00632149" w:rsidRPr="00375874" w:rsidRDefault="00632149" w:rsidP="00990877">
      <w:pPr>
        <w:pStyle w:val="Odsekzoznamu"/>
        <w:numPr>
          <w:ilvl w:val="0"/>
          <w:numId w:val="24"/>
        </w:numPr>
      </w:pPr>
      <w:r w:rsidRPr="00375874">
        <w:t> S ohrozením bez vykonaných opatrení ohľadne sadania vtákov / zrážok vtákov s komponentami TV zábranami</w:t>
      </w:r>
    </w:p>
    <w:p w14:paraId="00D18E86" w14:textId="77777777" w:rsidR="00632149" w:rsidRPr="00375874" w:rsidRDefault="00632149" w:rsidP="00CF6E09"/>
    <w:p w14:paraId="02555013" w14:textId="77777777" w:rsidR="00632149" w:rsidRPr="00375874" w:rsidRDefault="00632149" w:rsidP="00CF6E09">
      <w:r w:rsidRPr="00375874">
        <w:t>Uvedené opatrenia ohľadne rozšírenia pasportu IS EE umožnia vyhodnocovanie stavu trakčného vedenia ako kritického komponentu elektrifikovaných tratí pre potreby vyhodnotenia kapacitnej stratégie TTR:</w:t>
      </w:r>
    </w:p>
    <w:p w14:paraId="1DED8E85" w14:textId="77777777" w:rsidR="00632149" w:rsidRPr="00375874" w:rsidRDefault="00632149" w:rsidP="00990877">
      <w:pPr>
        <w:pStyle w:val="Odsekzoznamu"/>
        <w:numPr>
          <w:ilvl w:val="0"/>
          <w:numId w:val="23"/>
        </w:numPr>
      </w:pPr>
      <w:r w:rsidRPr="00375874">
        <w:t>Manuálne, rovnako ako v súčasnosti,</w:t>
      </w:r>
    </w:p>
    <w:p w14:paraId="3D814A56" w14:textId="77777777" w:rsidR="00632149" w:rsidRPr="00375874" w:rsidRDefault="00632149" w:rsidP="00990877">
      <w:pPr>
        <w:pStyle w:val="Odsekzoznamu"/>
        <w:numPr>
          <w:ilvl w:val="0"/>
          <w:numId w:val="23"/>
        </w:numPr>
      </w:pPr>
      <w:r w:rsidRPr="00375874">
        <w:t>Automaticky v budúcnosti na základe vyhodnotenia líniových rizík, v prípade realizácie vývoja príslušnej aplikácie.</w:t>
      </w:r>
    </w:p>
    <w:p w14:paraId="240D9169" w14:textId="77777777" w:rsidR="00632149" w:rsidRPr="00375874" w:rsidRDefault="00632149" w:rsidP="00CF6E09">
      <w:pPr>
        <w:pStyle w:val="Odsekzoznamu"/>
      </w:pPr>
    </w:p>
    <w:p w14:paraId="379021F1" w14:textId="77777777" w:rsidR="00632149" w:rsidRPr="001D0059" w:rsidRDefault="00632149" w:rsidP="00CF6E09">
      <w:pPr>
        <w:rPr>
          <w:b/>
        </w:rPr>
      </w:pPr>
      <w:r w:rsidRPr="001D0059">
        <w:rPr>
          <w:b/>
        </w:rPr>
        <w:t>C</w:t>
      </w:r>
      <w:r w:rsidRPr="00680662">
        <w:rPr>
          <w:b/>
        </w:rPr>
        <w:t>: Ďalšie požiadavky ohľadne úprav pasportov IS EE vyplývajúce z cieľov projektu 1/2019 ZAPP</w:t>
      </w:r>
    </w:p>
    <w:p w14:paraId="2F72E841" w14:textId="77777777" w:rsidR="00632149" w:rsidRPr="00375874" w:rsidRDefault="00632149" w:rsidP="00CF6E09">
      <w:pPr>
        <w:pStyle w:val="Odsekzoznamu"/>
      </w:pPr>
    </w:p>
    <w:p w14:paraId="6644C6F3" w14:textId="77777777" w:rsidR="00632149" w:rsidRPr="00375874" w:rsidRDefault="00632149" w:rsidP="00990877">
      <w:pPr>
        <w:pStyle w:val="Odsekzoznamu"/>
        <w:numPr>
          <w:ilvl w:val="0"/>
          <w:numId w:val="25"/>
        </w:numPr>
        <w:rPr>
          <w:b/>
        </w:rPr>
      </w:pPr>
      <w:r w:rsidRPr="00375874">
        <w:rPr>
          <w:b/>
        </w:rPr>
        <w:t>Doplniť funkcionalitu pre evidenciu majetku v správe iných VOJ</w:t>
      </w:r>
      <w:r w:rsidRPr="00375874">
        <w:t xml:space="preserve"> tak, aby bolo možné plánovať a evidovať údržbu zo strany SMSÚ EE s integráciou na súvisiace IS. Funkcionalita bude riešená ako nová záložka v IS EE, slúžiaca na evidenciu majetku a plánovanie údržby elektroinštalácií budov a ďalších objektov (CO-kryty, podchody, čističky odpadových vôd, koľajové váhy a ďalšie) patriacich do TMÚ iných odvetví. Nová záložka bude obsahovať funkcie:</w:t>
      </w:r>
    </w:p>
    <w:p w14:paraId="77914119" w14:textId="77777777" w:rsidR="00632149" w:rsidRPr="00375874" w:rsidRDefault="00632149" w:rsidP="00990877">
      <w:pPr>
        <w:pStyle w:val="Odsekzoznamu"/>
        <w:numPr>
          <w:ilvl w:val="0"/>
          <w:numId w:val="27"/>
        </w:numPr>
      </w:pPr>
      <w:r w:rsidRPr="00375874">
        <w:t> evidencia podobjektov,</w:t>
      </w:r>
    </w:p>
    <w:p w14:paraId="1A7B60B5" w14:textId="77777777" w:rsidR="00632149" w:rsidRPr="00375874" w:rsidRDefault="00632149" w:rsidP="00990877">
      <w:pPr>
        <w:pStyle w:val="Odsekzoznamu"/>
        <w:numPr>
          <w:ilvl w:val="0"/>
          <w:numId w:val="27"/>
        </w:numPr>
      </w:pPr>
      <w:r w:rsidRPr="00375874">
        <w:t xml:space="preserve"> evidencia vybraných druhov zariadení a k nim priradených činností periodickej údržby, </w:t>
      </w:r>
    </w:p>
    <w:p w14:paraId="0A39C6B7" w14:textId="77777777" w:rsidR="00632149" w:rsidRPr="00375874" w:rsidRDefault="00632149" w:rsidP="00990877">
      <w:pPr>
        <w:pStyle w:val="Odsekzoznamu"/>
        <w:numPr>
          <w:ilvl w:val="0"/>
          <w:numId w:val="27"/>
        </w:numPr>
      </w:pPr>
      <w:r w:rsidRPr="00375874">
        <w:t> funkcie pre tvorbu a vyhodnocovanie plánov údržby podľa SR a mimo SR,</w:t>
      </w:r>
    </w:p>
    <w:p w14:paraId="65890E7B" w14:textId="77777777" w:rsidR="00632149" w:rsidRPr="00375874" w:rsidRDefault="00632149" w:rsidP="00990877">
      <w:pPr>
        <w:pStyle w:val="Odsekzoznamu"/>
        <w:numPr>
          <w:ilvl w:val="0"/>
          <w:numId w:val="27"/>
        </w:numPr>
      </w:pPr>
      <w:r w:rsidRPr="00375874">
        <w:lastRenderedPageBreak/>
        <w:t> evidencia porúch,</w:t>
      </w:r>
    </w:p>
    <w:p w14:paraId="55FD60C5" w14:textId="77777777" w:rsidR="00632149" w:rsidRPr="00375874" w:rsidRDefault="00632149" w:rsidP="00990877">
      <w:pPr>
        <w:pStyle w:val="Odsekzoznamu"/>
        <w:numPr>
          <w:ilvl w:val="0"/>
          <w:numId w:val="27"/>
        </w:numPr>
      </w:pPr>
      <w:r w:rsidRPr="00375874">
        <w:t> tvorba výstupov.</w:t>
      </w:r>
    </w:p>
    <w:p w14:paraId="74764878" w14:textId="77777777" w:rsidR="00632149" w:rsidRPr="00375874" w:rsidRDefault="00632149" w:rsidP="00CF6E09">
      <w:r w:rsidRPr="00375874">
        <w:t xml:space="preserve">Uvedené funkcie budú implementované v rovnakom rozsahu, v akom sú uvedené funkcie dostupné v súčasnosti na existujúcej záložke „SZ“ určenej pre správu všetkých silnoprúdových zariadení. Prakticky zhodné budú aj druhy evidovaných zariadení, je teda možné z existujúcej záložky „SZ“ priamo prevziať príslušné programové moduly. </w:t>
      </w:r>
    </w:p>
    <w:p w14:paraId="78C71ACD" w14:textId="77777777" w:rsidR="00632149" w:rsidRPr="00375874" w:rsidRDefault="00632149" w:rsidP="00CF6E09">
      <w:r w:rsidRPr="00375874">
        <w:t>Súčasne je potrebné doplniť funkcie na hromadné a individuálne preradenie podobjektov a zariadení EE, ktoré sú v súčasnosti evidované na správcovských záložkách, do evidencie príslušných druhov zariadení na novej záložke, vrátane k nim priradených údržbových činností.</w:t>
      </w:r>
    </w:p>
    <w:p w14:paraId="095C2A61" w14:textId="77777777" w:rsidR="00632149" w:rsidRPr="00375874" w:rsidRDefault="00632149" w:rsidP="00990877">
      <w:pPr>
        <w:pStyle w:val="Odsekzoznamu"/>
        <w:numPr>
          <w:ilvl w:val="0"/>
          <w:numId w:val="25"/>
        </w:numPr>
      </w:pPr>
      <w:r w:rsidRPr="00375874">
        <w:rPr>
          <w:b/>
        </w:rPr>
        <w:t xml:space="preserve">Rozšíriť pasport vybratých zariadení o evidenciu súradníc </w:t>
      </w:r>
      <w:r w:rsidRPr="00375874">
        <w:t>X, Y (S-JTSK) a nadmorských výšok vo zvolenom výškovom systéme s plnou integráciou v systéme GIS ŽSR umožňujúcim priame zadanie súradníc vzťahujúcich sa k zariadeniu (napríklad zo záznamu zameriavacieho zariadenia, resp. z tabuľky v určenom formáte), alebo zadanie priamym importom z GIS ŽSR. To znamená, že integrácia s GIS ŽSR umožní import / export údajov o polohe oboma smermi. Pôjde predovšetkým o nasledovné druhy zariadení:</w:t>
      </w:r>
    </w:p>
    <w:p w14:paraId="2FD2811D" w14:textId="77777777" w:rsidR="00632149" w:rsidRPr="00375874" w:rsidRDefault="00632149" w:rsidP="00990877">
      <w:pPr>
        <w:pStyle w:val="Odsekzoznamu"/>
        <w:numPr>
          <w:ilvl w:val="0"/>
          <w:numId w:val="26"/>
        </w:numPr>
      </w:pPr>
      <w:r w:rsidRPr="00375874">
        <w:t>Trakčné podpery spolu s vytvorením väzieb na všetky zariadenia fixované k trakčným podperám (úsekové odpojovače a ich pohony, brány, prevesy, prierazky, bleskoistky, kotevné úseky, pevné body TD, ap.). Pôjde o evidenciu jednotlivých bodov.</w:t>
      </w:r>
    </w:p>
    <w:p w14:paraId="39B00004" w14:textId="77777777" w:rsidR="00632149" w:rsidRPr="00375874" w:rsidRDefault="00632149" w:rsidP="00990877">
      <w:pPr>
        <w:pStyle w:val="Odsekzoznamu"/>
        <w:numPr>
          <w:ilvl w:val="0"/>
          <w:numId w:val="26"/>
        </w:numPr>
      </w:pPr>
      <w:r w:rsidRPr="00375874">
        <w:t>Stožiare vonkajšieho osvetlenia spolu s väzbami na všetky zariadenia fixované k týmto stožiarom. Pôjde o evidenciu jednotlivých bodov.</w:t>
      </w:r>
    </w:p>
    <w:p w14:paraId="2FFD620F" w14:textId="77777777" w:rsidR="00632149" w:rsidRPr="00375874" w:rsidRDefault="00632149" w:rsidP="00990877">
      <w:pPr>
        <w:pStyle w:val="Odsekzoznamu"/>
        <w:numPr>
          <w:ilvl w:val="0"/>
          <w:numId w:val="26"/>
        </w:numPr>
      </w:pPr>
      <w:r w:rsidRPr="00375874">
        <w:t>Rozvádzače VO, EOV, zásuvkové stojany, staničné transformátorové stanice, traťové transformátorové stanice, káblové skrine a iné vybraté silnoprúdové zariadenia inštalované pozdĺž tratí. Pôjde o evidenciu jednotlivých bodov.</w:t>
      </w:r>
    </w:p>
    <w:p w14:paraId="26A7B3AA" w14:textId="77777777" w:rsidR="00632149" w:rsidRPr="00375874" w:rsidRDefault="00632149" w:rsidP="00990877">
      <w:pPr>
        <w:pStyle w:val="Odsekzoznamu"/>
        <w:numPr>
          <w:ilvl w:val="0"/>
          <w:numId w:val="26"/>
        </w:numPr>
      </w:pPr>
      <w:r w:rsidRPr="00375874">
        <w:t>Podzemné a nadzemné silové káble / vzdušné linky v správe ŽSR. Pôjde o evidenciu línie bodov v lomových bodoch trasy. Pozor: nemusia byť uložené na pozemkoch ŽSR, ani pozdĺž trás tratí.</w:t>
      </w:r>
    </w:p>
    <w:p w14:paraId="0AA44EE9" w14:textId="77777777" w:rsidR="00632149" w:rsidRPr="00375874" w:rsidRDefault="00632149" w:rsidP="00990877">
      <w:pPr>
        <w:pStyle w:val="Odsekzoznamu"/>
        <w:numPr>
          <w:ilvl w:val="0"/>
          <w:numId w:val="26"/>
        </w:numPr>
      </w:pPr>
      <w:r w:rsidRPr="00375874">
        <w:t>Podzemné a nadzemné silové káble / vzdušné linky v správe a majetku cudzích organizácií umiestnené na pozemkoch ŽSR. Pôjde o evidenciu línie bodov v lomových bodoch trasy. Požaduje sa pri vyústení za pozemok ŽSR označenie smeru a identifikácie objektu, ku ktorému sú pripojené (napríklad názov a číslo transformátorovej stanice regionálnej distribučnej sústavy, ap.).</w:t>
      </w:r>
    </w:p>
    <w:p w14:paraId="5C74056D" w14:textId="77777777" w:rsidR="00632149" w:rsidRPr="00375874" w:rsidRDefault="00632149" w:rsidP="00990877">
      <w:pPr>
        <w:pStyle w:val="Odsekzoznamu"/>
        <w:numPr>
          <w:ilvl w:val="0"/>
          <w:numId w:val="26"/>
        </w:numPr>
      </w:pPr>
      <w:r w:rsidRPr="00375874">
        <w:t>Areály objektov trakčných napájacích a spínacích staníc. Pôjde o evidenciu línie bodov v lomových bodoch trasy uzavretú ako polygón.</w:t>
      </w:r>
    </w:p>
    <w:p w14:paraId="6A011D0F" w14:textId="77777777" w:rsidR="00632149" w:rsidRPr="00375874" w:rsidRDefault="00632149" w:rsidP="00990877">
      <w:pPr>
        <w:pStyle w:val="Odsekzoznamu"/>
        <w:numPr>
          <w:ilvl w:val="0"/>
          <w:numId w:val="26"/>
        </w:numPr>
      </w:pPr>
      <w:r w:rsidRPr="00375874">
        <w:t>Iné – ich špecifikácia vyplynie v priebehu riešenia DFŠ.</w:t>
      </w:r>
    </w:p>
    <w:p w14:paraId="47C4A8F5" w14:textId="77777777" w:rsidR="00632149" w:rsidRPr="00375874" w:rsidRDefault="00632149" w:rsidP="00CF6E09">
      <w:r w:rsidRPr="00375874">
        <w:t xml:space="preserve"> </w:t>
      </w:r>
    </w:p>
    <w:p w14:paraId="5E92970B" w14:textId="77777777" w:rsidR="00632149" w:rsidRPr="00643BD6" w:rsidRDefault="00632149" w:rsidP="00CF6E09">
      <w:r w:rsidRPr="00643BD6">
        <w:t>Riešenia vo vzťahu ku GIS ŽSR, predovšetkým evidencie inžinierskych sietí je potrebné riešiť kompaktne a jednotne vo vzťahu k pasportom železničnej infraštruktúry všetkých odvetví.</w:t>
      </w:r>
    </w:p>
    <w:p w14:paraId="38B96B3F" w14:textId="77777777" w:rsidR="00632149" w:rsidRPr="00375874" w:rsidRDefault="00632149" w:rsidP="00CF6E09"/>
    <w:p w14:paraId="3C541918" w14:textId="29EF87D3" w:rsidR="00632149" w:rsidRPr="007247A8" w:rsidRDefault="00BC1F03" w:rsidP="00C712B3">
      <w:pPr>
        <w:pStyle w:val="Nadpis2"/>
        <w:rPr>
          <w:rFonts w:eastAsiaTheme="minorHAnsi"/>
        </w:rPr>
      </w:pPr>
      <w:bookmarkStart w:id="657" w:name="_Toc165009805"/>
      <w:r>
        <w:rPr>
          <w:rFonts w:eastAsiaTheme="minorHAnsi"/>
        </w:rPr>
        <w:t xml:space="preserve">Modul </w:t>
      </w:r>
      <w:r w:rsidR="00A52223">
        <w:rPr>
          <w:rFonts w:eastAsiaTheme="minorHAnsi"/>
        </w:rPr>
        <w:t>d</w:t>
      </w:r>
      <w:r w:rsidR="00632149">
        <w:rPr>
          <w:rFonts w:eastAsiaTheme="minorHAnsi"/>
        </w:rPr>
        <w:t xml:space="preserve">iagnostiky pre </w:t>
      </w:r>
      <w:r w:rsidR="00632149" w:rsidRPr="007247A8">
        <w:rPr>
          <w:rFonts w:eastAsiaTheme="minorHAnsi"/>
        </w:rPr>
        <w:t>PASPORT ZARIADENIA OZT</w:t>
      </w:r>
      <w:bookmarkEnd w:id="657"/>
    </w:p>
    <w:p w14:paraId="015372F5" w14:textId="77777777" w:rsidR="00632149" w:rsidRPr="00375874" w:rsidRDefault="00632149" w:rsidP="00CF6E09">
      <w:pPr>
        <w:pStyle w:val="Odsekzoznamu"/>
      </w:pPr>
    </w:p>
    <w:p w14:paraId="796DCE2F" w14:textId="77777777" w:rsidR="00632149" w:rsidRPr="00375874" w:rsidRDefault="00632149" w:rsidP="00990877">
      <w:pPr>
        <w:pStyle w:val="Odsekzoznamu"/>
        <w:numPr>
          <w:ilvl w:val="0"/>
          <w:numId w:val="32"/>
        </w:numPr>
        <w:ind w:left="426"/>
      </w:pPr>
      <w:r w:rsidRPr="00375874">
        <w:rPr>
          <w:b/>
        </w:rPr>
        <w:t>Modul Diagnostika</w:t>
      </w:r>
      <w:r w:rsidRPr="00375874">
        <w:t xml:space="preserve">. Pre potreby vyhodnotenia diagnostiky z meracieho vlaku je potrebné dopracovať samostatný sieťový modul s názvom „Diagnostika“. Samostatný sieťový </w:t>
      </w:r>
      <w:r w:rsidRPr="00375874">
        <w:lastRenderedPageBreak/>
        <w:t xml:space="preserve">modul Diagnostika by mal byť výsledkom návrhu budúceho stavu, v požadovanom rozsahu min.: </w:t>
      </w:r>
    </w:p>
    <w:p w14:paraId="048BCF39" w14:textId="77777777" w:rsidR="00632149" w:rsidRPr="00375874" w:rsidRDefault="00632149" w:rsidP="00CF6E09"/>
    <w:p w14:paraId="02997D2D" w14:textId="7A75ECA5" w:rsidR="00632149" w:rsidRPr="00375874" w:rsidRDefault="00632149" w:rsidP="00990877">
      <w:pPr>
        <w:pStyle w:val="Odsekzoznamu"/>
        <w:numPr>
          <w:ilvl w:val="0"/>
          <w:numId w:val="30"/>
        </w:numPr>
      </w:pPr>
      <w:r w:rsidRPr="00375874">
        <w:rPr>
          <w:b/>
        </w:rPr>
        <w:t>Diagnostický vlak ŽSR bude merať parametre ETCS</w:t>
      </w:r>
      <w:r w:rsidRPr="00375874">
        <w:t xml:space="preserve">, potom pre meraný úsek </w:t>
      </w:r>
      <w:r w:rsidR="00A36911">
        <w:t>TÚ DÚ</w:t>
      </w:r>
      <w:r w:rsidR="00A36911" w:rsidRPr="00375874">
        <w:t xml:space="preserve"> </w:t>
      </w:r>
      <w:r w:rsidRPr="00375874">
        <w:t>potrebujeme evidovať posledné vykonané meranie a len odchýliek od normálneho stavu:</w:t>
      </w:r>
    </w:p>
    <w:p w14:paraId="5563D50E" w14:textId="77777777" w:rsidR="00632149" w:rsidRPr="00375874" w:rsidRDefault="00632149" w:rsidP="00990877">
      <w:pPr>
        <w:pStyle w:val="Odsekzoznamu"/>
        <w:numPr>
          <w:ilvl w:val="0"/>
          <w:numId w:val="31"/>
        </w:numPr>
      </w:pPr>
      <w:r w:rsidRPr="00375874">
        <w:t>Dátum merania (povinný údaj vždy vyplnený)</w:t>
      </w:r>
    </w:p>
    <w:p w14:paraId="71F14C48" w14:textId="77777777" w:rsidR="00632149" w:rsidRPr="00375874" w:rsidRDefault="00632149" w:rsidP="00990877">
      <w:pPr>
        <w:pStyle w:val="Odsekzoznamu"/>
        <w:numPr>
          <w:ilvl w:val="0"/>
          <w:numId w:val="31"/>
        </w:numPr>
      </w:pPr>
      <w:r w:rsidRPr="00375874">
        <w:t xml:space="preserve">Poloha balízy </w:t>
      </w:r>
    </w:p>
    <w:p w14:paraId="510860F7" w14:textId="77777777" w:rsidR="00632149" w:rsidRPr="00375874" w:rsidRDefault="00632149" w:rsidP="00990877">
      <w:pPr>
        <w:pStyle w:val="Odsekzoznamu"/>
        <w:numPr>
          <w:ilvl w:val="0"/>
          <w:numId w:val="31"/>
        </w:numPr>
      </w:pPr>
      <w:r w:rsidRPr="00375874">
        <w:t>Popis zistených chýb</w:t>
      </w:r>
    </w:p>
    <w:p w14:paraId="497CB27B" w14:textId="19045D0C" w:rsidR="00632149" w:rsidRPr="00375874" w:rsidRDefault="00632149" w:rsidP="00990877">
      <w:pPr>
        <w:pStyle w:val="Odsekzoznamu"/>
        <w:numPr>
          <w:ilvl w:val="0"/>
          <w:numId w:val="30"/>
        </w:numPr>
      </w:pPr>
      <w:r w:rsidRPr="00375874">
        <w:rPr>
          <w:b/>
        </w:rPr>
        <w:t>Diagnostický vlak ŽSR bude merať kvalitu rádiového signálu,</w:t>
      </w:r>
      <w:r w:rsidRPr="00375874">
        <w:t xml:space="preserve"> potom pre meraný úsek </w:t>
      </w:r>
      <w:r w:rsidR="00A36911">
        <w:t>TÚ DÚ</w:t>
      </w:r>
      <w:r w:rsidR="00A36911" w:rsidRPr="00375874">
        <w:t xml:space="preserve"> </w:t>
      </w:r>
      <w:r w:rsidRPr="00375874">
        <w:t xml:space="preserve">potrebujeme evidovať posledné vykonané meranie v rozsahu: </w:t>
      </w:r>
    </w:p>
    <w:p w14:paraId="4FD7EEDA" w14:textId="77777777" w:rsidR="00632149" w:rsidRPr="00375874" w:rsidRDefault="00632149" w:rsidP="00990877">
      <w:pPr>
        <w:pStyle w:val="Odsekzoznamu"/>
        <w:numPr>
          <w:ilvl w:val="0"/>
          <w:numId w:val="22"/>
        </w:numPr>
      </w:pPr>
      <w:r w:rsidRPr="00375874">
        <w:t>Dátum merania (povinný údaj vždy vyplnený)</w:t>
      </w:r>
    </w:p>
    <w:p w14:paraId="29F2F6B1" w14:textId="77777777" w:rsidR="00632149" w:rsidRPr="00375874" w:rsidRDefault="00632149" w:rsidP="00990877">
      <w:pPr>
        <w:pStyle w:val="Odsekzoznamu"/>
        <w:numPr>
          <w:ilvl w:val="0"/>
          <w:numId w:val="22"/>
        </w:numPr>
      </w:pPr>
      <w:r w:rsidRPr="00375874">
        <w:t>Úsek označený (žkm alebo súradnice)</w:t>
      </w:r>
    </w:p>
    <w:p w14:paraId="68EEA171" w14:textId="77777777" w:rsidR="00632149" w:rsidRPr="00375874" w:rsidRDefault="00632149" w:rsidP="00990877">
      <w:pPr>
        <w:pStyle w:val="Odsekzoznamu"/>
        <w:numPr>
          <w:ilvl w:val="0"/>
          <w:numId w:val="22"/>
        </w:numPr>
      </w:pPr>
      <w:r w:rsidRPr="00375874">
        <w:t>Merané hodnoty kvalita a úroveň signálu, prípadne rušenie signálom.</w:t>
      </w:r>
    </w:p>
    <w:p w14:paraId="25B44E49" w14:textId="77777777" w:rsidR="00632149" w:rsidRPr="00375874" w:rsidRDefault="00632149" w:rsidP="00990877">
      <w:pPr>
        <w:pStyle w:val="Odsekzoznamu"/>
        <w:numPr>
          <w:ilvl w:val="0"/>
          <w:numId w:val="22"/>
        </w:numPr>
      </w:pPr>
      <w:r w:rsidRPr="00375874">
        <w:t>Popis odchýlky mimo normálu</w:t>
      </w:r>
    </w:p>
    <w:p w14:paraId="112BFF05" w14:textId="77777777" w:rsidR="00632149" w:rsidRPr="00375874" w:rsidRDefault="00632149" w:rsidP="00CF6E09">
      <w:pPr>
        <w:pStyle w:val="Odsekzoznamu"/>
      </w:pPr>
    </w:p>
    <w:p w14:paraId="5FE314A4" w14:textId="77777777" w:rsidR="00632149" w:rsidRPr="00375874" w:rsidRDefault="00632149" w:rsidP="00CF6E09">
      <w:pPr>
        <w:pStyle w:val="Odsekzoznamu"/>
      </w:pPr>
      <w:r w:rsidRPr="00375874">
        <w:t>Z nameraných hodnôt sa musia sať vytvoriť reporty, najlepšie do excelu.</w:t>
      </w:r>
    </w:p>
    <w:p w14:paraId="259BCFC4" w14:textId="77777777" w:rsidR="00632149" w:rsidRPr="00375874" w:rsidRDefault="00632149" w:rsidP="00CF6E09">
      <w:pPr>
        <w:pStyle w:val="Odsekzoznamu"/>
      </w:pPr>
    </w:p>
    <w:p w14:paraId="657E532A" w14:textId="77777777" w:rsidR="00632149" w:rsidRPr="00375874" w:rsidRDefault="00632149" w:rsidP="00990877">
      <w:pPr>
        <w:pStyle w:val="Odsekzoznamu"/>
        <w:numPr>
          <w:ilvl w:val="0"/>
          <w:numId w:val="30"/>
        </w:numPr>
      </w:pPr>
      <w:r w:rsidRPr="00375874">
        <w:rPr>
          <w:b/>
        </w:rPr>
        <w:t xml:space="preserve">Revízna činnosť zabezpečovaná VOJ VVÚŽ v zmysle platnej legislatívy (vyhláška 205/2010 Z.z.). </w:t>
      </w:r>
      <w:r w:rsidRPr="00375874">
        <w:t>Činnosť je v podstate forma diagnostiky. Zabezpečuje ju VOJ VVÚŽ a jej výstupom sú protokoly z revízií s vyhodnotením nedostatkov.</w:t>
      </w:r>
    </w:p>
    <w:p w14:paraId="3A495E9B" w14:textId="77777777" w:rsidR="00632149" w:rsidRPr="00375874" w:rsidRDefault="00632149" w:rsidP="00CF6E09">
      <w:r w:rsidRPr="00375874">
        <w:t>Protokoly z revíznej činnosti je potrebné migrovať do modulu Diagnostika IS OZT. Za migráciu bude zodpovedná VOJ VVÚŽ. Údaje budú k dispozícii zložkám správy a údržby SMSÚ OZT príslušného druhu pre zabezpečenie adekvátneho výkonu prediktívnej údržby a opráv.</w:t>
      </w:r>
    </w:p>
    <w:p w14:paraId="2BBF2CD0" w14:textId="77777777" w:rsidR="00632149" w:rsidRPr="00375874" w:rsidRDefault="00632149" w:rsidP="00CF6E09">
      <w:pPr>
        <w:pStyle w:val="Odsekzoznamu"/>
      </w:pPr>
    </w:p>
    <w:p w14:paraId="6026EC7F" w14:textId="77777777" w:rsidR="00632149" w:rsidRPr="00375874" w:rsidRDefault="00632149" w:rsidP="00CF6E09">
      <w:pPr>
        <w:pStyle w:val="Odsekzoznamu"/>
      </w:pPr>
      <w:r w:rsidRPr="00375874">
        <w:t>V prípade, že modul Diagnostika nebude realizovaný, požadujeme uvedené parametre evidovať v IS OZT v príslušných moduloch.</w:t>
      </w:r>
    </w:p>
    <w:p w14:paraId="504BA22C" w14:textId="77777777" w:rsidR="00632149" w:rsidRPr="00375874" w:rsidRDefault="00632149" w:rsidP="00CF6E09">
      <w:pPr>
        <w:pStyle w:val="Odsekzoznamu"/>
      </w:pPr>
    </w:p>
    <w:p w14:paraId="00994A41" w14:textId="77777777" w:rsidR="00632149" w:rsidRPr="00680662" w:rsidRDefault="00632149" w:rsidP="00990877">
      <w:pPr>
        <w:pStyle w:val="Odsekzoznamu"/>
        <w:numPr>
          <w:ilvl w:val="0"/>
          <w:numId w:val="32"/>
        </w:numPr>
        <w:ind w:left="284"/>
        <w:rPr>
          <w:b/>
        </w:rPr>
      </w:pPr>
      <w:r w:rsidRPr="00680662">
        <w:rPr>
          <w:b/>
        </w:rPr>
        <w:t>Vyhodnotenie stavu ŽI, časť OZT</w:t>
      </w:r>
    </w:p>
    <w:p w14:paraId="13C2520B" w14:textId="77777777" w:rsidR="00632149" w:rsidRPr="00375874" w:rsidRDefault="00632149" w:rsidP="00CF6E09">
      <w:pPr>
        <w:pStyle w:val="Odsekzoznamu"/>
      </w:pPr>
    </w:p>
    <w:p w14:paraId="20D22CD7" w14:textId="77777777" w:rsidR="00632149" w:rsidRPr="00375874" w:rsidRDefault="00632149" w:rsidP="00CF6E09">
      <w:r w:rsidRPr="00375874">
        <w:t>Za účelom vyhodnocovania stavu ŽI OZT pre potreby plánovania opráv a plánovania kapacitnej stratégie TTR, je potrebné rozšíriť evidované parametre o výsledné okno "Stav zariadenia", v ktorom sa budú zobrazovať hodnoty "Dobrý , Vyhovujúci , Nevyhovujúci" ako výsledok z hodnotenia rizík zariadenia.</w:t>
      </w:r>
    </w:p>
    <w:p w14:paraId="3A0F05F7" w14:textId="77777777" w:rsidR="00632149" w:rsidRPr="00375874" w:rsidRDefault="00632149" w:rsidP="00CF6E09"/>
    <w:p w14:paraId="6D64AC5B" w14:textId="56050F8D" w:rsidR="00632149" w:rsidRPr="00375874" w:rsidRDefault="00632149" w:rsidP="00CF6E09">
      <w:r w:rsidRPr="00375874">
        <w:t xml:space="preserve">Toto okno "Stav zariadenia" musí byť riešené pri každom type zariadenia (číslo zariadenia) v rozsahu: </w:t>
      </w:r>
      <w:r w:rsidR="00A36911">
        <w:t>TÚ DÚ</w:t>
      </w:r>
      <w:r w:rsidRPr="00375874">
        <w:t>; Druh zariadenia; typ zariadenia; žkm</w:t>
      </w:r>
    </w:p>
    <w:p w14:paraId="4A351C7D" w14:textId="77777777" w:rsidR="00632149" w:rsidRPr="00375874" w:rsidRDefault="00632149" w:rsidP="00CF6E09">
      <w:r w:rsidRPr="00375874">
        <w:t>Do aplikácie k jednotlivým modulom by mali byť doplnené polia pre hodnotenie rizík:</w:t>
      </w:r>
    </w:p>
    <w:p w14:paraId="7292C3F2" w14:textId="77777777" w:rsidR="00632149" w:rsidRPr="00375874" w:rsidRDefault="00632149" w:rsidP="00CF6E09">
      <w:r w:rsidRPr="00375874">
        <w:t>Konštrukčno technické parametre:</w:t>
      </w:r>
    </w:p>
    <w:p w14:paraId="03740145" w14:textId="77777777" w:rsidR="00632149" w:rsidRPr="00375874" w:rsidRDefault="00632149" w:rsidP="00990877">
      <w:pPr>
        <w:pStyle w:val="Odsekzoznamu"/>
        <w:numPr>
          <w:ilvl w:val="0"/>
          <w:numId w:val="33"/>
        </w:numPr>
        <w:rPr>
          <w:lang w:eastAsia="sk-SK"/>
        </w:rPr>
      </w:pPr>
      <w:r w:rsidRPr="00375874">
        <w:rPr>
          <w:lang w:eastAsia="sk-SK"/>
        </w:rPr>
        <w:t xml:space="preserve">Typ zariadenia OZT </w:t>
      </w:r>
    </w:p>
    <w:p w14:paraId="14616C57" w14:textId="77777777" w:rsidR="00632149" w:rsidRPr="00375874" w:rsidRDefault="00632149" w:rsidP="00990877">
      <w:pPr>
        <w:pStyle w:val="Odsekzoznamu"/>
        <w:numPr>
          <w:ilvl w:val="1"/>
          <w:numId w:val="35"/>
        </w:numPr>
        <w:rPr>
          <w:lang w:eastAsia="sk-SK"/>
        </w:rPr>
      </w:pPr>
      <w:r w:rsidRPr="00375874">
        <w:rPr>
          <w:lang w:eastAsia="sk-SK"/>
        </w:rPr>
        <w:t>nezabezpečené - 10b</w:t>
      </w:r>
    </w:p>
    <w:p w14:paraId="788608E3" w14:textId="77777777" w:rsidR="00632149" w:rsidRPr="00375874" w:rsidRDefault="00632149" w:rsidP="00990877">
      <w:pPr>
        <w:pStyle w:val="Odsekzoznamu"/>
        <w:numPr>
          <w:ilvl w:val="1"/>
          <w:numId w:val="35"/>
        </w:numPr>
        <w:rPr>
          <w:lang w:eastAsia="sk-SK"/>
        </w:rPr>
      </w:pPr>
      <w:r w:rsidRPr="00375874">
        <w:rPr>
          <w:lang w:eastAsia="sk-SK"/>
        </w:rPr>
        <w:t>mechanické - 8b</w:t>
      </w:r>
    </w:p>
    <w:p w14:paraId="490FF103" w14:textId="77777777" w:rsidR="00632149" w:rsidRPr="00375874" w:rsidRDefault="00632149" w:rsidP="00990877">
      <w:pPr>
        <w:pStyle w:val="Odsekzoznamu"/>
        <w:numPr>
          <w:ilvl w:val="1"/>
          <w:numId w:val="35"/>
        </w:numPr>
        <w:rPr>
          <w:lang w:eastAsia="sk-SK"/>
        </w:rPr>
      </w:pPr>
      <w:r w:rsidRPr="00375874">
        <w:rPr>
          <w:lang w:eastAsia="sk-SK"/>
        </w:rPr>
        <w:t>releové - 4b</w:t>
      </w:r>
    </w:p>
    <w:p w14:paraId="039DE65F" w14:textId="77777777" w:rsidR="00632149" w:rsidRPr="00375874" w:rsidRDefault="00632149" w:rsidP="00990877">
      <w:pPr>
        <w:pStyle w:val="Odsekzoznamu"/>
        <w:numPr>
          <w:ilvl w:val="1"/>
          <w:numId w:val="35"/>
        </w:numPr>
        <w:rPr>
          <w:lang w:eastAsia="sk-SK"/>
        </w:rPr>
      </w:pPr>
      <w:r w:rsidRPr="00375874">
        <w:rPr>
          <w:lang w:eastAsia="sk-SK"/>
        </w:rPr>
        <w:t>elektronické - 0b</w:t>
      </w:r>
    </w:p>
    <w:p w14:paraId="5B9B7BAA" w14:textId="77777777" w:rsidR="00632149" w:rsidRPr="00375874" w:rsidRDefault="00632149" w:rsidP="00990877">
      <w:pPr>
        <w:pStyle w:val="Odsekzoznamu"/>
        <w:numPr>
          <w:ilvl w:val="1"/>
          <w:numId w:val="35"/>
        </w:numPr>
        <w:rPr>
          <w:lang w:eastAsia="sk-SK"/>
        </w:rPr>
      </w:pPr>
      <w:r w:rsidRPr="00375874">
        <w:rPr>
          <w:lang w:eastAsia="sk-SK"/>
        </w:rPr>
        <w:t>závesne káble - 8</w:t>
      </w:r>
    </w:p>
    <w:p w14:paraId="76E40897" w14:textId="77777777" w:rsidR="00632149" w:rsidRPr="001D0059" w:rsidRDefault="00632149" w:rsidP="00990877">
      <w:pPr>
        <w:pStyle w:val="Odsekzoznamu"/>
        <w:numPr>
          <w:ilvl w:val="1"/>
          <w:numId w:val="35"/>
        </w:numPr>
        <w:rPr>
          <w:lang w:eastAsia="sk-SK"/>
        </w:rPr>
      </w:pPr>
      <w:r w:rsidRPr="00375874">
        <w:rPr>
          <w:lang w:eastAsia="sk-SK"/>
        </w:rPr>
        <w:t xml:space="preserve">v zemi káble - 2 </w:t>
      </w:r>
    </w:p>
    <w:p w14:paraId="252A6EE9" w14:textId="77777777" w:rsidR="00632149" w:rsidRPr="00375874" w:rsidRDefault="00632149" w:rsidP="00990877">
      <w:pPr>
        <w:pStyle w:val="Odsekzoznamu"/>
        <w:numPr>
          <w:ilvl w:val="0"/>
          <w:numId w:val="33"/>
        </w:numPr>
        <w:rPr>
          <w:b/>
        </w:rPr>
      </w:pPr>
      <w:r w:rsidRPr="00375874">
        <w:rPr>
          <w:lang w:eastAsia="sk-SK"/>
        </w:rPr>
        <w:lastRenderedPageBreak/>
        <w:t>Kritérium bezpečnosti (SIL)</w:t>
      </w:r>
    </w:p>
    <w:p w14:paraId="67EDA367" w14:textId="77777777" w:rsidR="00632149" w:rsidRPr="00375874" w:rsidRDefault="00632149" w:rsidP="00990877">
      <w:pPr>
        <w:pStyle w:val="Odsekzoznamu"/>
        <w:numPr>
          <w:ilvl w:val="1"/>
          <w:numId w:val="35"/>
        </w:numPr>
        <w:rPr>
          <w:lang w:eastAsia="sk-SK"/>
        </w:rPr>
      </w:pPr>
      <w:r w:rsidRPr="00375874">
        <w:rPr>
          <w:lang w:eastAsia="sk-SK"/>
        </w:rPr>
        <w:t>SIL4 - 0b</w:t>
      </w:r>
    </w:p>
    <w:p w14:paraId="22A2A08E" w14:textId="77777777" w:rsidR="00632149" w:rsidRPr="00375874" w:rsidRDefault="00632149" w:rsidP="00990877">
      <w:pPr>
        <w:pStyle w:val="Odsekzoznamu"/>
        <w:numPr>
          <w:ilvl w:val="1"/>
          <w:numId w:val="35"/>
        </w:numPr>
        <w:rPr>
          <w:lang w:eastAsia="sk-SK"/>
        </w:rPr>
      </w:pPr>
      <w:r w:rsidRPr="00375874">
        <w:rPr>
          <w:lang w:eastAsia="sk-SK"/>
        </w:rPr>
        <w:t>nepožaduje sa - 1b</w:t>
      </w:r>
    </w:p>
    <w:p w14:paraId="53F61DE8" w14:textId="77777777" w:rsidR="00632149" w:rsidRPr="00375874" w:rsidRDefault="00632149" w:rsidP="00990877">
      <w:pPr>
        <w:pStyle w:val="Odsekzoznamu"/>
        <w:numPr>
          <w:ilvl w:val="1"/>
          <w:numId w:val="35"/>
        </w:numPr>
        <w:rPr>
          <w:lang w:eastAsia="sk-SK"/>
        </w:rPr>
      </w:pPr>
      <w:r w:rsidRPr="00375874">
        <w:rPr>
          <w:lang w:eastAsia="sk-SK"/>
        </w:rPr>
        <w:t>SIL3 - 1b</w:t>
      </w:r>
    </w:p>
    <w:p w14:paraId="23E64192" w14:textId="77777777" w:rsidR="00632149" w:rsidRPr="00375874" w:rsidRDefault="00632149" w:rsidP="00990877">
      <w:pPr>
        <w:pStyle w:val="Odsekzoznamu"/>
        <w:numPr>
          <w:ilvl w:val="1"/>
          <w:numId w:val="35"/>
        </w:numPr>
        <w:rPr>
          <w:lang w:eastAsia="sk-SK"/>
        </w:rPr>
      </w:pPr>
      <w:r w:rsidRPr="00375874">
        <w:rPr>
          <w:lang w:eastAsia="sk-SK"/>
        </w:rPr>
        <w:t>SIL2 - 4b</w:t>
      </w:r>
    </w:p>
    <w:p w14:paraId="536E5448" w14:textId="77777777" w:rsidR="00632149" w:rsidRPr="00375874" w:rsidRDefault="00632149" w:rsidP="00990877">
      <w:pPr>
        <w:pStyle w:val="Odsekzoznamu"/>
        <w:numPr>
          <w:ilvl w:val="1"/>
          <w:numId w:val="35"/>
        </w:numPr>
        <w:rPr>
          <w:lang w:eastAsia="sk-SK"/>
        </w:rPr>
      </w:pPr>
      <w:r w:rsidRPr="00375874">
        <w:rPr>
          <w:lang w:eastAsia="sk-SK"/>
        </w:rPr>
        <w:t>SIL1 - 6b</w:t>
      </w:r>
    </w:p>
    <w:p w14:paraId="4AA42A9E" w14:textId="77777777" w:rsidR="00632149" w:rsidRPr="001D0059" w:rsidRDefault="00632149" w:rsidP="00990877">
      <w:pPr>
        <w:pStyle w:val="Odsekzoznamu"/>
        <w:numPr>
          <w:ilvl w:val="1"/>
          <w:numId w:val="35"/>
        </w:numPr>
        <w:rPr>
          <w:lang w:eastAsia="sk-SK"/>
        </w:rPr>
      </w:pPr>
      <w:r w:rsidRPr="00375874">
        <w:rPr>
          <w:lang w:eastAsia="sk-SK"/>
        </w:rPr>
        <w:t>SIL0, nespĺňa žiaden SIL, alebo nebolo posúdené - 10b</w:t>
      </w:r>
    </w:p>
    <w:p w14:paraId="1703CEC9" w14:textId="77777777" w:rsidR="00632149" w:rsidRPr="00375874" w:rsidRDefault="00632149" w:rsidP="00990877">
      <w:pPr>
        <w:pStyle w:val="Odsekzoznamu"/>
        <w:numPr>
          <w:ilvl w:val="0"/>
          <w:numId w:val="33"/>
        </w:numPr>
        <w:rPr>
          <w:b/>
        </w:rPr>
      </w:pPr>
      <w:r w:rsidRPr="00375874">
        <w:rPr>
          <w:lang w:eastAsia="sk-SK"/>
        </w:rPr>
        <w:t>Zostatková životnosť</w:t>
      </w:r>
    </w:p>
    <w:p w14:paraId="0820B144" w14:textId="77777777" w:rsidR="00632149" w:rsidRPr="00375874" w:rsidRDefault="00632149" w:rsidP="00990877">
      <w:pPr>
        <w:pStyle w:val="Odsekzoznamu"/>
        <w:numPr>
          <w:ilvl w:val="1"/>
          <w:numId w:val="35"/>
        </w:numPr>
        <w:rPr>
          <w:lang w:eastAsia="sk-SK"/>
        </w:rPr>
      </w:pPr>
      <w:r w:rsidRPr="00375874">
        <w:rPr>
          <w:lang w:eastAsia="sk-SK"/>
        </w:rPr>
        <w:t>&lt;= 0,9 - 0b</w:t>
      </w:r>
    </w:p>
    <w:p w14:paraId="693D32AD" w14:textId="77777777" w:rsidR="00632149" w:rsidRPr="00375874" w:rsidRDefault="00632149" w:rsidP="00990877">
      <w:pPr>
        <w:pStyle w:val="Odsekzoznamu"/>
        <w:numPr>
          <w:ilvl w:val="1"/>
          <w:numId w:val="35"/>
        </w:numPr>
        <w:rPr>
          <w:lang w:eastAsia="sk-SK"/>
        </w:rPr>
      </w:pPr>
      <w:r w:rsidRPr="00375874">
        <w:rPr>
          <w:lang w:eastAsia="sk-SK"/>
        </w:rPr>
        <w:t>0,9 - 1,3 vrátane 1b</w:t>
      </w:r>
    </w:p>
    <w:p w14:paraId="6BCE00CB" w14:textId="7D22EC27" w:rsidR="00632149" w:rsidRPr="00375874" w:rsidRDefault="00632149" w:rsidP="00990877">
      <w:pPr>
        <w:pStyle w:val="Odsekzoznamu"/>
        <w:numPr>
          <w:ilvl w:val="1"/>
          <w:numId w:val="35"/>
        </w:numPr>
        <w:rPr>
          <w:lang w:eastAsia="sk-SK"/>
        </w:rPr>
      </w:pPr>
      <w:r w:rsidRPr="00375874">
        <w:rPr>
          <w:lang w:eastAsia="sk-SK"/>
        </w:rPr>
        <w:t>1,3 - 1,6</w:t>
      </w:r>
      <w:r w:rsidR="00963690">
        <w:rPr>
          <w:lang w:eastAsia="sk-SK"/>
        </w:rPr>
        <w:t xml:space="preserve"> </w:t>
      </w:r>
      <w:r w:rsidRPr="00375874">
        <w:rPr>
          <w:lang w:eastAsia="sk-SK"/>
        </w:rPr>
        <w:t>4b</w:t>
      </w:r>
    </w:p>
    <w:p w14:paraId="590165CE" w14:textId="3FCA96C5" w:rsidR="00632149" w:rsidRPr="00375874" w:rsidRDefault="00632149" w:rsidP="00990877">
      <w:pPr>
        <w:pStyle w:val="Odsekzoznamu"/>
        <w:numPr>
          <w:ilvl w:val="1"/>
          <w:numId w:val="35"/>
        </w:numPr>
        <w:rPr>
          <w:lang w:eastAsia="sk-SK"/>
        </w:rPr>
      </w:pPr>
      <w:r w:rsidRPr="00375874">
        <w:rPr>
          <w:lang w:eastAsia="sk-SK"/>
        </w:rPr>
        <w:t>1,6 - 2</w:t>
      </w:r>
      <w:r w:rsidR="00963690">
        <w:rPr>
          <w:lang w:eastAsia="sk-SK"/>
        </w:rPr>
        <w:t xml:space="preserve"> </w:t>
      </w:r>
      <w:r w:rsidRPr="00375874">
        <w:rPr>
          <w:lang w:eastAsia="sk-SK"/>
        </w:rPr>
        <w:t xml:space="preserve"> 7b</w:t>
      </w:r>
    </w:p>
    <w:p w14:paraId="25AB65A1" w14:textId="5A06CE1E" w:rsidR="00632149" w:rsidRPr="00375874" w:rsidRDefault="00632149" w:rsidP="00990877">
      <w:pPr>
        <w:pStyle w:val="Odsekzoznamu"/>
        <w:numPr>
          <w:ilvl w:val="1"/>
          <w:numId w:val="35"/>
        </w:numPr>
        <w:rPr>
          <w:lang w:eastAsia="sk-SK"/>
        </w:rPr>
      </w:pPr>
      <w:r w:rsidRPr="00375874">
        <w:rPr>
          <w:lang w:eastAsia="sk-SK"/>
        </w:rPr>
        <w:t>2 a viac</w:t>
      </w:r>
      <w:r w:rsidR="00963690">
        <w:rPr>
          <w:lang w:eastAsia="sk-SK"/>
        </w:rPr>
        <w:t xml:space="preserve"> </w:t>
      </w:r>
      <w:r w:rsidRPr="00375874">
        <w:rPr>
          <w:lang w:eastAsia="sk-SK"/>
        </w:rPr>
        <w:t>10b</w:t>
      </w:r>
    </w:p>
    <w:p w14:paraId="3B66AA81" w14:textId="77777777" w:rsidR="00632149" w:rsidRPr="00375874" w:rsidRDefault="00632149" w:rsidP="00990877">
      <w:pPr>
        <w:pStyle w:val="Odsekzoznamu"/>
        <w:numPr>
          <w:ilvl w:val="0"/>
          <w:numId w:val="33"/>
        </w:numPr>
        <w:rPr>
          <w:b/>
        </w:rPr>
      </w:pPr>
      <w:r w:rsidRPr="00375874">
        <w:rPr>
          <w:lang w:eastAsia="sk-SK"/>
        </w:rPr>
        <w:t>Početnosť porúch</w:t>
      </w:r>
    </w:p>
    <w:p w14:paraId="6CA7E89C" w14:textId="77777777" w:rsidR="00632149" w:rsidRPr="00375874" w:rsidRDefault="00632149" w:rsidP="00990877">
      <w:pPr>
        <w:pStyle w:val="Odsekzoznamu"/>
        <w:numPr>
          <w:ilvl w:val="1"/>
          <w:numId w:val="35"/>
        </w:numPr>
        <w:rPr>
          <w:lang w:eastAsia="sk-SK"/>
        </w:rPr>
      </w:pPr>
      <w:r w:rsidRPr="00375874">
        <w:rPr>
          <w:lang w:eastAsia="sk-SK"/>
        </w:rPr>
        <w:t>bez poruchy - 0b</w:t>
      </w:r>
    </w:p>
    <w:p w14:paraId="00938909" w14:textId="77777777" w:rsidR="00632149" w:rsidRPr="00375874" w:rsidRDefault="00632149" w:rsidP="00990877">
      <w:pPr>
        <w:pStyle w:val="Odsekzoznamu"/>
        <w:numPr>
          <w:ilvl w:val="1"/>
          <w:numId w:val="35"/>
        </w:numPr>
        <w:rPr>
          <w:lang w:eastAsia="sk-SK"/>
        </w:rPr>
      </w:pPr>
      <w:r w:rsidRPr="00375874">
        <w:rPr>
          <w:lang w:eastAsia="sk-SK"/>
        </w:rPr>
        <w:t xml:space="preserve">menej ako 1 -5 - 2b </w:t>
      </w:r>
    </w:p>
    <w:p w14:paraId="36FCC229" w14:textId="77777777" w:rsidR="00632149" w:rsidRPr="00375874" w:rsidRDefault="00632149" w:rsidP="00990877">
      <w:pPr>
        <w:pStyle w:val="Odsekzoznamu"/>
        <w:numPr>
          <w:ilvl w:val="1"/>
          <w:numId w:val="35"/>
        </w:numPr>
        <w:rPr>
          <w:lang w:eastAsia="sk-SK"/>
        </w:rPr>
      </w:pPr>
      <w:r w:rsidRPr="00375874">
        <w:rPr>
          <w:lang w:eastAsia="sk-SK"/>
        </w:rPr>
        <w:t>6 - 11 - 4b</w:t>
      </w:r>
    </w:p>
    <w:p w14:paraId="19B178F6" w14:textId="77777777" w:rsidR="00632149" w:rsidRPr="00375874" w:rsidRDefault="00632149" w:rsidP="00990877">
      <w:pPr>
        <w:pStyle w:val="Odsekzoznamu"/>
        <w:numPr>
          <w:ilvl w:val="1"/>
          <w:numId w:val="35"/>
        </w:numPr>
        <w:rPr>
          <w:lang w:eastAsia="sk-SK"/>
        </w:rPr>
      </w:pPr>
      <w:r w:rsidRPr="00375874">
        <w:rPr>
          <w:lang w:eastAsia="sk-SK"/>
        </w:rPr>
        <w:t>12 - 24 - 8b</w:t>
      </w:r>
    </w:p>
    <w:p w14:paraId="487A410B" w14:textId="77777777" w:rsidR="00632149" w:rsidRPr="001D0059" w:rsidRDefault="00632149" w:rsidP="00990877">
      <w:pPr>
        <w:pStyle w:val="Odsekzoznamu"/>
        <w:numPr>
          <w:ilvl w:val="1"/>
          <w:numId w:val="35"/>
        </w:numPr>
        <w:rPr>
          <w:lang w:eastAsia="sk-SK"/>
        </w:rPr>
      </w:pPr>
      <w:r w:rsidRPr="00375874">
        <w:rPr>
          <w:lang w:eastAsia="sk-SK"/>
        </w:rPr>
        <w:t>&gt;24 - 10b</w:t>
      </w:r>
    </w:p>
    <w:p w14:paraId="151E2E5F" w14:textId="77777777" w:rsidR="00632149" w:rsidRPr="00375874" w:rsidRDefault="00632149" w:rsidP="00990877">
      <w:pPr>
        <w:pStyle w:val="Odsekzoznamu"/>
        <w:numPr>
          <w:ilvl w:val="0"/>
          <w:numId w:val="33"/>
        </w:numPr>
        <w:rPr>
          <w:b/>
        </w:rPr>
      </w:pPr>
      <w:r w:rsidRPr="00375874">
        <w:rPr>
          <w:lang w:eastAsia="sk-SK"/>
        </w:rPr>
        <w:t>Dostupnosť náhradných dielov</w:t>
      </w:r>
    </w:p>
    <w:p w14:paraId="41E5B127" w14:textId="77777777" w:rsidR="00632149" w:rsidRPr="00375874" w:rsidRDefault="00632149" w:rsidP="00990877">
      <w:pPr>
        <w:pStyle w:val="Odsekzoznamu"/>
        <w:numPr>
          <w:ilvl w:val="1"/>
          <w:numId w:val="35"/>
        </w:numPr>
        <w:rPr>
          <w:lang w:eastAsia="sk-SK"/>
        </w:rPr>
      </w:pPr>
      <w:r w:rsidRPr="00375874">
        <w:rPr>
          <w:lang w:eastAsia="sk-SK"/>
        </w:rPr>
        <w:t>dostupné náhradné diely - 0b</w:t>
      </w:r>
    </w:p>
    <w:p w14:paraId="23C9F951" w14:textId="77777777" w:rsidR="00632149" w:rsidRPr="00375874" w:rsidRDefault="00632149" w:rsidP="00990877">
      <w:pPr>
        <w:pStyle w:val="Odsekzoznamu"/>
        <w:numPr>
          <w:ilvl w:val="1"/>
          <w:numId w:val="35"/>
        </w:numPr>
        <w:rPr>
          <w:lang w:eastAsia="sk-SK"/>
        </w:rPr>
      </w:pPr>
      <w:r w:rsidRPr="00375874">
        <w:rPr>
          <w:lang w:eastAsia="sk-SK"/>
        </w:rPr>
        <w:t>dostupnosť je ale bude trvať dlhé obdobie (6 mesiacov a viac) ich zabezpečiť - 6b</w:t>
      </w:r>
    </w:p>
    <w:p w14:paraId="166E4B3B" w14:textId="77777777" w:rsidR="00632149" w:rsidRPr="001D0059" w:rsidRDefault="00632149" w:rsidP="00990877">
      <w:pPr>
        <w:pStyle w:val="Odsekzoznamu"/>
        <w:numPr>
          <w:ilvl w:val="1"/>
          <w:numId w:val="35"/>
        </w:numPr>
        <w:rPr>
          <w:lang w:eastAsia="sk-SK"/>
        </w:rPr>
      </w:pPr>
      <w:r w:rsidRPr="00375874">
        <w:rPr>
          <w:lang w:eastAsia="sk-SK"/>
        </w:rPr>
        <w:t>nedostupné - 10b</w:t>
      </w:r>
    </w:p>
    <w:p w14:paraId="2048CFC2" w14:textId="77777777" w:rsidR="00632149" w:rsidRPr="00375874" w:rsidRDefault="00632149" w:rsidP="00990877">
      <w:pPr>
        <w:pStyle w:val="Odsekzoznamu"/>
        <w:numPr>
          <w:ilvl w:val="0"/>
          <w:numId w:val="33"/>
        </w:numPr>
        <w:rPr>
          <w:b/>
        </w:rPr>
      </w:pPr>
      <w:r w:rsidRPr="00375874">
        <w:rPr>
          <w:lang w:eastAsia="sk-SK"/>
        </w:rPr>
        <w:t>Funkčnosť zariadenia</w:t>
      </w:r>
    </w:p>
    <w:p w14:paraId="2456F73B" w14:textId="77777777" w:rsidR="00632149" w:rsidRPr="00375874" w:rsidRDefault="00632149" w:rsidP="00990877">
      <w:pPr>
        <w:pStyle w:val="Odsekzoznamu"/>
        <w:numPr>
          <w:ilvl w:val="1"/>
          <w:numId w:val="35"/>
        </w:numPr>
        <w:rPr>
          <w:lang w:eastAsia="sk-SK"/>
        </w:rPr>
      </w:pPr>
      <w:r w:rsidRPr="00375874">
        <w:rPr>
          <w:lang w:eastAsia="sk-SK"/>
        </w:rPr>
        <w:t>plne funkčné - 0b</w:t>
      </w:r>
    </w:p>
    <w:p w14:paraId="37575D4A" w14:textId="77777777" w:rsidR="00632149" w:rsidRPr="00375874" w:rsidRDefault="00632149" w:rsidP="00990877">
      <w:pPr>
        <w:pStyle w:val="Odsekzoznamu"/>
        <w:numPr>
          <w:ilvl w:val="1"/>
          <w:numId w:val="35"/>
        </w:numPr>
        <w:rPr>
          <w:lang w:eastAsia="sk-SK"/>
        </w:rPr>
      </w:pPr>
      <w:r w:rsidRPr="00375874">
        <w:rPr>
          <w:lang w:eastAsia="sk-SK"/>
        </w:rPr>
        <w:t>čiastočne funkčné - 4b</w:t>
      </w:r>
    </w:p>
    <w:p w14:paraId="2DA2A4F8" w14:textId="77777777" w:rsidR="00632149" w:rsidRPr="001D0059" w:rsidRDefault="00632149" w:rsidP="00990877">
      <w:pPr>
        <w:pStyle w:val="Odsekzoznamu"/>
        <w:numPr>
          <w:ilvl w:val="1"/>
          <w:numId w:val="35"/>
        </w:numPr>
        <w:rPr>
          <w:lang w:eastAsia="sk-SK"/>
        </w:rPr>
      </w:pPr>
      <w:r w:rsidRPr="00375874">
        <w:rPr>
          <w:lang w:eastAsia="sk-SK"/>
        </w:rPr>
        <w:t>nefunkčné/vypnuté - 10b</w:t>
      </w:r>
    </w:p>
    <w:p w14:paraId="539F83B4" w14:textId="77777777" w:rsidR="00632149" w:rsidRPr="00375874" w:rsidRDefault="00632149" w:rsidP="00990877">
      <w:pPr>
        <w:pStyle w:val="Odsekzoznamu"/>
        <w:numPr>
          <w:ilvl w:val="0"/>
          <w:numId w:val="33"/>
        </w:numPr>
        <w:rPr>
          <w:b/>
        </w:rPr>
      </w:pPr>
      <w:r w:rsidRPr="00375874">
        <w:rPr>
          <w:lang w:eastAsia="sk-SK"/>
        </w:rPr>
        <w:t>Typ prevádzky</w:t>
      </w:r>
    </w:p>
    <w:p w14:paraId="298C606A" w14:textId="77777777" w:rsidR="00632149" w:rsidRPr="00375874" w:rsidRDefault="00632149" w:rsidP="00990877">
      <w:pPr>
        <w:pStyle w:val="Odsekzoznamu"/>
        <w:numPr>
          <w:ilvl w:val="0"/>
          <w:numId w:val="33"/>
        </w:numPr>
      </w:pPr>
      <w:r w:rsidRPr="00375874">
        <w:t>nepotrebuje zásah ľudskej sily (plne automatizované) - 0b</w:t>
      </w:r>
    </w:p>
    <w:p w14:paraId="095B9C0D" w14:textId="77777777" w:rsidR="00632149" w:rsidRPr="00375874" w:rsidRDefault="00632149" w:rsidP="00990877">
      <w:pPr>
        <w:pStyle w:val="Odsekzoznamu"/>
        <w:numPr>
          <w:ilvl w:val="1"/>
          <w:numId w:val="35"/>
        </w:numPr>
        <w:rPr>
          <w:lang w:eastAsia="sk-SK"/>
        </w:rPr>
      </w:pPr>
      <w:r w:rsidRPr="00375874">
        <w:rPr>
          <w:lang w:eastAsia="sk-SK"/>
        </w:rPr>
        <w:t>vyžaduje súčinnosť koľajového vozidla a obsluhy (poloautomatizované, vyžaduje obsluhu) - 4b</w:t>
      </w:r>
    </w:p>
    <w:p w14:paraId="1A7E5486" w14:textId="77777777" w:rsidR="00632149" w:rsidRPr="00375874" w:rsidRDefault="00632149" w:rsidP="00990877">
      <w:pPr>
        <w:pStyle w:val="Odsekzoznamu"/>
        <w:numPr>
          <w:ilvl w:val="1"/>
          <w:numId w:val="35"/>
        </w:numPr>
        <w:rPr>
          <w:lang w:eastAsia="sk-SK"/>
        </w:rPr>
      </w:pPr>
      <w:r w:rsidRPr="00375874">
        <w:rPr>
          <w:lang w:eastAsia="sk-SK"/>
        </w:rPr>
        <w:t xml:space="preserve">vyžaduje obsluhu, ovplyvniteľné exteriérom (mechanické, vytvorené závislosti sú mechanické alebo elektromechanické) - 6b </w:t>
      </w:r>
    </w:p>
    <w:p w14:paraId="7B7D5C30" w14:textId="77777777" w:rsidR="00632149" w:rsidRPr="001D0059" w:rsidRDefault="00632149" w:rsidP="00990877">
      <w:pPr>
        <w:pStyle w:val="Odsekzoznamu"/>
        <w:numPr>
          <w:ilvl w:val="1"/>
          <w:numId w:val="35"/>
        </w:numPr>
        <w:rPr>
          <w:lang w:eastAsia="sk-SK"/>
        </w:rPr>
      </w:pPr>
      <w:r w:rsidRPr="00375874">
        <w:rPr>
          <w:lang w:eastAsia="sk-SK"/>
        </w:rPr>
        <w:t>vyžaduje vysokú pozornosť a vedomosti obsluhy (zariadenie mechanické, bez vzájomných závislostí) - 10b</w:t>
      </w:r>
    </w:p>
    <w:p w14:paraId="13469088" w14:textId="77777777" w:rsidR="00632149" w:rsidRPr="00375874" w:rsidRDefault="00632149" w:rsidP="00990877">
      <w:pPr>
        <w:pStyle w:val="Odsekzoznamu"/>
        <w:numPr>
          <w:ilvl w:val="0"/>
          <w:numId w:val="33"/>
        </w:numPr>
        <w:rPr>
          <w:b/>
        </w:rPr>
      </w:pPr>
      <w:r w:rsidRPr="00375874">
        <w:rPr>
          <w:lang w:eastAsia="sk-SK"/>
        </w:rPr>
        <w:t>Zaťaženie prvkov zab. zar.</w:t>
      </w:r>
    </w:p>
    <w:p w14:paraId="152364E3" w14:textId="77777777" w:rsidR="00632149" w:rsidRPr="00375874" w:rsidRDefault="00632149" w:rsidP="00990877">
      <w:pPr>
        <w:pStyle w:val="Odsekzoznamu"/>
        <w:numPr>
          <w:ilvl w:val="1"/>
          <w:numId w:val="35"/>
        </w:numPr>
        <w:rPr>
          <w:lang w:eastAsia="sk-SK"/>
        </w:rPr>
      </w:pPr>
      <w:r w:rsidRPr="00375874">
        <w:rPr>
          <w:lang w:eastAsia="sk-SK"/>
        </w:rPr>
        <w:t>I.a - 10b</w:t>
      </w:r>
    </w:p>
    <w:p w14:paraId="09E203C7" w14:textId="521E4AD6" w:rsidR="00632149" w:rsidRPr="00375874" w:rsidRDefault="00632149" w:rsidP="00990877">
      <w:pPr>
        <w:pStyle w:val="Odsekzoznamu"/>
        <w:numPr>
          <w:ilvl w:val="1"/>
          <w:numId w:val="35"/>
        </w:numPr>
        <w:rPr>
          <w:lang w:eastAsia="sk-SK"/>
        </w:rPr>
      </w:pPr>
      <w:r w:rsidRPr="00375874">
        <w:rPr>
          <w:lang w:eastAsia="sk-SK"/>
        </w:rPr>
        <w:t>I.b -</w:t>
      </w:r>
      <w:r w:rsidR="00963690">
        <w:rPr>
          <w:lang w:eastAsia="sk-SK"/>
        </w:rPr>
        <w:t xml:space="preserve"> </w:t>
      </w:r>
      <w:r w:rsidRPr="00375874">
        <w:rPr>
          <w:lang w:eastAsia="sk-SK"/>
        </w:rPr>
        <w:t>9b</w:t>
      </w:r>
    </w:p>
    <w:p w14:paraId="3EB79C52" w14:textId="77777777" w:rsidR="00632149" w:rsidRPr="00375874" w:rsidRDefault="00632149" w:rsidP="00990877">
      <w:pPr>
        <w:pStyle w:val="Odsekzoznamu"/>
        <w:numPr>
          <w:ilvl w:val="1"/>
          <w:numId w:val="35"/>
        </w:numPr>
        <w:rPr>
          <w:lang w:eastAsia="sk-SK"/>
        </w:rPr>
      </w:pPr>
      <w:r w:rsidRPr="00375874">
        <w:rPr>
          <w:lang w:eastAsia="sk-SK"/>
        </w:rPr>
        <w:t>II. - 6b</w:t>
      </w:r>
    </w:p>
    <w:p w14:paraId="24F4C404" w14:textId="77777777" w:rsidR="00632149" w:rsidRPr="00375874" w:rsidRDefault="00632149" w:rsidP="00990877">
      <w:pPr>
        <w:pStyle w:val="Odsekzoznamu"/>
        <w:numPr>
          <w:ilvl w:val="1"/>
          <w:numId w:val="35"/>
        </w:numPr>
        <w:rPr>
          <w:lang w:eastAsia="sk-SK"/>
        </w:rPr>
      </w:pPr>
      <w:r w:rsidRPr="00375874">
        <w:rPr>
          <w:lang w:eastAsia="sk-SK"/>
        </w:rPr>
        <w:t>III. - 4b</w:t>
      </w:r>
    </w:p>
    <w:p w14:paraId="5D109934" w14:textId="77777777" w:rsidR="00632149" w:rsidRPr="001D0059" w:rsidRDefault="00632149" w:rsidP="00990877">
      <w:pPr>
        <w:pStyle w:val="Odsekzoznamu"/>
        <w:numPr>
          <w:ilvl w:val="1"/>
          <w:numId w:val="35"/>
        </w:numPr>
        <w:rPr>
          <w:lang w:eastAsia="sk-SK"/>
        </w:rPr>
      </w:pPr>
      <w:r w:rsidRPr="00375874">
        <w:rPr>
          <w:lang w:eastAsia="sk-SK"/>
        </w:rPr>
        <w:t>IV. - 2b</w:t>
      </w:r>
    </w:p>
    <w:p w14:paraId="60D2523B" w14:textId="77777777" w:rsidR="00632149" w:rsidRPr="00375874" w:rsidRDefault="00632149" w:rsidP="00990877">
      <w:pPr>
        <w:pStyle w:val="Odsekzoznamu"/>
        <w:numPr>
          <w:ilvl w:val="0"/>
          <w:numId w:val="33"/>
        </w:numPr>
        <w:rPr>
          <w:b/>
        </w:rPr>
      </w:pPr>
      <w:r w:rsidRPr="00375874">
        <w:rPr>
          <w:lang w:eastAsia="sk-SK"/>
        </w:rPr>
        <w:t>Pravidelnosť výkonu predpísanej údržby</w:t>
      </w:r>
    </w:p>
    <w:p w14:paraId="7FA98250" w14:textId="77777777" w:rsidR="00632149" w:rsidRPr="00375874" w:rsidRDefault="00632149" w:rsidP="00990877">
      <w:pPr>
        <w:pStyle w:val="Odsekzoznamu"/>
        <w:numPr>
          <w:ilvl w:val="1"/>
          <w:numId w:val="35"/>
        </w:numPr>
        <w:rPr>
          <w:lang w:eastAsia="sk-SK"/>
        </w:rPr>
      </w:pPr>
      <w:r w:rsidRPr="00375874">
        <w:rPr>
          <w:lang w:eastAsia="sk-SK"/>
        </w:rPr>
        <w:t>v plnom rozsahu - 0b</w:t>
      </w:r>
    </w:p>
    <w:p w14:paraId="24F931F2" w14:textId="77777777" w:rsidR="00632149" w:rsidRPr="00375874" w:rsidRDefault="00632149" w:rsidP="00990877">
      <w:pPr>
        <w:pStyle w:val="Odsekzoznamu"/>
        <w:numPr>
          <w:ilvl w:val="1"/>
          <w:numId w:val="35"/>
        </w:numPr>
        <w:rPr>
          <w:lang w:eastAsia="sk-SK"/>
        </w:rPr>
      </w:pPr>
      <w:r w:rsidRPr="00375874">
        <w:rPr>
          <w:lang w:eastAsia="sk-SK"/>
        </w:rPr>
        <w:t>krátená - 10b</w:t>
      </w:r>
    </w:p>
    <w:p w14:paraId="06FDE690" w14:textId="77777777" w:rsidR="00632149" w:rsidRPr="00375874" w:rsidRDefault="00632149" w:rsidP="00990877">
      <w:pPr>
        <w:pStyle w:val="Odsekzoznamu"/>
        <w:numPr>
          <w:ilvl w:val="0"/>
          <w:numId w:val="33"/>
        </w:numPr>
        <w:rPr>
          <w:b/>
        </w:rPr>
      </w:pPr>
      <w:r w:rsidRPr="00375874">
        <w:rPr>
          <w:lang w:eastAsia="sk-SK"/>
        </w:rPr>
        <w:lastRenderedPageBreak/>
        <w:t>Intenzita vlakovej dopravy</w:t>
      </w:r>
    </w:p>
    <w:p w14:paraId="5582C707" w14:textId="77777777" w:rsidR="00632149" w:rsidRPr="00375874" w:rsidRDefault="00632149" w:rsidP="00990877">
      <w:pPr>
        <w:pStyle w:val="Odsekzoznamu"/>
        <w:numPr>
          <w:ilvl w:val="1"/>
          <w:numId w:val="35"/>
        </w:numPr>
        <w:rPr>
          <w:lang w:eastAsia="sk-SK"/>
        </w:rPr>
      </w:pPr>
      <w:r w:rsidRPr="00375874">
        <w:rPr>
          <w:lang w:eastAsia="sk-SK"/>
        </w:rPr>
        <w:t>&lt;= 0,9 - 0b</w:t>
      </w:r>
    </w:p>
    <w:p w14:paraId="151A3189" w14:textId="77777777" w:rsidR="00632149" w:rsidRPr="00375874" w:rsidRDefault="00632149" w:rsidP="00990877">
      <w:pPr>
        <w:pStyle w:val="Odsekzoznamu"/>
        <w:numPr>
          <w:ilvl w:val="1"/>
          <w:numId w:val="35"/>
        </w:numPr>
        <w:rPr>
          <w:lang w:eastAsia="sk-SK"/>
        </w:rPr>
      </w:pPr>
      <w:r w:rsidRPr="00375874">
        <w:rPr>
          <w:lang w:eastAsia="sk-SK"/>
        </w:rPr>
        <w:t>0,9 - 1,3 vrátane 1b</w:t>
      </w:r>
    </w:p>
    <w:p w14:paraId="28EB0E04" w14:textId="6F29C9D5" w:rsidR="00632149" w:rsidRPr="00375874" w:rsidRDefault="00632149" w:rsidP="00990877">
      <w:pPr>
        <w:pStyle w:val="Odsekzoznamu"/>
        <w:numPr>
          <w:ilvl w:val="1"/>
          <w:numId w:val="35"/>
        </w:numPr>
        <w:rPr>
          <w:lang w:eastAsia="sk-SK"/>
        </w:rPr>
      </w:pPr>
      <w:r w:rsidRPr="00375874">
        <w:rPr>
          <w:lang w:eastAsia="sk-SK"/>
        </w:rPr>
        <w:t>1,3 - 1,6</w:t>
      </w:r>
      <w:r w:rsidR="00963690">
        <w:rPr>
          <w:lang w:eastAsia="sk-SK"/>
        </w:rPr>
        <w:t xml:space="preserve"> </w:t>
      </w:r>
      <w:r w:rsidRPr="00375874">
        <w:rPr>
          <w:lang w:eastAsia="sk-SK"/>
        </w:rPr>
        <w:t>4b</w:t>
      </w:r>
    </w:p>
    <w:p w14:paraId="5C858099" w14:textId="3130E545" w:rsidR="00632149" w:rsidRPr="00375874" w:rsidRDefault="00632149" w:rsidP="00990877">
      <w:pPr>
        <w:pStyle w:val="Odsekzoznamu"/>
        <w:numPr>
          <w:ilvl w:val="1"/>
          <w:numId w:val="35"/>
        </w:numPr>
        <w:rPr>
          <w:lang w:eastAsia="sk-SK"/>
        </w:rPr>
      </w:pPr>
      <w:r w:rsidRPr="00375874">
        <w:rPr>
          <w:lang w:eastAsia="sk-SK"/>
        </w:rPr>
        <w:t>1,6 - 2</w:t>
      </w:r>
      <w:r w:rsidR="00963690">
        <w:rPr>
          <w:lang w:eastAsia="sk-SK"/>
        </w:rPr>
        <w:t xml:space="preserve"> </w:t>
      </w:r>
      <w:r w:rsidRPr="00375874">
        <w:rPr>
          <w:lang w:eastAsia="sk-SK"/>
        </w:rPr>
        <w:t xml:space="preserve"> 7b</w:t>
      </w:r>
    </w:p>
    <w:p w14:paraId="08A362EC" w14:textId="3BD84954" w:rsidR="00632149" w:rsidRPr="001D0059" w:rsidRDefault="00632149" w:rsidP="00990877">
      <w:pPr>
        <w:pStyle w:val="Odsekzoznamu"/>
        <w:numPr>
          <w:ilvl w:val="1"/>
          <w:numId w:val="35"/>
        </w:numPr>
        <w:rPr>
          <w:lang w:eastAsia="sk-SK"/>
        </w:rPr>
      </w:pPr>
      <w:r w:rsidRPr="00375874">
        <w:rPr>
          <w:lang w:eastAsia="sk-SK"/>
        </w:rPr>
        <w:t>2 a viac</w:t>
      </w:r>
      <w:r w:rsidR="00963690">
        <w:rPr>
          <w:lang w:eastAsia="sk-SK"/>
        </w:rPr>
        <w:t xml:space="preserve"> </w:t>
      </w:r>
      <w:r w:rsidRPr="00375874">
        <w:rPr>
          <w:lang w:eastAsia="sk-SK"/>
        </w:rPr>
        <w:t>10b</w:t>
      </w:r>
    </w:p>
    <w:p w14:paraId="7F16BC71" w14:textId="77777777" w:rsidR="00632149" w:rsidRPr="00375874" w:rsidRDefault="00632149" w:rsidP="00990877">
      <w:pPr>
        <w:pStyle w:val="Odsekzoznamu"/>
        <w:numPr>
          <w:ilvl w:val="0"/>
          <w:numId w:val="33"/>
        </w:numPr>
        <w:rPr>
          <w:b/>
        </w:rPr>
      </w:pPr>
      <w:r w:rsidRPr="00375874">
        <w:rPr>
          <w:lang w:eastAsia="sk-SK"/>
        </w:rPr>
        <w:t>Poškodenie prvkov zariadení OZT</w:t>
      </w:r>
    </w:p>
    <w:p w14:paraId="26482A8C" w14:textId="7381FD5F" w:rsidR="00632149" w:rsidRPr="00375874" w:rsidRDefault="00632149" w:rsidP="00990877">
      <w:pPr>
        <w:pStyle w:val="Odsekzoznamu"/>
        <w:numPr>
          <w:ilvl w:val="1"/>
          <w:numId w:val="35"/>
        </w:numPr>
        <w:rPr>
          <w:lang w:eastAsia="sk-SK"/>
        </w:rPr>
      </w:pPr>
      <w:r w:rsidRPr="00375874">
        <w:rPr>
          <w:lang w:eastAsia="sk-SK"/>
        </w:rPr>
        <w:t>výskyt</w:t>
      </w:r>
      <w:r w:rsidR="00963690">
        <w:rPr>
          <w:lang w:eastAsia="sk-SK"/>
        </w:rPr>
        <w:t xml:space="preserve"> </w:t>
      </w:r>
      <w:r w:rsidRPr="00375874">
        <w:rPr>
          <w:lang w:eastAsia="sk-SK"/>
        </w:rPr>
        <w:t>- 10b</w:t>
      </w:r>
    </w:p>
    <w:p w14:paraId="3994FB20" w14:textId="77777777" w:rsidR="00632149" w:rsidRPr="001D0059" w:rsidRDefault="00632149" w:rsidP="00990877">
      <w:pPr>
        <w:pStyle w:val="Odsekzoznamu"/>
        <w:numPr>
          <w:ilvl w:val="1"/>
          <w:numId w:val="35"/>
        </w:numPr>
        <w:rPr>
          <w:lang w:eastAsia="sk-SK"/>
        </w:rPr>
      </w:pPr>
      <w:r w:rsidRPr="00375874">
        <w:rPr>
          <w:lang w:eastAsia="sk-SK"/>
        </w:rPr>
        <w:t>bez výskytu - 0b</w:t>
      </w:r>
    </w:p>
    <w:p w14:paraId="2372D24B" w14:textId="77777777" w:rsidR="00632149" w:rsidRPr="00375874" w:rsidRDefault="00632149" w:rsidP="00990877">
      <w:pPr>
        <w:pStyle w:val="Odsekzoznamu"/>
        <w:numPr>
          <w:ilvl w:val="0"/>
          <w:numId w:val="33"/>
        </w:numPr>
        <w:rPr>
          <w:b/>
        </w:rPr>
      </w:pPr>
      <w:r w:rsidRPr="00375874">
        <w:rPr>
          <w:lang w:eastAsia="sk-SK"/>
        </w:rPr>
        <w:t>Poveternostné vplyvy</w:t>
      </w:r>
    </w:p>
    <w:p w14:paraId="06FA4EA8" w14:textId="77777777" w:rsidR="00632149" w:rsidRPr="00375874" w:rsidRDefault="00632149" w:rsidP="00990877">
      <w:pPr>
        <w:pStyle w:val="Odsekzoznamu"/>
        <w:numPr>
          <w:ilvl w:val="1"/>
          <w:numId w:val="35"/>
        </w:numPr>
        <w:rPr>
          <w:lang w:eastAsia="sk-SK"/>
        </w:rPr>
      </w:pPr>
      <w:r w:rsidRPr="00375874">
        <w:rPr>
          <w:lang w:eastAsia="sk-SK"/>
        </w:rPr>
        <w:t>riziková oblasť - 10b</w:t>
      </w:r>
    </w:p>
    <w:p w14:paraId="4BA83A7A" w14:textId="77777777" w:rsidR="00632149" w:rsidRPr="00375874" w:rsidRDefault="00632149" w:rsidP="00990877">
      <w:pPr>
        <w:pStyle w:val="Odsekzoznamu"/>
        <w:numPr>
          <w:ilvl w:val="1"/>
          <w:numId w:val="35"/>
        </w:numPr>
        <w:rPr>
          <w:lang w:eastAsia="sk-SK"/>
        </w:rPr>
      </w:pPr>
      <w:r w:rsidRPr="00375874">
        <w:rPr>
          <w:lang w:eastAsia="sk-SK"/>
        </w:rPr>
        <w:t>riziková oblasť s opatreniami - 4b</w:t>
      </w:r>
    </w:p>
    <w:p w14:paraId="0FD8440C" w14:textId="77777777" w:rsidR="00632149" w:rsidRPr="00375874" w:rsidRDefault="00632149" w:rsidP="00990877">
      <w:pPr>
        <w:pStyle w:val="Odsekzoznamu"/>
        <w:numPr>
          <w:ilvl w:val="1"/>
          <w:numId w:val="35"/>
        </w:numPr>
        <w:rPr>
          <w:lang w:eastAsia="sk-SK"/>
        </w:rPr>
      </w:pPr>
      <w:r w:rsidRPr="00375874">
        <w:rPr>
          <w:lang w:eastAsia="sk-SK"/>
        </w:rPr>
        <w:t>nie je riziková oblasť - 0b</w:t>
      </w:r>
    </w:p>
    <w:p w14:paraId="76B73F25" w14:textId="77777777" w:rsidR="00632149" w:rsidRPr="00375874" w:rsidRDefault="00632149" w:rsidP="00CF6E09">
      <w:r w:rsidRPr="00375874">
        <w:t>Ekonomické dôsledky</w:t>
      </w:r>
    </w:p>
    <w:p w14:paraId="6EFE76E2" w14:textId="77777777" w:rsidR="00632149" w:rsidRPr="00375874" w:rsidRDefault="00632149" w:rsidP="00990877">
      <w:pPr>
        <w:pStyle w:val="Odsekzoznamu"/>
        <w:numPr>
          <w:ilvl w:val="0"/>
          <w:numId w:val="34"/>
        </w:numPr>
        <w:rPr>
          <w:lang w:eastAsia="sk-SK"/>
        </w:rPr>
      </w:pPr>
      <w:r w:rsidRPr="00375874">
        <w:rPr>
          <w:lang w:eastAsia="sk-SK"/>
        </w:rPr>
        <w:t>Obmedzenie priepustnosti dopravy</w:t>
      </w:r>
    </w:p>
    <w:p w14:paraId="3323B377" w14:textId="77777777" w:rsidR="00632149" w:rsidRPr="00375874" w:rsidRDefault="00632149" w:rsidP="00990877">
      <w:pPr>
        <w:pStyle w:val="Odsekzoznamu"/>
        <w:numPr>
          <w:ilvl w:val="1"/>
          <w:numId w:val="35"/>
        </w:numPr>
        <w:rPr>
          <w:lang w:eastAsia="sk-SK"/>
        </w:rPr>
      </w:pPr>
      <w:r w:rsidRPr="00375874">
        <w:rPr>
          <w:lang w:eastAsia="sk-SK"/>
        </w:rPr>
        <w:t>zariadenie je kompatibilné s ostatnými prvkami infraštruktúry - 0b</w:t>
      </w:r>
    </w:p>
    <w:p w14:paraId="7BA89D57" w14:textId="77777777" w:rsidR="00632149" w:rsidRPr="00375874" w:rsidRDefault="00632149" w:rsidP="00990877">
      <w:pPr>
        <w:pStyle w:val="Odsekzoznamu"/>
        <w:numPr>
          <w:ilvl w:val="1"/>
          <w:numId w:val="35"/>
        </w:numPr>
        <w:rPr>
          <w:lang w:eastAsia="sk-SK"/>
        </w:rPr>
      </w:pPr>
      <w:r w:rsidRPr="00375874">
        <w:rPr>
          <w:lang w:eastAsia="sk-SK"/>
        </w:rPr>
        <w:t>zariadenie nie je kompatibilné s ostatnými prvkami infraštruktúry a spôsobuje zníženie priepustnosti - 10b</w:t>
      </w:r>
    </w:p>
    <w:p w14:paraId="0EA90CE4" w14:textId="77777777" w:rsidR="00632149" w:rsidRPr="00375874" w:rsidRDefault="00632149" w:rsidP="00990877">
      <w:pPr>
        <w:pStyle w:val="Odsekzoznamu"/>
        <w:numPr>
          <w:ilvl w:val="0"/>
          <w:numId w:val="34"/>
        </w:numPr>
        <w:rPr>
          <w:lang w:eastAsia="sk-SK"/>
        </w:rPr>
      </w:pPr>
      <w:r w:rsidRPr="00375874">
        <w:rPr>
          <w:lang w:eastAsia="sk-SK"/>
        </w:rPr>
        <w:t>Poškodenie majetku ŽSR - PZZ</w:t>
      </w:r>
    </w:p>
    <w:p w14:paraId="06604B17" w14:textId="5CE207E4" w:rsidR="00632149" w:rsidRPr="00375874" w:rsidRDefault="00632149" w:rsidP="00990877">
      <w:pPr>
        <w:pStyle w:val="Odsekzoznamu"/>
        <w:numPr>
          <w:ilvl w:val="1"/>
          <w:numId w:val="35"/>
        </w:numPr>
        <w:rPr>
          <w:lang w:eastAsia="sk-SK"/>
        </w:rPr>
      </w:pPr>
      <w:r w:rsidRPr="00375874">
        <w:rPr>
          <w:lang w:eastAsia="sk-SK"/>
        </w:rPr>
        <w:t>do 100 000</w:t>
      </w:r>
      <w:r w:rsidR="00963690">
        <w:rPr>
          <w:lang w:eastAsia="sk-SK"/>
        </w:rPr>
        <w:t xml:space="preserve"> </w:t>
      </w:r>
      <w:r w:rsidRPr="00375874">
        <w:rPr>
          <w:lang w:eastAsia="sk-SK"/>
        </w:rPr>
        <w:t>- 3b</w:t>
      </w:r>
    </w:p>
    <w:p w14:paraId="372D770A" w14:textId="6655A2B2" w:rsidR="00632149" w:rsidRPr="00375874" w:rsidRDefault="00632149" w:rsidP="00990877">
      <w:pPr>
        <w:pStyle w:val="Odsekzoznamu"/>
        <w:numPr>
          <w:ilvl w:val="1"/>
          <w:numId w:val="35"/>
        </w:numPr>
        <w:rPr>
          <w:lang w:eastAsia="sk-SK"/>
        </w:rPr>
      </w:pPr>
      <w:r w:rsidRPr="00375874">
        <w:rPr>
          <w:lang w:eastAsia="sk-SK"/>
        </w:rPr>
        <w:t>od 100 001 do 250 000</w:t>
      </w:r>
      <w:r w:rsidR="00963690">
        <w:rPr>
          <w:lang w:eastAsia="sk-SK"/>
        </w:rPr>
        <w:t xml:space="preserve"> </w:t>
      </w:r>
      <w:r w:rsidRPr="00375874">
        <w:rPr>
          <w:lang w:eastAsia="sk-SK"/>
        </w:rPr>
        <w:t>- 6 b</w:t>
      </w:r>
    </w:p>
    <w:p w14:paraId="663C919F" w14:textId="77777777" w:rsidR="00632149" w:rsidRPr="00375874" w:rsidRDefault="00632149" w:rsidP="00990877">
      <w:pPr>
        <w:pStyle w:val="Odsekzoznamu"/>
        <w:numPr>
          <w:ilvl w:val="1"/>
          <w:numId w:val="35"/>
        </w:numPr>
        <w:rPr>
          <w:lang w:eastAsia="sk-SK"/>
        </w:rPr>
      </w:pPr>
      <w:r w:rsidRPr="00375874">
        <w:rPr>
          <w:lang w:eastAsia="sk-SK"/>
        </w:rPr>
        <w:t>od 250 001 do 500 000 - 8 b</w:t>
      </w:r>
    </w:p>
    <w:p w14:paraId="3CAB7C8B" w14:textId="7E4F83F1" w:rsidR="00632149" w:rsidRPr="00375874" w:rsidRDefault="00632149" w:rsidP="00990877">
      <w:pPr>
        <w:pStyle w:val="Odsekzoznamu"/>
        <w:numPr>
          <w:ilvl w:val="1"/>
          <w:numId w:val="35"/>
        </w:numPr>
        <w:rPr>
          <w:lang w:eastAsia="sk-SK"/>
        </w:rPr>
      </w:pPr>
      <w:r w:rsidRPr="00375874">
        <w:rPr>
          <w:lang w:eastAsia="sk-SK"/>
        </w:rPr>
        <w:t>nad 500 000</w:t>
      </w:r>
      <w:r w:rsidR="00963690">
        <w:rPr>
          <w:lang w:eastAsia="sk-SK"/>
        </w:rPr>
        <w:t xml:space="preserve"> </w:t>
      </w:r>
      <w:r w:rsidRPr="00375874">
        <w:rPr>
          <w:lang w:eastAsia="sk-SK"/>
        </w:rPr>
        <w:t>- 10b</w:t>
      </w:r>
    </w:p>
    <w:p w14:paraId="19D5BD09" w14:textId="77777777" w:rsidR="00632149" w:rsidRPr="00375874" w:rsidRDefault="00632149" w:rsidP="00990877">
      <w:pPr>
        <w:pStyle w:val="Odsekzoznamu"/>
        <w:numPr>
          <w:ilvl w:val="0"/>
          <w:numId w:val="34"/>
        </w:numPr>
        <w:rPr>
          <w:lang w:eastAsia="sk-SK"/>
        </w:rPr>
      </w:pPr>
      <w:r w:rsidRPr="00375874">
        <w:rPr>
          <w:lang w:eastAsia="sk-SK"/>
        </w:rPr>
        <w:t>Škody spôsobené tretej strane</w:t>
      </w:r>
    </w:p>
    <w:p w14:paraId="37C1C242" w14:textId="77777777" w:rsidR="00632149" w:rsidRPr="00375874" w:rsidRDefault="00632149" w:rsidP="00990877">
      <w:pPr>
        <w:pStyle w:val="Odsekzoznamu"/>
        <w:numPr>
          <w:ilvl w:val="1"/>
          <w:numId w:val="35"/>
        </w:numPr>
        <w:rPr>
          <w:lang w:eastAsia="sk-SK"/>
        </w:rPr>
      </w:pPr>
      <w:r w:rsidRPr="00375874">
        <w:rPr>
          <w:lang w:eastAsia="sk-SK"/>
        </w:rPr>
        <w:t>priecestné zariadenie PZZ - 10b</w:t>
      </w:r>
    </w:p>
    <w:p w14:paraId="1F463C77" w14:textId="77777777" w:rsidR="00632149" w:rsidRPr="00375874" w:rsidRDefault="00632149" w:rsidP="00990877">
      <w:pPr>
        <w:pStyle w:val="Odsekzoznamu"/>
        <w:numPr>
          <w:ilvl w:val="1"/>
          <w:numId w:val="35"/>
        </w:numPr>
        <w:rPr>
          <w:lang w:eastAsia="sk-SK"/>
        </w:rPr>
      </w:pPr>
      <w:r w:rsidRPr="00375874">
        <w:rPr>
          <w:lang w:eastAsia="sk-SK"/>
        </w:rPr>
        <w:t>staničné zariadenie SZZ - 8b</w:t>
      </w:r>
    </w:p>
    <w:p w14:paraId="648A5694" w14:textId="77777777" w:rsidR="00632149" w:rsidRPr="00375874" w:rsidRDefault="00632149" w:rsidP="00990877">
      <w:pPr>
        <w:pStyle w:val="Odsekzoznamu"/>
        <w:numPr>
          <w:ilvl w:val="1"/>
          <w:numId w:val="35"/>
        </w:numPr>
        <w:rPr>
          <w:lang w:eastAsia="sk-SK"/>
        </w:rPr>
      </w:pPr>
      <w:r w:rsidRPr="00375874">
        <w:rPr>
          <w:lang w:eastAsia="sk-SK"/>
        </w:rPr>
        <w:t>spádoviskové SPZ - 6b</w:t>
      </w:r>
    </w:p>
    <w:p w14:paraId="2A285232" w14:textId="77777777" w:rsidR="00632149" w:rsidRPr="00375874" w:rsidRDefault="00632149" w:rsidP="00990877">
      <w:pPr>
        <w:pStyle w:val="Odsekzoznamu"/>
        <w:numPr>
          <w:ilvl w:val="1"/>
          <w:numId w:val="35"/>
        </w:numPr>
        <w:rPr>
          <w:lang w:eastAsia="sk-SK"/>
        </w:rPr>
      </w:pPr>
      <w:r w:rsidRPr="00375874">
        <w:rPr>
          <w:lang w:eastAsia="sk-SK"/>
        </w:rPr>
        <w:t>traťové zariadenie TZZ - 2b</w:t>
      </w:r>
    </w:p>
    <w:p w14:paraId="67E60740" w14:textId="77777777" w:rsidR="00632149" w:rsidRPr="00375874" w:rsidRDefault="00632149" w:rsidP="00990877">
      <w:pPr>
        <w:pStyle w:val="Odsekzoznamu"/>
        <w:numPr>
          <w:ilvl w:val="1"/>
          <w:numId w:val="35"/>
        </w:numPr>
        <w:rPr>
          <w:lang w:eastAsia="sk-SK"/>
        </w:rPr>
      </w:pPr>
      <w:r w:rsidRPr="00375874">
        <w:rPr>
          <w:lang w:eastAsia="sk-SK"/>
        </w:rPr>
        <w:t>ostatné - 0b</w:t>
      </w:r>
    </w:p>
    <w:p w14:paraId="7EB12033" w14:textId="77777777" w:rsidR="00632149" w:rsidRPr="00375874" w:rsidRDefault="00632149" w:rsidP="00990877">
      <w:pPr>
        <w:pStyle w:val="Odsekzoznamu"/>
        <w:numPr>
          <w:ilvl w:val="0"/>
          <w:numId w:val="34"/>
        </w:numPr>
        <w:rPr>
          <w:b/>
        </w:rPr>
      </w:pPr>
      <w:r w:rsidRPr="00375874">
        <w:rPr>
          <w:lang w:eastAsia="sk-SK"/>
        </w:rPr>
        <w:t>Dopad na zdravie obyvateľstva</w:t>
      </w:r>
    </w:p>
    <w:p w14:paraId="6C2D51B1" w14:textId="77777777" w:rsidR="00632149" w:rsidRPr="00375874" w:rsidRDefault="00632149" w:rsidP="00990877">
      <w:pPr>
        <w:pStyle w:val="Odsekzoznamu"/>
        <w:numPr>
          <w:ilvl w:val="1"/>
          <w:numId w:val="35"/>
        </w:numPr>
        <w:rPr>
          <w:lang w:eastAsia="sk-SK"/>
        </w:rPr>
      </w:pPr>
      <w:r w:rsidRPr="00375874">
        <w:rPr>
          <w:lang w:eastAsia="sk-SK"/>
        </w:rPr>
        <w:t>1.trieda - 10b</w:t>
      </w:r>
    </w:p>
    <w:p w14:paraId="21A3D53C" w14:textId="77777777" w:rsidR="00632149" w:rsidRPr="00375874" w:rsidRDefault="00632149" w:rsidP="00990877">
      <w:pPr>
        <w:pStyle w:val="Odsekzoznamu"/>
        <w:numPr>
          <w:ilvl w:val="1"/>
          <w:numId w:val="35"/>
        </w:numPr>
        <w:rPr>
          <w:lang w:eastAsia="sk-SK"/>
        </w:rPr>
      </w:pPr>
      <w:r w:rsidRPr="00375874">
        <w:rPr>
          <w:lang w:eastAsia="sk-SK"/>
        </w:rPr>
        <w:t>2 trieda - 8b</w:t>
      </w:r>
    </w:p>
    <w:p w14:paraId="253821DC" w14:textId="77777777" w:rsidR="00632149" w:rsidRPr="00375874" w:rsidRDefault="00632149" w:rsidP="00990877">
      <w:pPr>
        <w:pStyle w:val="Odsekzoznamu"/>
        <w:numPr>
          <w:ilvl w:val="1"/>
          <w:numId w:val="35"/>
        </w:numPr>
        <w:rPr>
          <w:lang w:eastAsia="sk-SK"/>
        </w:rPr>
      </w:pPr>
      <w:r w:rsidRPr="00375874">
        <w:rPr>
          <w:lang w:eastAsia="sk-SK"/>
        </w:rPr>
        <w:t>3.trieda - 6b</w:t>
      </w:r>
    </w:p>
    <w:p w14:paraId="7577BE33" w14:textId="77777777" w:rsidR="00632149" w:rsidRPr="00375874" w:rsidRDefault="00632149" w:rsidP="00990877">
      <w:pPr>
        <w:pStyle w:val="Odsekzoznamu"/>
        <w:numPr>
          <w:ilvl w:val="1"/>
          <w:numId w:val="35"/>
        </w:numPr>
        <w:rPr>
          <w:lang w:eastAsia="sk-SK"/>
        </w:rPr>
      </w:pPr>
      <w:r w:rsidRPr="00375874">
        <w:rPr>
          <w:lang w:eastAsia="sk-SK"/>
        </w:rPr>
        <w:t>účelová - 4b</w:t>
      </w:r>
    </w:p>
    <w:p w14:paraId="0DC89D19" w14:textId="77777777" w:rsidR="00632149" w:rsidRPr="00375874" w:rsidRDefault="00632149" w:rsidP="00990877">
      <w:pPr>
        <w:pStyle w:val="Odsekzoznamu"/>
        <w:numPr>
          <w:ilvl w:val="1"/>
          <w:numId w:val="35"/>
        </w:numPr>
        <w:rPr>
          <w:lang w:eastAsia="sk-SK"/>
        </w:rPr>
      </w:pPr>
      <w:r w:rsidRPr="00375874">
        <w:rPr>
          <w:lang w:eastAsia="sk-SK"/>
        </w:rPr>
        <w:t>poľná - 2b</w:t>
      </w:r>
    </w:p>
    <w:p w14:paraId="643F7137" w14:textId="77777777" w:rsidR="00632149" w:rsidRPr="00375874" w:rsidRDefault="00632149" w:rsidP="00990877">
      <w:pPr>
        <w:pStyle w:val="Odsekzoznamu"/>
        <w:numPr>
          <w:ilvl w:val="1"/>
          <w:numId w:val="35"/>
        </w:numPr>
        <w:rPr>
          <w:lang w:eastAsia="sk-SK"/>
        </w:rPr>
      </w:pPr>
      <w:r w:rsidRPr="00375874">
        <w:rPr>
          <w:lang w:eastAsia="sk-SK"/>
        </w:rPr>
        <w:t>prechody pre peších/cyklistov - 7b</w:t>
      </w:r>
    </w:p>
    <w:p w14:paraId="70E74077" w14:textId="77777777" w:rsidR="00632149" w:rsidRPr="00375874" w:rsidRDefault="00632149" w:rsidP="00990877">
      <w:pPr>
        <w:pStyle w:val="Odsekzoznamu"/>
        <w:numPr>
          <w:ilvl w:val="1"/>
          <w:numId w:val="35"/>
        </w:numPr>
        <w:rPr>
          <w:lang w:eastAsia="sk-SK"/>
        </w:rPr>
      </w:pPr>
      <w:r w:rsidRPr="00375874">
        <w:rPr>
          <w:lang w:eastAsia="sk-SK"/>
        </w:rPr>
        <w:t>mimo - 0</w:t>
      </w:r>
    </w:p>
    <w:p w14:paraId="72A10E3D" w14:textId="77777777" w:rsidR="00632149" w:rsidRPr="00375874" w:rsidRDefault="00632149" w:rsidP="001D0059">
      <w:pPr>
        <w:ind w:left="360"/>
        <w:rPr>
          <w:lang w:eastAsia="sk-SK"/>
        </w:rPr>
      </w:pPr>
    </w:p>
    <w:p w14:paraId="27AC217D" w14:textId="77777777" w:rsidR="00632149" w:rsidRPr="00375874" w:rsidRDefault="00632149" w:rsidP="001D0059">
      <w:pPr>
        <w:pStyle w:val="bulletslevel2"/>
        <w:ind w:left="709"/>
      </w:pPr>
      <w:r w:rsidRPr="00375874">
        <w:rPr>
          <w:rFonts w:eastAsia="Times New Roman"/>
          <w:lang w:eastAsia="sk-SK"/>
        </w:rPr>
        <w:t>Uvedené opatrenia ohľadne rozšírenia pasportu IS</w:t>
      </w:r>
      <w:r w:rsidRPr="00375874">
        <w:t xml:space="preserve"> OZT umožnia vyhodnocovanie stavu zariadení OZT. Jednotlivé navrhované položky sa musia dať meniť v čase správcom číselníkov.</w:t>
      </w:r>
    </w:p>
    <w:p w14:paraId="118D7E79" w14:textId="77777777" w:rsidR="00632149" w:rsidRPr="00375874" w:rsidRDefault="00632149" w:rsidP="00CF6E09">
      <w:pPr>
        <w:pStyle w:val="Odsekzoznamu"/>
      </w:pPr>
    </w:p>
    <w:p w14:paraId="5AC7D901" w14:textId="77777777" w:rsidR="00632149" w:rsidRPr="00632149" w:rsidRDefault="00632149" w:rsidP="00CF6E09"/>
    <w:p w14:paraId="3FDCE95C" w14:textId="77777777" w:rsidR="001F1902" w:rsidRDefault="001F1902" w:rsidP="001D0059"/>
    <w:p w14:paraId="18F13AC7" w14:textId="77777777" w:rsidR="00E63A9D" w:rsidRPr="00DE2114" w:rsidRDefault="00E63A9D" w:rsidP="00CF6E09">
      <w:pPr>
        <w:pStyle w:val="Nadpis1"/>
      </w:pPr>
      <w:bookmarkStart w:id="658" w:name="_Toc165009806"/>
      <w:r w:rsidRPr="00DE2114">
        <w:lastRenderedPageBreak/>
        <w:t>Infraštruktúra a systémový SW</w:t>
      </w:r>
      <w:bookmarkEnd w:id="658"/>
    </w:p>
    <w:p w14:paraId="79689B4A" w14:textId="77777777" w:rsidR="000A1985" w:rsidRDefault="00E63A9D" w:rsidP="001D0059">
      <w:r>
        <w:t>Zadávateľ požaduje:</w:t>
      </w:r>
    </w:p>
    <w:p w14:paraId="3D1A4C29" w14:textId="77777777" w:rsidR="00E63A9D" w:rsidRDefault="00E63A9D" w:rsidP="00CF6E09">
      <w:pPr>
        <w:pStyle w:val="Odsekzoznamu"/>
      </w:pPr>
    </w:p>
    <w:tbl>
      <w:tblPr>
        <w:tblW w:w="0" w:type="auto"/>
        <w:tblCellMar>
          <w:left w:w="0" w:type="dxa"/>
          <w:right w:w="0" w:type="dxa"/>
        </w:tblCellMar>
        <w:tblLook w:val="04A0" w:firstRow="1" w:lastRow="0" w:firstColumn="1" w:lastColumn="0" w:noHBand="0" w:noVBand="1"/>
      </w:tblPr>
      <w:tblGrid>
        <w:gridCol w:w="1110"/>
        <w:gridCol w:w="5482"/>
        <w:gridCol w:w="2460"/>
      </w:tblGrid>
      <w:tr w:rsidR="00E63A9D" w:rsidRPr="00E63A9D" w14:paraId="0D9DBB31" w14:textId="77777777" w:rsidTr="00E63A9D">
        <w:tc>
          <w:tcPr>
            <w:tcW w:w="125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E8987D" w14:textId="77777777" w:rsidR="00E63A9D" w:rsidRPr="00E63A9D" w:rsidRDefault="00E63A9D" w:rsidP="00CF6E09">
            <w:r w:rsidRPr="00E63A9D">
              <w:rPr>
                <w:lang w:val="de-DE"/>
              </w:rPr>
              <w:t xml:space="preserve">Por. </w:t>
            </w:r>
            <w:r w:rsidRPr="00E63A9D">
              <w:t>číslo</w:t>
            </w:r>
          </w:p>
        </w:tc>
        <w:tc>
          <w:tcPr>
            <w:tcW w:w="65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2EB3D9" w14:textId="77777777" w:rsidR="00E63A9D" w:rsidRPr="00E63A9D" w:rsidRDefault="00E63A9D" w:rsidP="00CF6E09">
            <w:pPr>
              <w:rPr>
                <w:lang w:val="de-DE"/>
              </w:rPr>
            </w:pPr>
            <w:r w:rsidRPr="00E63A9D">
              <w:rPr>
                <w:lang w:val="de-DE"/>
              </w:rPr>
              <w:t>Požiadavka</w:t>
            </w:r>
          </w:p>
        </w:tc>
        <w:tc>
          <w:tcPr>
            <w:tcW w:w="27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B66DC3" w14:textId="77777777" w:rsidR="00E63A9D" w:rsidRPr="00E63A9D" w:rsidRDefault="00E63A9D" w:rsidP="00CF6E09">
            <w:pPr>
              <w:rPr>
                <w:lang w:val="de-DE"/>
              </w:rPr>
            </w:pPr>
            <w:r w:rsidRPr="00E63A9D">
              <w:rPr>
                <w:lang w:val="de-DE"/>
              </w:rPr>
              <w:t>Požadovaný počet</w:t>
            </w:r>
          </w:p>
        </w:tc>
      </w:tr>
      <w:tr w:rsidR="00E63A9D" w:rsidRPr="00E63A9D" w14:paraId="26EE9F23" w14:textId="77777777" w:rsidTr="00E63A9D">
        <w:tc>
          <w:tcPr>
            <w:tcW w:w="12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23091C" w14:textId="77777777" w:rsidR="00E63A9D" w:rsidRPr="00E63A9D" w:rsidRDefault="00E63A9D" w:rsidP="00CF6E09">
            <w:pPr>
              <w:rPr>
                <w:lang w:val="de-DE"/>
              </w:rPr>
            </w:pPr>
            <w:r w:rsidRPr="00E63A9D">
              <w:rPr>
                <w:lang w:val="de-DE"/>
              </w:rPr>
              <w:t>1.</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14:paraId="16216DDC" w14:textId="77777777" w:rsidR="00E63A9D" w:rsidRPr="00E63A9D" w:rsidRDefault="00E63A9D" w:rsidP="001D0059">
            <w:pPr>
              <w:pStyle w:val="Odsekzoznamu"/>
              <w:ind w:left="202"/>
            </w:pPr>
            <w:r w:rsidRPr="00E63A9D">
              <w:t>Súbor 6ks 64GB RDIMM 3200MHz pamäťových modulov kompatibilných a podporovaných v systéme Dell VxRail P570F, vrátane licenčného pokrytia rozšírenia pamäte, ak je požadované</w:t>
            </w:r>
          </w:p>
        </w:tc>
        <w:tc>
          <w:tcPr>
            <w:tcW w:w="2790" w:type="dxa"/>
            <w:tcBorders>
              <w:top w:val="nil"/>
              <w:left w:val="nil"/>
              <w:bottom w:val="single" w:sz="8" w:space="0" w:color="auto"/>
              <w:right w:val="single" w:sz="8" w:space="0" w:color="auto"/>
            </w:tcBorders>
            <w:tcMar>
              <w:top w:w="0" w:type="dxa"/>
              <w:left w:w="108" w:type="dxa"/>
              <w:bottom w:w="0" w:type="dxa"/>
              <w:right w:w="108" w:type="dxa"/>
            </w:tcMar>
            <w:hideMark/>
          </w:tcPr>
          <w:p w14:paraId="1B805FF9" w14:textId="77777777" w:rsidR="00E63A9D" w:rsidRPr="00E63A9D" w:rsidRDefault="00E63A9D" w:rsidP="00CF6E09">
            <w:pPr>
              <w:rPr>
                <w:lang w:val="de-DE"/>
              </w:rPr>
            </w:pPr>
            <w:r w:rsidRPr="00E63A9D">
              <w:rPr>
                <w:lang w:val="de-DE"/>
              </w:rPr>
              <w:t>8</w:t>
            </w:r>
          </w:p>
        </w:tc>
      </w:tr>
      <w:tr w:rsidR="00E63A9D" w:rsidRPr="00E63A9D" w14:paraId="7BAA5D13" w14:textId="77777777" w:rsidTr="00E63A9D">
        <w:tc>
          <w:tcPr>
            <w:tcW w:w="12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5BC6BA" w14:textId="77777777" w:rsidR="00E63A9D" w:rsidRPr="00E63A9D" w:rsidRDefault="00E63A9D" w:rsidP="00CF6E09">
            <w:pPr>
              <w:rPr>
                <w:lang w:val="de-DE"/>
              </w:rPr>
            </w:pPr>
            <w:r w:rsidRPr="00E63A9D">
              <w:rPr>
                <w:lang w:val="de-DE"/>
              </w:rPr>
              <w:t>2.</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14:paraId="7AE38C35" w14:textId="77777777" w:rsidR="00E63A9D" w:rsidRPr="00E63A9D" w:rsidRDefault="00E63A9D" w:rsidP="001D0059">
            <w:pPr>
              <w:pStyle w:val="Odsekzoznamu"/>
              <w:ind w:left="202"/>
            </w:pPr>
            <w:r w:rsidRPr="00E63A9D">
              <w:t>Súbor 2ks 800GB SSD SAS Mixed use diskov pre cache a 14ks 1.92TB SSD SATA Read Intensive diskov pre dáta, kompatibilných a podporovaných v systéme Dell VxRail P570F, vrátane licenčného pokrytia rozšírenia diskového subsystému, ak je požadované</w:t>
            </w:r>
          </w:p>
        </w:tc>
        <w:tc>
          <w:tcPr>
            <w:tcW w:w="2790" w:type="dxa"/>
            <w:tcBorders>
              <w:top w:val="nil"/>
              <w:left w:val="nil"/>
              <w:bottom w:val="single" w:sz="8" w:space="0" w:color="auto"/>
              <w:right w:val="single" w:sz="8" w:space="0" w:color="auto"/>
            </w:tcBorders>
            <w:tcMar>
              <w:top w:w="0" w:type="dxa"/>
              <w:left w:w="108" w:type="dxa"/>
              <w:bottom w:w="0" w:type="dxa"/>
              <w:right w:w="108" w:type="dxa"/>
            </w:tcMar>
            <w:hideMark/>
          </w:tcPr>
          <w:p w14:paraId="0686C7C4" w14:textId="77777777" w:rsidR="00E63A9D" w:rsidRPr="00E63A9D" w:rsidRDefault="00E63A9D" w:rsidP="00CF6E09">
            <w:pPr>
              <w:rPr>
                <w:lang w:val="de-DE"/>
              </w:rPr>
            </w:pPr>
            <w:r w:rsidRPr="00E63A9D">
              <w:rPr>
                <w:lang w:val="de-DE"/>
              </w:rPr>
              <w:t>8</w:t>
            </w:r>
          </w:p>
        </w:tc>
      </w:tr>
    </w:tbl>
    <w:p w14:paraId="51C1AEEB" w14:textId="77777777" w:rsidR="00E63A9D" w:rsidRPr="00E63A9D" w:rsidRDefault="00E63A9D" w:rsidP="00CF6E09"/>
    <w:p w14:paraId="0E604185" w14:textId="77777777" w:rsidR="00E63A9D" w:rsidRPr="00E63A9D" w:rsidRDefault="00E63A9D" w:rsidP="001D0059">
      <w:r w:rsidRPr="00E63A9D">
        <w:t xml:space="preserve">Musí byť kompatibilné podľa týchto servisných čísiel serverov CHFK5G3, DHFK5G3, FHFK5G3, GHFK5G3, HHFK5G3, JHFK5G3, 1JFK5G3, 2JFK5G3. </w:t>
      </w:r>
    </w:p>
    <w:p w14:paraId="1DBE3E1F" w14:textId="77777777" w:rsidR="00E63A9D" w:rsidRPr="00E63A9D" w:rsidRDefault="00E63A9D" w:rsidP="001D0059">
      <w:r w:rsidRPr="00E63A9D">
        <w:t>Inštaláciu je potrebné realizovať certifikovaným technikom výrobcu HW.</w:t>
      </w:r>
    </w:p>
    <w:p w14:paraId="2661E495" w14:textId="77777777" w:rsidR="00E63A9D" w:rsidRPr="00E63A9D" w:rsidRDefault="00E63A9D" w:rsidP="00CF6E09"/>
    <w:p w14:paraId="148B003F" w14:textId="77777777" w:rsidR="000A1985" w:rsidRDefault="000A1985" w:rsidP="00CF6E09">
      <w:pPr>
        <w:pStyle w:val="Odsekzoznamu"/>
      </w:pPr>
    </w:p>
    <w:p w14:paraId="33953BBE" w14:textId="77777777" w:rsidR="00E63A9D" w:rsidRPr="00E63A9D" w:rsidRDefault="00E63A9D" w:rsidP="00CF6E09">
      <w:pPr>
        <w:pStyle w:val="Nadpis1"/>
      </w:pPr>
      <w:bookmarkStart w:id="659" w:name="_Toc165009807"/>
      <w:r w:rsidRPr="00E63A9D">
        <w:t>Záručné podmienky a podpora prevádzky</w:t>
      </w:r>
      <w:bookmarkEnd w:id="659"/>
    </w:p>
    <w:p w14:paraId="7F21AD1B" w14:textId="77777777" w:rsidR="00E63A9D" w:rsidRPr="00E63A9D" w:rsidRDefault="00E63A9D" w:rsidP="00CF6E09">
      <w:r w:rsidRPr="00E63A9D">
        <w:t>V rámci záručných podmienok a podpory prevádzky bude dodávateľ zabezpečovať nasledovné služby:</w:t>
      </w:r>
    </w:p>
    <w:p w14:paraId="49FAD0C8" w14:textId="77777777" w:rsidR="00E63A9D" w:rsidRPr="00E63A9D" w:rsidRDefault="00E63A9D" w:rsidP="00585123">
      <w:pPr>
        <w:pStyle w:val="Odsekzoznamu"/>
        <w:numPr>
          <w:ilvl w:val="0"/>
          <w:numId w:val="98"/>
        </w:numPr>
      </w:pPr>
      <w:r w:rsidRPr="00E63A9D">
        <w:t>Softvérová údržba</w:t>
      </w:r>
    </w:p>
    <w:p w14:paraId="362858C1" w14:textId="77777777" w:rsidR="00E63A9D" w:rsidRPr="00E63A9D" w:rsidRDefault="00E63A9D" w:rsidP="00585123">
      <w:pPr>
        <w:pStyle w:val="Odsekzoznamu"/>
        <w:numPr>
          <w:ilvl w:val="0"/>
          <w:numId w:val="98"/>
        </w:numPr>
      </w:pPr>
      <w:r w:rsidRPr="00E63A9D">
        <w:t>1.-3. úroveň používateľskej podpory</w:t>
      </w:r>
    </w:p>
    <w:p w14:paraId="44E1C49F" w14:textId="77777777" w:rsidR="00E63A9D" w:rsidRPr="00E63A9D" w:rsidRDefault="00E63A9D" w:rsidP="00CF6E09"/>
    <w:p w14:paraId="2440DFCE" w14:textId="622E8240" w:rsidR="00E63A9D" w:rsidRPr="00DE2114" w:rsidRDefault="00E63A9D" w:rsidP="00CF6E09">
      <w:r w:rsidRPr="00E63A9D">
        <w:t>Dodávateľ z</w:t>
      </w:r>
      <w:r w:rsidR="00332A50">
        <w:t>abezpečí</w:t>
      </w:r>
      <w:r w:rsidR="00003D17">
        <w:t xml:space="preserve"> </w:t>
      </w:r>
      <w:r w:rsidRPr="00E63A9D">
        <w:t>podporu</w:t>
      </w:r>
      <w:r w:rsidR="00AD6E1A">
        <w:t xml:space="preserve"> </w:t>
      </w:r>
      <w:r w:rsidR="00332A50">
        <w:t>prevádzky</w:t>
      </w:r>
      <w:r w:rsidRPr="00E63A9D">
        <w:t xml:space="preserve"> KIS </w:t>
      </w:r>
      <w:r w:rsidR="0088635A">
        <w:t xml:space="preserve">a podporu pasportov ISI, ktoré boli predmetom zákazky </w:t>
      </w:r>
      <w:r w:rsidRPr="00E63A9D">
        <w:t xml:space="preserve">po dobu 3 rokov od </w:t>
      </w:r>
      <w:r w:rsidR="0088635A">
        <w:t xml:space="preserve">nasadenia do prevádzky </w:t>
      </w:r>
      <w:r w:rsidR="00AD6E1A">
        <w:t>dodaných služieb</w:t>
      </w:r>
      <w:r w:rsidR="00857375">
        <w:t>.</w:t>
      </w:r>
      <w:r w:rsidR="00AD6E1A">
        <w:t xml:space="preserve"> </w:t>
      </w:r>
      <w:r w:rsidR="00857375">
        <w:t>Podpora sa vzťahuje na všetky moduly KIS, nie len na dodané služby, ktoré sú predmetom zákazky.</w:t>
      </w:r>
    </w:p>
    <w:p w14:paraId="67D6A5B8" w14:textId="77777777" w:rsidR="00E63A9D" w:rsidRPr="00DE2114" w:rsidRDefault="00E63A9D" w:rsidP="00CF6E09"/>
    <w:p w14:paraId="30A0736A" w14:textId="77777777" w:rsidR="00E63A9D" w:rsidRPr="001D0059" w:rsidRDefault="00E63A9D" w:rsidP="00C712B3">
      <w:pPr>
        <w:pStyle w:val="Nadpis2"/>
        <w:rPr>
          <w:rStyle w:val="Nadpis2Char"/>
          <w:b/>
        </w:rPr>
      </w:pPr>
      <w:bookmarkStart w:id="660" w:name="_Toc165009808"/>
      <w:r w:rsidRPr="001D0059">
        <w:rPr>
          <w:rStyle w:val="Nadpis2Char"/>
          <w:b/>
        </w:rPr>
        <w:t>Softvérová údržba</w:t>
      </w:r>
      <w:bookmarkEnd w:id="660"/>
    </w:p>
    <w:p w14:paraId="16786EBF" w14:textId="77777777" w:rsidR="00E63A9D" w:rsidRPr="00AD6E1A" w:rsidRDefault="00E63A9D" w:rsidP="00CF6E09">
      <w:r w:rsidRPr="00AD6E1A">
        <w:t>Softvérová údržba zabezpečuje nasledujúce rozsahy služieb:</w:t>
      </w:r>
    </w:p>
    <w:p w14:paraId="253D4292" w14:textId="77777777" w:rsidR="00E63A9D" w:rsidRPr="00AD6E1A" w:rsidRDefault="00E63A9D" w:rsidP="00585123">
      <w:pPr>
        <w:pStyle w:val="Odsekzoznamu"/>
        <w:numPr>
          <w:ilvl w:val="0"/>
          <w:numId w:val="98"/>
        </w:numPr>
      </w:pPr>
      <w:r w:rsidRPr="00AD6E1A">
        <w:t>zmena číselníkov a kmeňových dát,</w:t>
      </w:r>
    </w:p>
    <w:p w14:paraId="3A2FA2D2" w14:textId="77777777" w:rsidR="00E63A9D" w:rsidRPr="00AD6E1A" w:rsidRDefault="00E63A9D" w:rsidP="00585123">
      <w:pPr>
        <w:pStyle w:val="Odsekzoznamu"/>
        <w:numPr>
          <w:ilvl w:val="0"/>
          <w:numId w:val="98"/>
        </w:numPr>
      </w:pPr>
      <w:r w:rsidRPr="00AD6E1A">
        <w:t>drobné úpravy, ktoré vyplývajú zo zmeny legislatívy (zmena zákonov, vyhlášok, základných noriem, atď.), a to pri predpoklade, že tieto úpravy nemajú charakter nového riešenia,</w:t>
      </w:r>
    </w:p>
    <w:p w14:paraId="50862C94" w14:textId="77777777" w:rsidR="00E63A9D" w:rsidRPr="00AD6E1A" w:rsidRDefault="00E63A9D" w:rsidP="00585123">
      <w:pPr>
        <w:pStyle w:val="Odsekzoznamu"/>
        <w:numPr>
          <w:ilvl w:val="0"/>
          <w:numId w:val="98"/>
        </w:numPr>
      </w:pPr>
      <w:r w:rsidRPr="00AD6E1A">
        <w:t>užívateľské oprávnenia a kontroly systému,</w:t>
      </w:r>
    </w:p>
    <w:p w14:paraId="4668FEE2" w14:textId="77777777" w:rsidR="00E63A9D" w:rsidRPr="00AD6E1A" w:rsidRDefault="00E63A9D" w:rsidP="00585123">
      <w:pPr>
        <w:pStyle w:val="Odsekzoznamu"/>
        <w:numPr>
          <w:ilvl w:val="0"/>
          <w:numId w:val="98"/>
        </w:numPr>
      </w:pPr>
      <w:r w:rsidRPr="00AD6E1A">
        <w:t>prepojenie s ďalšími aplikáciami,</w:t>
      </w:r>
    </w:p>
    <w:p w14:paraId="45070B21" w14:textId="77777777" w:rsidR="00E63A9D" w:rsidRPr="00AD6E1A" w:rsidRDefault="00E63A9D" w:rsidP="00585123">
      <w:pPr>
        <w:pStyle w:val="Odsekzoznamu"/>
        <w:numPr>
          <w:ilvl w:val="0"/>
          <w:numId w:val="98"/>
        </w:numPr>
      </w:pPr>
      <w:r w:rsidRPr="00AD6E1A">
        <w:t>vypracovanie drobných zmien podľa požiadaviek objednávateľa. Na vyžiadanie v rámci pravidelných update,</w:t>
      </w:r>
    </w:p>
    <w:p w14:paraId="3A42C176" w14:textId="77777777" w:rsidR="00E63A9D" w:rsidRPr="00AD6E1A" w:rsidRDefault="00E63A9D" w:rsidP="00585123">
      <w:pPr>
        <w:pStyle w:val="Odsekzoznamu"/>
        <w:numPr>
          <w:ilvl w:val="0"/>
          <w:numId w:val="98"/>
        </w:numPr>
      </w:pPr>
      <w:r w:rsidRPr="00AD6E1A">
        <w:t>podpora zavádzania nových verzií aplikácií či nástrojov.</w:t>
      </w:r>
    </w:p>
    <w:p w14:paraId="2E04A8DB" w14:textId="77777777" w:rsidR="00E63A9D" w:rsidRPr="00DE2114" w:rsidRDefault="00E63A9D" w:rsidP="00CF6E09"/>
    <w:p w14:paraId="03CE9D00" w14:textId="77777777" w:rsidR="00E63A9D" w:rsidRPr="001D0059" w:rsidRDefault="00E63A9D" w:rsidP="00C712B3">
      <w:pPr>
        <w:pStyle w:val="Nadpis2"/>
        <w:rPr>
          <w:rStyle w:val="Nadpis2Char"/>
          <w:b/>
        </w:rPr>
      </w:pPr>
      <w:bookmarkStart w:id="661" w:name="_Toc165009809"/>
      <w:r w:rsidRPr="001D0059">
        <w:rPr>
          <w:rStyle w:val="Nadpis2Char"/>
          <w:b/>
        </w:rPr>
        <w:lastRenderedPageBreak/>
        <w:t>Prvá úroveň používateľskej podpory</w:t>
      </w:r>
      <w:bookmarkEnd w:id="661"/>
    </w:p>
    <w:p w14:paraId="2869A866" w14:textId="77777777" w:rsidR="00E63A9D" w:rsidRPr="00AD6E1A" w:rsidRDefault="00E63A9D" w:rsidP="00B03EEA">
      <w:r w:rsidRPr="00AD6E1A">
        <w:t>Prvá úroveň (základná úroveň) používateľskej podpory - bude zabezpečovať najmä:</w:t>
      </w:r>
    </w:p>
    <w:p w14:paraId="786E08A6" w14:textId="77777777" w:rsidR="00E63A9D" w:rsidRPr="00AD6E1A" w:rsidRDefault="00E63A9D" w:rsidP="00585123">
      <w:pPr>
        <w:pStyle w:val="Odsekzoznamu"/>
        <w:numPr>
          <w:ilvl w:val="0"/>
          <w:numId w:val="98"/>
        </w:numPr>
      </w:pPr>
      <w:r w:rsidRPr="00AD6E1A">
        <w:t>príjem incidentu/používateľskej požiadavky,</w:t>
      </w:r>
    </w:p>
    <w:p w14:paraId="304EBFF7" w14:textId="77777777" w:rsidR="00E63A9D" w:rsidRPr="00AD6E1A" w:rsidRDefault="00E63A9D" w:rsidP="00585123">
      <w:pPr>
        <w:pStyle w:val="Odsekzoznamu"/>
        <w:numPr>
          <w:ilvl w:val="0"/>
          <w:numId w:val="98"/>
        </w:numPr>
      </w:pPr>
      <w:r w:rsidRPr="00AD6E1A">
        <w:t>klasifikáciu požiadavky,</w:t>
      </w:r>
    </w:p>
    <w:p w14:paraId="582743B7" w14:textId="77777777" w:rsidR="00E63A9D" w:rsidRPr="00AD6E1A" w:rsidRDefault="00E63A9D" w:rsidP="00585123">
      <w:pPr>
        <w:pStyle w:val="Odsekzoznamu"/>
        <w:numPr>
          <w:ilvl w:val="0"/>
          <w:numId w:val="98"/>
        </w:numPr>
      </w:pPr>
      <w:r w:rsidRPr="00AD6E1A">
        <w:t>zaobstaranie záznamu o incidente,</w:t>
      </w:r>
    </w:p>
    <w:p w14:paraId="755DAD47" w14:textId="77777777" w:rsidR="00E63A9D" w:rsidRPr="00AD6E1A" w:rsidRDefault="00E63A9D" w:rsidP="00585123">
      <w:pPr>
        <w:pStyle w:val="Odsekzoznamu"/>
        <w:numPr>
          <w:ilvl w:val="0"/>
          <w:numId w:val="98"/>
        </w:numPr>
      </w:pPr>
      <w:r w:rsidRPr="00AD6E1A">
        <w:t>pomoc užívateľom v rutinných postupoch na základe znalostnej bázy,</w:t>
      </w:r>
    </w:p>
    <w:p w14:paraId="25CD68EB" w14:textId="77777777" w:rsidR="00E63A9D" w:rsidRPr="00AD6E1A" w:rsidRDefault="00E63A9D" w:rsidP="00585123">
      <w:pPr>
        <w:pStyle w:val="Odsekzoznamu"/>
        <w:numPr>
          <w:ilvl w:val="0"/>
          <w:numId w:val="98"/>
        </w:numPr>
      </w:pPr>
      <w:r w:rsidRPr="00AD6E1A">
        <w:t>rozhodnutie, komu riešenie incidentu postúpiť,</w:t>
      </w:r>
    </w:p>
    <w:p w14:paraId="543EB70B" w14:textId="77777777" w:rsidR="00E63A9D" w:rsidRPr="00AD6E1A" w:rsidRDefault="00E63A9D" w:rsidP="00585123">
      <w:pPr>
        <w:pStyle w:val="Odsekzoznamu"/>
        <w:numPr>
          <w:ilvl w:val="0"/>
          <w:numId w:val="98"/>
        </w:numPr>
      </w:pPr>
      <w:r w:rsidRPr="00AD6E1A">
        <w:t>postúpenie (v rámci svojho pracoviska, teda bezodkladne) riešenia incidentu špecialistovi 2. úrovne podpory (odborná úroveň),</w:t>
      </w:r>
    </w:p>
    <w:p w14:paraId="0500F944" w14:textId="77777777" w:rsidR="00E63A9D" w:rsidRPr="00AD6E1A" w:rsidRDefault="00E63A9D" w:rsidP="00585123">
      <w:pPr>
        <w:pStyle w:val="Odsekzoznamu"/>
        <w:numPr>
          <w:ilvl w:val="0"/>
          <w:numId w:val="98"/>
        </w:numPr>
      </w:pPr>
      <w:r w:rsidRPr="00AD6E1A">
        <w:t>po vyriešení incidentu spätné overenie u používateľa a záznam dát o vyriešení incidentu.</w:t>
      </w:r>
    </w:p>
    <w:p w14:paraId="11675822" w14:textId="77777777" w:rsidR="00E63A9D" w:rsidRPr="00AD6E1A" w:rsidRDefault="00E63A9D" w:rsidP="00585123">
      <w:pPr>
        <w:pStyle w:val="Odsekzoznamu"/>
        <w:numPr>
          <w:ilvl w:val="0"/>
          <w:numId w:val="98"/>
        </w:numPr>
      </w:pPr>
      <w:r w:rsidRPr="00AD6E1A">
        <w:t xml:space="preserve">Prvá úroveň používateľskej podpory bude zabezpečená pomocou Centrálnej evidencie SW požiadaviek a incidentov </w:t>
      </w:r>
      <w:r w:rsidR="00AD6E1A">
        <w:t>ŽSR</w:t>
      </w:r>
    </w:p>
    <w:p w14:paraId="44ACCD32" w14:textId="77777777" w:rsidR="00E63A9D" w:rsidRPr="00AD6E1A" w:rsidRDefault="00E63A9D" w:rsidP="00CF6E09"/>
    <w:p w14:paraId="3448BD86" w14:textId="77777777" w:rsidR="00E63A9D" w:rsidRPr="001D0059" w:rsidRDefault="00E63A9D" w:rsidP="00C712B3">
      <w:pPr>
        <w:pStyle w:val="Nadpis2"/>
        <w:rPr>
          <w:rStyle w:val="Nadpis2Char"/>
          <w:b/>
        </w:rPr>
      </w:pPr>
      <w:bookmarkStart w:id="662" w:name="_Toc165009810"/>
      <w:r w:rsidRPr="001D0059">
        <w:rPr>
          <w:rStyle w:val="Nadpis2Char"/>
          <w:b/>
        </w:rPr>
        <w:t>Druhá úroveň používateľskej podpory</w:t>
      </w:r>
      <w:bookmarkEnd w:id="662"/>
    </w:p>
    <w:p w14:paraId="659B86A8" w14:textId="77777777" w:rsidR="00E63A9D" w:rsidRPr="00AD6E1A" w:rsidRDefault="00E63A9D" w:rsidP="00CF6E09">
      <w:r w:rsidRPr="00DE2114">
        <w:t xml:space="preserve">Odborná </w:t>
      </w:r>
      <w:r w:rsidRPr="00AD6E1A">
        <w:t>úroveň používateľskej podpory bude zabezpečovať najmä:</w:t>
      </w:r>
    </w:p>
    <w:p w14:paraId="1A89D817" w14:textId="77777777" w:rsidR="00E63A9D" w:rsidRPr="00AD6E1A" w:rsidRDefault="00E63A9D" w:rsidP="00585123">
      <w:pPr>
        <w:pStyle w:val="Odsekzoznamu"/>
        <w:numPr>
          <w:ilvl w:val="0"/>
          <w:numId w:val="99"/>
        </w:numPr>
      </w:pPr>
      <w:r w:rsidRPr="00AD6E1A">
        <w:t>prevzatie požiadaviek na riešenie od používateľskej podpory prvej úrovne,</w:t>
      </w:r>
    </w:p>
    <w:p w14:paraId="3533A3E7" w14:textId="77777777" w:rsidR="00E63A9D" w:rsidRPr="00AD6E1A" w:rsidRDefault="00E63A9D" w:rsidP="00585123">
      <w:pPr>
        <w:pStyle w:val="Odsekzoznamu"/>
        <w:numPr>
          <w:ilvl w:val="0"/>
          <w:numId w:val="99"/>
        </w:numPr>
      </w:pPr>
      <w:r w:rsidRPr="00AD6E1A">
        <w:t>analýzu, diagnostiku a klasifikáciu problému,</w:t>
      </w:r>
    </w:p>
    <w:p w14:paraId="19239B94" w14:textId="77777777" w:rsidR="00E63A9D" w:rsidRPr="00AD6E1A" w:rsidRDefault="00E63A9D" w:rsidP="00585123">
      <w:pPr>
        <w:pStyle w:val="Odsekzoznamu"/>
        <w:numPr>
          <w:ilvl w:val="0"/>
          <w:numId w:val="99"/>
        </w:numPr>
      </w:pPr>
      <w:r w:rsidRPr="00AD6E1A">
        <w:t>vyriešenie incidentu systémovým spôsobom (t.j. trvalé riešenie) v závislosti na technických možnostiach, v krajnom prípade pôjde o dočasné riešenie,</w:t>
      </w:r>
    </w:p>
    <w:p w14:paraId="06143B42" w14:textId="77777777" w:rsidR="00E63A9D" w:rsidRPr="00AD6E1A" w:rsidRDefault="00E63A9D" w:rsidP="00585123">
      <w:pPr>
        <w:pStyle w:val="Odsekzoznamu"/>
        <w:numPr>
          <w:ilvl w:val="0"/>
          <w:numId w:val="99"/>
        </w:numPr>
      </w:pPr>
      <w:r w:rsidRPr="00AD6E1A">
        <w:t>dokumentáciu príčin vzniku a spôsobu riešení nahlásených incidentov v centrálnom nástroji,</w:t>
      </w:r>
    </w:p>
    <w:p w14:paraId="5132192F" w14:textId="77777777" w:rsidR="00E63A9D" w:rsidRPr="00AD6E1A" w:rsidRDefault="00E63A9D" w:rsidP="00585123">
      <w:pPr>
        <w:pStyle w:val="Odsekzoznamu"/>
        <w:numPr>
          <w:ilvl w:val="0"/>
          <w:numId w:val="99"/>
        </w:numPr>
      </w:pPr>
      <w:r w:rsidRPr="00AD6E1A">
        <w:t>postúpenie chýb a požiadaviek, ktoré vyžadujú zásah z vyššej úrovne znalostí, do príslušného technického tímu z tretej úrovne podpory,</w:t>
      </w:r>
    </w:p>
    <w:p w14:paraId="09FD017C" w14:textId="77777777" w:rsidR="00E63A9D" w:rsidRPr="00AD6E1A" w:rsidRDefault="00E63A9D" w:rsidP="00585123">
      <w:pPr>
        <w:pStyle w:val="Odsekzoznamu"/>
        <w:numPr>
          <w:ilvl w:val="0"/>
          <w:numId w:val="99"/>
        </w:numPr>
      </w:pPr>
      <w:r w:rsidRPr="00AD6E1A">
        <w:t>monitorovanie stavu riešenia chýb predaných tretej úrovni podpory,</w:t>
      </w:r>
    </w:p>
    <w:p w14:paraId="4A2EAA9E" w14:textId="77777777" w:rsidR="00E63A9D" w:rsidRPr="00AD6E1A" w:rsidRDefault="00E63A9D" w:rsidP="00585123">
      <w:pPr>
        <w:pStyle w:val="Odsekzoznamu"/>
        <w:numPr>
          <w:ilvl w:val="0"/>
          <w:numId w:val="99"/>
        </w:numPr>
      </w:pPr>
      <w:r w:rsidRPr="00AD6E1A">
        <w:t>po vyriešení incidentu postúpenie informácii prvej úrovni používateľskej podpory,</w:t>
      </w:r>
    </w:p>
    <w:p w14:paraId="7B544E8E" w14:textId="77777777" w:rsidR="00E63A9D" w:rsidRPr="00AD6E1A" w:rsidRDefault="00E63A9D" w:rsidP="00585123">
      <w:pPr>
        <w:pStyle w:val="Odsekzoznamu"/>
        <w:numPr>
          <w:ilvl w:val="0"/>
          <w:numId w:val="99"/>
        </w:numPr>
      </w:pPr>
      <w:r w:rsidRPr="00AD6E1A">
        <w:t>testovanie a certifikáciu nových verzií aplikácií,</w:t>
      </w:r>
    </w:p>
    <w:p w14:paraId="6C5691A6" w14:textId="77777777" w:rsidR="00E63A9D" w:rsidRPr="00AD6E1A" w:rsidRDefault="00E63A9D" w:rsidP="00585123">
      <w:pPr>
        <w:pStyle w:val="Odsekzoznamu"/>
        <w:numPr>
          <w:ilvl w:val="0"/>
          <w:numId w:val="99"/>
        </w:numPr>
      </w:pPr>
      <w:r w:rsidRPr="00AD6E1A">
        <w:t>implementáciu nových verzií aplikácií.</w:t>
      </w:r>
    </w:p>
    <w:p w14:paraId="501E7514" w14:textId="77777777" w:rsidR="00E63A9D" w:rsidRPr="00DE2114" w:rsidRDefault="00E63A9D" w:rsidP="00CF6E09"/>
    <w:p w14:paraId="3B7E7022" w14:textId="77777777" w:rsidR="00E63A9D" w:rsidRPr="001D0059" w:rsidRDefault="00E63A9D" w:rsidP="00C712B3">
      <w:pPr>
        <w:pStyle w:val="Nadpis2"/>
        <w:rPr>
          <w:rStyle w:val="Nadpis2Char"/>
          <w:b/>
        </w:rPr>
      </w:pPr>
      <w:bookmarkStart w:id="663" w:name="_Toc165009811"/>
      <w:r w:rsidRPr="001D0059">
        <w:rPr>
          <w:rStyle w:val="Nadpis2Char"/>
          <w:b/>
        </w:rPr>
        <w:t>Tretia úroveň používateľskej podpory</w:t>
      </w:r>
      <w:bookmarkEnd w:id="663"/>
    </w:p>
    <w:p w14:paraId="7CA0A975" w14:textId="77777777" w:rsidR="00E63A9D" w:rsidRPr="001D0059" w:rsidRDefault="00E63A9D" w:rsidP="00CF6E09">
      <w:pPr>
        <w:rPr>
          <w:rFonts w:cstheme="minorHAnsi"/>
        </w:rPr>
      </w:pPr>
      <w:r w:rsidRPr="001D0059">
        <w:rPr>
          <w:rFonts w:cstheme="minorHAnsi"/>
        </w:rPr>
        <w:t>Tretia úroveň používateľskej podpory je určená pre riešenie incidentov (zákazníckych incidentov a porúch) postúpených z druhej úrovne používateľskej podpory a zabezpečuje:</w:t>
      </w:r>
    </w:p>
    <w:p w14:paraId="3A91D6EE" w14:textId="77777777" w:rsidR="00E63A9D" w:rsidRPr="001D0059" w:rsidRDefault="00E63A9D" w:rsidP="00CF6E09">
      <w:pPr>
        <w:pStyle w:val="Odrka"/>
        <w:rPr>
          <w:rFonts w:asciiTheme="minorHAnsi" w:hAnsiTheme="minorHAnsi" w:cstheme="minorHAnsi"/>
          <w:sz w:val="24"/>
          <w:szCs w:val="24"/>
        </w:rPr>
      </w:pPr>
      <w:r w:rsidRPr="001D0059">
        <w:rPr>
          <w:rFonts w:asciiTheme="minorHAnsi" w:hAnsiTheme="minorHAnsi" w:cstheme="minorHAnsi"/>
          <w:sz w:val="24"/>
          <w:szCs w:val="24"/>
        </w:rPr>
        <w:t>prevzatie incidentu z druhej úrovne používateľskej podpory,</w:t>
      </w:r>
    </w:p>
    <w:p w14:paraId="07EF31D2" w14:textId="77777777" w:rsidR="00E63A9D" w:rsidRPr="001D0059" w:rsidRDefault="00E63A9D" w:rsidP="00CF6E09">
      <w:pPr>
        <w:pStyle w:val="Odrka"/>
        <w:rPr>
          <w:rFonts w:asciiTheme="minorHAnsi" w:hAnsiTheme="minorHAnsi" w:cstheme="minorHAnsi"/>
          <w:sz w:val="24"/>
          <w:szCs w:val="24"/>
        </w:rPr>
      </w:pPr>
      <w:r w:rsidRPr="001D0059">
        <w:rPr>
          <w:rFonts w:asciiTheme="minorHAnsi" w:hAnsiTheme="minorHAnsi" w:cstheme="minorHAnsi"/>
          <w:sz w:val="24"/>
          <w:szCs w:val="24"/>
        </w:rPr>
        <w:t>spoluprácu s ďalšími špecialistami tretej úrovne používateľskej podpory,</w:t>
      </w:r>
    </w:p>
    <w:p w14:paraId="7E56F218" w14:textId="77777777" w:rsidR="00E63A9D" w:rsidRPr="001D0059" w:rsidRDefault="00E63A9D" w:rsidP="00CF6E09">
      <w:pPr>
        <w:pStyle w:val="Odrka"/>
        <w:rPr>
          <w:rFonts w:asciiTheme="minorHAnsi" w:hAnsiTheme="minorHAnsi" w:cstheme="minorHAnsi"/>
          <w:sz w:val="24"/>
          <w:szCs w:val="24"/>
        </w:rPr>
      </w:pPr>
      <w:r w:rsidRPr="001D0059">
        <w:rPr>
          <w:rFonts w:asciiTheme="minorHAnsi" w:hAnsiTheme="minorHAnsi" w:cstheme="minorHAnsi"/>
          <w:sz w:val="24"/>
          <w:szCs w:val="24"/>
        </w:rPr>
        <w:t>vyriešenie chyby (zákazníckych incidentov a porúch),</w:t>
      </w:r>
    </w:p>
    <w:p w14:paraId="68927462" w14:textId="77777777" w:rsidR="00E63A9D" w:rsidRPr="001D0059" w:rsidRDefault="00E63A9D" w:rsidP="00CF6E09">
      <w:pPr>
        <w:pStyle w:val="Odrka"/>
        <w:rPr>
          <w:rFonts w:asciiTheme="minorHAnsi" w:hAnsiTheme="minorHAnsi" w:cstheme="minorHAnsi"/>
          <w:sz w:val="24"/>
          <w:szCs w:val="24"/>
        </w:rPr>
      </w:pPr>
      <w:r w:rsidRPr="001D0059">
        <w:rPr>
          <w:rFonts w:asciiTheme="minorHAnsi" w:hAnsiTheme="minorHAnsi" w:cstheme="minorHAnsi"/>
          <w:sz w:val="24"/>
          <w:szCs w:val="24"/>
        </w:rPr>
        <w:t>popis príčiny vzniku chýb (zákazníckych incidentov a porúch) a spôsobu ich odstránenia,</w:t>
      </w:r>
    </w:p>
    <w:p w14:paraId="5587C292" w14:textId="77777777" w:rsidR="00E63A9D" w:rsidRDefault="00E63A9D" w:rsidP="00CF6E09">
      <w:pPr>
        <w:pStyle w:val="Odrka"/>
        <w:rPr>
          <w:rFonts w:asciiTheme="minorHAnsi" w:hAnsiTheme="minorHAnsi" w:cstheme="minorHAnsi"/>
          <w:sz w:val="24"/>
          <w:szCs w:val="24"/>
        </w:rPr>
      </w:pPr>
      <w:r w:rsidRPr="001D0059">
        <w:rPr>
          <w:rFonts w:asciiTheme="minorHAnsi" w:hAnsiTheme="minorHAnsi" w:cstheme="minorHAnsi"/>
          <w:sz w:val="24"/>
          <w:szCs w:val="24"/>
        </w:rPr>
        <w:t>zaslanie opravy a dokumentácie chyby (zákazníckych incidentov a porúch) na druhú úroveň podpory.</w:t>
      </w:r>
    </w:p>
    <w:p w14:paraId="54403540" w14:textId="77777777" w:rsidR="00B03EEA" w:rsidRDefault="00B03EEA" w:rsidP="004342AF">
      <w:pPr>
        <w:pStyle w:val="Odrka"/>
        <w:numPr>
          <w:ilvl w:val="0"/>
          <w:numId w:val="0"/>
        </w:numPr>
        <w:ind w:left="738"/>
        <w:rPr>
          <w:rFonts w:asciiTheme="minorHAnsi" w:hAnsiTheme="minorHAnsi" w:cstheme="minorHAnsi"/>
          <w:sz w:val="24"/>
          <w:szCs w:val="24"/>
        </w:rPr>
      </w:pPr>
    </w:p>
    <w:p w14:paraId="3E47CCC4" w14:textId="77777777" w:rsidR="004342AF" w:rsidRPr="004342AF" w:rsidRDefault="004342AF" w:rsidP="004342AF">
      <w:pPr>
        <w:pStyle w:val="Nadpis2"/>
        <w:rPr>
          <w:rStyle w:val="Nadpis2Char"/>
        </w:rPr>
      </w:pPr>
      <w:bookmarkStart w:id="664" w:name="_Toc165009812"/>
      <w:r w:rsidRPr="004342AF">
        <w:rPr>
          <w:rStyle w:val="Nadpis2Char"/>
        </w:rPr>
        <w:lastRenderedPageBreak/>
        <w:t>Časové pokrytie odstránenia chýb podľa klasifikácie chýb</w:t>
      </w:r>
      <w:bookmarkEnd w:id="664"/>
    </w:p>
    <w:p w14:paraId="63873FFC" w14:textId="77777777" w:rsidR="004342AF" w:rsidRPr="00915A18" w:rsidRDefault="004342AF" w:rsidP="004342AF">
      <w:pPr>
        <w:tabs>
          <w:tab w:val="left" w:pos="284"/>
        </w:tabs>
        <w:ind w:left="284" w:hanging="284"/>
        <w:rPr>
          <w:rFonts w:eastAsia="Calibri"/>
          <w:b/>
        </w:rPr>
      </w:pPr>
    </w:p>
    <w:p w14:paraId="56AE9D02" w14:textId="77777777" w:rsidR="004342AF" w:rsidRPr="00915A18" w:rsidRDefault="004342AF" w:rsidP="004342AF">
      <w:pPr>
        <w:rPr>
          <w:rFonts w:eastAsia="Calibri"/>
          <w:b/>
          <w:bCs/>
        </w:rPr>
      </w:pPr>
      <w:r w:rsidRPr="00915A18">
        <w:rPr>
          <w:rFonts w:eastAsia="Calibri"/>
          <w:b/>
          <w:bCs/>
        </w:rPr>
        <w:t>Trieda 1: závažná chyba</w:t>
      </w:r>
    </w:p>
    <w:p w14:paraId="03CA363D" w14:textId="77777777" w:rsidR="004342AF" w:rsidRPr="00915A18" w:rsidRDefault="004342AF" w:rsidP="004342AF">
      <w:pPr>
        <w:rPr>
          <w:rFonts w:eastAsia="Calibri"/>
          <w:b/>
          <w:bCs/>
        </w:rPr>
      </w:pPr>
      <w:r w:rsidRPr="00915A18">
        <w:rPr>
          <w:rFonts w:eastAsia="Calibri"/>
        </w:rPr>
        <w:t>je chyba, ktorá spôsobuje tak závažné problémy,</w:t>
      </w:r>
      <w:r w:rsidR="00A820AD">
        <w:rPr>
          <w:rFonts w:eastAsia="Calibri"/>
        </w:rPr>
        <w:t xml:space="preserve"> že nie je možné</w:t>
      </w:r>
      <w:r w:rsidRPr="00915A18">
        <w:rPr>
          <w:rFonts w:eastAsia="Calibri"/>
        </w:rPr>
        <w:t xml:space="preserve"> Programové vybavenie, HW alebo jeho časť používať alebo ovládať, res</w:t>
      </w:r>
      <w:r w:rsidR="00A820AD">
        <w:rPr>
          <w:rFonts w:eastAsia="Calibri"/>
        </w:rPr>
        <w:t xml:space="preserve">p. ide o vady jeho bezpečnosti. </w:t>
      </w:r>
      <w:r w:rsidRPr="00915A18">
        <w:rPr>
          <w:rFonts w:eastAsia="Calibri"/>
        </w:rPr>
        <w:t>Chyby Triedy 1 by spôsobili veľkú stratu alebo úplné znemožnenie samotnej podstaty využitia Programového vybavenia a HW alebo by spôsobili, že by Programové vybavenie alebo HW boli nebezpečné, alebo že by sa Dielo alebo iné systémy Objednávateľa zastavili alebo poškodili.</w:t>
      </w:r>
    </w:p>
    <w:p w14:paraId="7F8F73D6" w14:textId="77777777" w:rsidR="004342AF" w:rsidRPr="00915A18" w:rsidRDefault="004342AF" w:rsidP="004342AF">
      <w:pPr>
        <w:rPr>
          <w:rFonts w:eastAsia="Calibri"/>
          <w:b/>
          <w:bCs/>
        </w:rPr>
      </w:pPr>
      <w:r w:rsidRPr="00915A18">
        <w:rPr>
          <w:rFonts w:eastAsia="Calibri"/>
          <w:b/>
          <w:bCs/>
        </w:rPr>
        <w:t>Trieda 2: stredne závažná chyba</w:t>
      </w:r>
    </w:p>
    <w:p w14:paraId="3D5BC2FE" w14:textId="77777777" w:rsidR="004342AF" w:rsidRPr="00915A18" w:rsidRDefault="004342AF" w:rsidP="004342AF">
      <w:pPr>
        <w:overflowPunct w:val="0"/>
        <w:autoSpaceDE w:val="0"/>
        <w:autoSpaceDN w:val="0"/>
        <w:rPr>
          <w:rFonts w:eastAsia="Calibri"/>
        </w:rPr>
      </w:pPr>
      <w:r w:rsidRPr="00915A18">
        <w:rPr>
          <w:rFonts w:eastAsia="Calibri"/>
        </w:rPr>
        <w:t>Je chyba, pri ktorej Programové vybavenie, HW alebo jeho časti stabilne pracujú, nie je ohrozená žiadna dôležitá funkcionalita, dochádza iba k obmedzeniu nejakej časti funkcionality, chyba sa objaví iba niekedy. Táto chyba by neohrozila prevádzku Diela s reálnymi dátami.</w:t>
      </w:r>
    </w:p>
    <w:p w14:paraId="045453A2" w14:textId="77777777" w:rsidR="004342AF" w:rsidRPr="00915A18" w:rsidRDefault="004342AF" w:rsidP="004342AF">
      <w:pPr>
        <w:rPr>
          <w:rFonts w:eastAsia="Calibri"/>
          <w:b/>
          <w:bCs/>
        </w:rPr>
      </w:pPr>
      <w:r w:rsidRPr="00915A18">
        <w:rPr>
          <w:rFonts w:eastAsia="Calibri"/>
          <w:b/>
          <w:bCs/>
        </w:rPr>
        <w:t>Trieda 3: drobná chyba</w:t>
      </w:r>
    </w:p>
    <w:p w14:paraId="32191AA9" w14:textId="4B85A95D" w:rsidR="004342AF" w:rsidRPr="00915A18" w:rsidRDefault="004342AF" w:rsidP="004342AF">
      <w:pPr>
        <w:overflowPunct w:val="0"/>
        <w:autoSpaceDE w:val="0"/>
        <w:autoSpaceDN w:val="0"/>
        <w:rPr>
          <w:rFonts w:eastAsia="Calibri"/>
        </w:rPr>
      </w:pPr>
      <w:r w:rsidRPr="00915A18">
        <w:rPr>
          <w:rFonts w:eastAsia="Calibri"/>
        </w:rPr>
        <w:t>Je chyba spôsobená drobnými nedostatkami, nemá vplyv na stabilitu</w:t>
      </w:r>
      <w:r w:rsidR="00963690">
        <w:rPr>
          <w:rFonts w:eastAsia="Calibri"/>
        </w:rPr>
        <w:t xml:space="preserve"> </w:t>
      </w:r>
      <w:r w:rsidRPr="00915A18">
        <w:rPr>
          <w:rFonts w:eastAsia="Calibri"/>
        </w:rPr>
        <w:t>alebo funkcionalitu Programového vybavenia (napr. nesprávna veľkosť písma, zlé umiestnenie položky...)</w:t>
      </w:r>
    </w:p>
    <w:p w14:paraId="082090B4" w14:textId="77777777" w:rsidR="004342AF" w:rsidRPr="00915A18" w:rsidRDefault="004342AF" w:rsidP="004342AF">
      <w:pPr>
        <w:overflowPunct w:val="0"/>
        <w:autoSpaceDE w:val="0"/>
        <w:autoSpaceDN w:val="0"/>
        <w:rPr>
          <w:rFonts w:eastAsia="Calibri"/>
        </w:rPr>
      </w:pPr>
    </w:p>
    <w:p w14:paraId="645BEB8E" w14:textId="77777777" w:rsidR="004342AF" w:rsidRPr="00915A18" w:rsidRDefault="004342AF" w:rsidP="004342AF">
      <w:pPr>
        <w:overflowPunct w:val="0"/>
        <w:autoSpaceDE w:val="0"/>
        <w:autoSpaceDN w:val="0"/>
        <w:rPr>
          <w:rFonts w:eastAsia="Calibri"/>
        </w:rPr>
      </w:pPr>
    </w:p>
    <w:p w14:paraId="3568A032" w14:textId="77777777" w:rsidR="004342AF" w:rsidRPr="00915A18" w:rsidRDefault="004342AF" w:rsidP="004342AF">
      <w:pPr>
        <w:overflowPunct w:val="0"/>
        <w:autoSpaceDE w:val="0"/>
        <w:autoSpaceDN w:val="0"/>
        <w:rPr>
          <w:rFonts w:eastAsia="Calibri"/>
        </w:rPr>
      </w:pPr>
    </w:p>
    <w:p w14:paraId="09D67070" w14:textId="77777777" w:rsidR="004342AF" w:rsidRPr="00915A18" w:rsidRDefault="004342AF" w:rsidP="004342AF">
      <w:pPr>
        <w:overflowPunct w:val="0"/>
        <w:autoSpaceDE w:val="0"/>
        <w:autoSpaceDN w:val="0"/>
        <w:rPr>
          <w:rFonts w:eastAsia="Calibri"/>
        </w:rPr>
      </w:pPr>
    </w:p>
    <w:p w14:paraId="02A43D1A" w14:textId="77777777" w:rsidR="004342AF" w:rsidRPr="00915A18" w:rsidRDefault="004342AF" w:rsidP="004342AF">
      <w:pPr>
        <w:rPr>
          <w:rFonts w:eastAsia="Calibri"/>
          <w:b/>
          <w:bCs/>
          <w:u w:val="single"/>
        </w:rPr>
      </w:pPr>
      <w:r w:rsidRPr="00915A18">
        <w:rPr>
          <w:rFonts w:eastAsia="Calibri"/>
          <w:b/>
          <w:bCs/>
          <w:u w:val="single"/>
        </w:rPr>
        <w:t>Doba reakcie podľa klasifikácie chýb počas podpory</w:t>
      </w:r>
    </w:p>
    <w:tbl>
      <w:tblPr>
        <w:tblW w:w="9072" w:type="dxa"/>
        <w:tblInd w:w="108" w:type="dxa"/>
        <w:tblCellMar>
          <w:left w:w="0" w:type="dxa"/>
          <w:right w:w="0" w:type="dxa"/>
        </w:tblCellMar>
        <w:tblLook w:val="04A0" w:firstRow="1" w:lastRow="0" w:firstColumn="1" w:lastColumn="0" w:noHBand="0" w:noVBand="1"/>
      </w:tblPr>
      <w:tblGrid>
        <w:gridCol w:w="2303"/>
        <w:gridCol w:w="2386"/>
        <w:gridCol w:w="2111"/>
        <w:gridCol w:w="2272"/>
      </w:tblGrid>
      <w:tr w:rsidR="004342AF" w:rsidRPr="00915A18" w14:paraId="13BBC80C" w14:textId="77777777" w:rsidTr="007C6FA0">
        <w:tc>
          <w:tcPr>
            <w:tcW w:w="23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C8BBB3" w14:textId="77777777" w:rsidR="004342AF" w:rsidRPr="00915A18" w:rsidRDefault="004342AF" w:rsidP="007C6FA0">
            <w:pPr>
              <w:rPr>
                <w:rFonts w:eastAsia="Calibri"/>
                <w:b/>
                <w:bCs/>
              </w:rPr>
            </w:pPr>
          </w:p>
          <w:p w14:paraId="3CD5B725" w14:textId="77777777" w:rsidR="004342AF" w:rsidRPr="00915A18" w:rsidRDefault="004342AF" w:rsidP="007C6FA0">
            <w:pPr>
              <w:rPr>
                <w:rFonts w:eastAsia="Calibri"/>
                <w:b/>
                <w:bCs/>
              </w:rPr>
            </w:pPr>
            <w:r w:rsidRPr="00915A18">
              <w:rPr>
                <w:rFonts w:eastAsia="Calibri"/>
                <w:b/>
                <w:bCs/>
              </w:rPr>
              <w:t>Druhy chýb</w:t>
            </w:r>
          </w:p>
        </w:tc>
        <w:tc>
          <w:tcPr>
            <w:tcW w:w="238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DDFCD3F" w14:textId="77777777" w:rsidR="004342AF" w:rsidRPr="00915A18" w:rsidRDefault="004342AF" w:rsidP="007C6FA0">
            <w:pPr>
              <w:rPr>
                <w:rFonts w:eastAsia="Calibri"/>
                <w:b/>
                <w:bCs/>
              </w:rPr>
            </w:pPr>
          </w:p>
          <w:p w14:paraId="3DD1DCAD" w14:textId="77777777" w:rsidR="004342AF" w:rsidRPr="00915A18" w:rsidRDefault="004342AF" w:rsidP="007C6FA0">
            <w:pPr>
              <w:ind w:right="1040"/>
              <w:rPr>
                <w:rFonts w:eastAsia="Calibri"/>
                <w:b/>
                <w:bCs/>
              </w:rPr>
            </w:pPr>
            <w:r w:rsidRPr="00915A18">
              <w:rPr>
                <w:rFonts w:eastAsia="Calibri"/>
                <w:b/>
                <w:bCs/>
              </w:rPr>
              <w:t>Záručná doba</w:t>
            </w:r>
          </w:p>
        </w:tc>
        <w:tc>
          <w:tcPr>
            <w:tcW w:w="211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0BBD2D" w14:textId="77777777" w:rsidR="004342AF" w:rsidRPr="00915A18" w:rsidRDefault="004342AF" w:rsidP="007C6FA0">
            <w:pPr>
              <w:rPr>
                <w:rFonts w:eastAsia="Calibri"/>
                <w:b/>
                <w:bCs/>
              </w:rPr>
            </w:pPr>
          </w:p>
          <w:p w14:paraId="58654981" w14:textId="77777777" w:rsidR="004342AF" w:rsidRPr="00915A18" w:rsidRDefault="004342AF" w:rsidP="007C6FA0">
            <w:pPr>
              <w:ind w:right="1040"/>
              <w:rPr>
                <w:rFonts w:eastAsia="Calibri"/>
                <w:b/>
                <w:bCs/>
              </w:rPr>
            </w:pPr>
            <w:r w:rsidRPr="00915A18">
              <w:rPr>
                <w:rFonts w:eastAsia="Calibri"/>
                <w:b/>
                <w:bCs/>
              </w:rPr>
              <w:t>Reakčná doba</w:t>
            </w:r>
          </w:p>
        </w:tc>
        <w:tc>
          <w:tcPr>
            <w:tcW w:w="226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0C1B1C1" w14:textId="77777777" w:rsidR="004342AF" w:rsidRPr="00915A18" w:rsidRDefault="004342AF" w:rsidP="007C6FA0">
            <w:pPr>
              <w:rPr>
                <w:rFonts w:eastAsia="Calibri"/>
                <w:b/>
                <w:bCs/>
              </w:rPr>
            </w:pPr>
          </w:p>
          <w:p w14:paraId="61CD156C" w14:textId="77777777" w:rsidR="004342AF" w:rsidRPr="00915A18" w:rsidRDefault="004342AF" w:rsidP="007C6FA0">
            <w:pPr>
              <w:ind w:right="1040"/>
              <w:rPr>
                <w:rFonts w:eastAsia="Calibri"/>
                <w:b/>
                <w:bCs/>
              </w:rPr>
            </w:pPr>
            <w:r w:rsidRPr="00915A18">
              <w:rPr>
                <w:rFonts w:eastAsia="Calibri"/>
                <w:b/>
                <w:bCs/>
              </w:rPr>
              <w:t>Doba trvalého vyriešenia</w:t>
            </w:r>
          </w:p>
        </w:tc>
      </w:tr>
      <w:tr w:rsidR="004342AF" w:rsidRPr="00915A18" w14:paraId="7EB0E72B" w14:textId="77777777" w:rsidTr="007C6FA0">
        <w:tc>
          <w:tcPr>
            <w:tcW w:w="231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F638D9" w14:textId="77777777" w:rsidR="004342AF" w:rsidRPr="00915A18" w:rsidRDefault="004342AF" w:rsidP="007C6FA0">
            <w:pPr>
              <w:rPr>
                <w:rFonts w:eastAsia="Calibri"/>
              </w:rPr>
            </w:pPr>
            <w:r w:rsidRPr="00915A18">
              <w:rPr>
                <w:rFonts w:eastAsia="Calibri"/>
              </w:rPr>
              <w:t>Trieda č. 1</w:t>
            </w:r>
          </w:p>
        </w:tc>
        <w:tc>
          <w:tcPr>
            <w:tcW w:w="2388" w:type="dxa"/>
            <w:tcBorders>
              <w:top w:val="nil"/>
              <w:left w:val="nil"/>
              <w:bottom w:val="single" w:sz="8" w:space="0" w:color="auto"/>
              <w:right w:val="single" w:sz="8" w:space="0" w:color="auto"/>
            </w:tcBorders>
            <w:tcMar>
              <w:top w:w="0" w:type="dxa"/>
              <w:left w:w="108" w:type="dxa"/>
              <w:bottom w:w="0" w:type="dxa"/>
              <w:right w:w="108" w:type="dxa"/>
            </w:tcMar>
            <w:hideMark/>
          </w:tcPr>
          <w:p w14:paraId="71EF910E" w14:textId="77777777" w:rsidR="004342AF" w:rsidRPr="00915A18" w:rsidRDefault="004342AF" w:rsidP="007C6FA0">
            <w:pPr>
              <w:rPr>
                <w:rFonts w:eastAsia="Calibri"/>
              </w:rPr>
            </w:pPr>
            <w:r w:rsidRPr="00915A18">
              <w:rPr>
                <w:rFonts w:eastAsia="Calibri"/>
              </w:rPr>
              <w:t>3 roky</w:t>
            </w:r>
          </w:p>
        </w:tc>
        <w:tc>
          <w:tcPr>
            <w:tcW w:w="2111" w:type="dxa"/>
            <w:tcBorders>
              <w:top w:val="nil"/>
              <w:left w:val="nil"/>
              <w:bottom w:val="single" w:sz="8" w:space="0" w:color="auto"/>
              <w:right w:val="single" w:sz="8" w:space="0" w:color="auto"/>
            </w:tcBorders>
            <w:tcMar>
              <w:top w:w="0" w:type="dxa"/>
              <w:left w:w="108" w:type="dxa"/>
              <w:bottom w:w="0" w:type="dxa"/>
              <w:right w:w="108" w:type="dxa"/>
            </w:tcMar>
            <w:hideMark/>
          </w:tcPr>
          <w:p w14:paraId="0E9CB715" w14:textId="77777777" w:rsidR="004342AF" w:rsidRPr="00915A18" w:rsidRDefault="004342AF" w:rsidP="007C6FA0">
            <w:pPr>
              <w:rPr>
                <w:rFonts w:eastAsia="Calibri"/>
              </w:rPr>
            </w:pPr>
            <w:r w:rsidRPr="00915A18">
              <w:rPr>
                <w:rFonts w:eastAsia="Calibri"/>
              </w:rPr>
              <w:t>1h</w:t>
            </w:r>
          </w:p>
        </w:tc>
        <w:tc>
          <w:tcPr>
            <w:tcW w:w="2261" w:type="dxa"/>
            <w:tcBorders>
              <w:top w:val="nil"/>
              <w:left w:val="nil"/>
              <w:bottom w:val="single" w:sz="8" w:space="0" w:color="auto"/>
              <w:right w:val="single" w:sz="8" w:space="0" w:color="auto"/>
            </w:tcBorders>
            <w:tcMar>
              <w:top w:w="0" w:type="dxa"/>
              <w:left w:w="108" w:type="dxa"/>
              <w:bottom w:w="0" w:type="dxa"/>
              <w:right w:w="108" w:type="dxa"/>
            </w:tcMar>
            <w:hideMark/>
          </w:tcPr>
          <w:p w14:paraId="2D2850CF" w14:textId="77777777" w:rsidR="004342AF" w:rsidRPr="00915A18" w:rsidRDefault="004342AF" w:rsidP="007C6FA0">
            <w:pPr>
              <w:rPr>
                <w:rFonts w:eastAsia="Calibri"/>
              </w:rPr>
            </w:pPr>
            <w:r w:rsidRPr="00915A18">
              <w:rPr>
                <w:rFonts w:eastAsia="Calibri"/>
              </w:rPr>
              <w:t>12 h</w:t>
            </w:r>
          </w:p>
        </w:tc>
      </w:tr>
      <w:tr w:rsidR="004342AF" w:rsidRPr="00915A18" w14:paraId="6ADB7849" w14:textId="77777777" w:rsidTr="007C6FA0">
        <w:tc>
          <w:tcPr>
            <w:tcW w:w="231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3A151E2" w14:textId="77777777" w:rsidR="004342AF" w:rsidRPr="00915A18" w:rsidRDefault="004342AF" w:rsidP="007C6FA0">
            <w:pPr>
              <w:rPr>
                <w:rFonts w:eastAsia="Calibri"/>
              </w:rPr>
            </w:pPr>
            <w:r w:rsidRPr="00915A18">
              <w:rPr>
                <w:rFonts w:eastAsia="Calibri"/>
              </w:rPr>
              <w:t>Trieda č. 2</w:t>
            </w:r>
          </w:p>
        </w:tc>
        <w:tc>
          <w:tcPr>
            <w:tcW w:w="2388" w:type="dxa"/>
            <w:tcBorders>
              <w:top w:val="nil"/>
              <w:left w:val="nil"/>
              <w:bottom w:val="single" w:sz="8" w:space="0" w:color="auto"/>
              <w:right w:val="single" w:sz="8" w:space="0" w:color="auto"/>
            </w:tcBorders>
            <w:tcMar>
              <w:top w:w="0" w:type="dxa"/>
              <w:left w:w="108" w:type="dxa"/>
              <w:bottom w:w="0" w:type="dxa"/>
              <w:right w:w="108" w:type="dxa"/>
            </w:tcMar>
            <w:hideMark/>
          </w:tcPr>
          <w:p w14:paraId="3ECF2F48" w14:textId="77777777" w:rsidR="004342AF" w:rsidRPr="00915A18" w:rsidRDefault="004342AF" w:rsidP="007C6FA0">
            <w:pPr>
              <w:rPr>
                <w:rFonts w:eastAsia="Calibri"/>
              </w:rPr>
            </w:pPr>
            <w:r w:rsidRPr="00915A18">
              <w:rPr>
                <w:rFonts w:eastAsia="Calibri"/>
              </w:rPr>
              <w:t>3 roky</w:t>
            </w:r>
          </w:p>
        </w:tc>
        <w:tc>
          <w:tcPr>
            <w:tcW w:w="2111" w:type="dxa"/>
            <w:tcBorders>
              <w:top w:val="nil"/>
              <w:left w:val="nil"/>
              <w:bottom w:val="single" w:sz="8" w:space="0" w:color="auto"/>
              <w:right w:val="single" w:sz="8" w:space="0" w:color="auto"/>
            </w:tcBorders>
            <w:tcMar>
              <w:top w:w="0" w:type="dxa"/>
              <w:left w:w="108" w:type="dxa"/>
              <w:bottom w:w="0" w:type="dxa"/>
              <w:right w:w="108" w:type="dxa"/>
            </w:tcMar>
            <w:hideMark/>
          </w:tcPr>
          <w:p w14:paraId="2D55B161" w14:textId="77777777" w:rsidR="004342AF" w:rsidRPr="00915A18" w:rsidRDefault="004342AF" w:rsidP="007C6FA0">
            <w:pPr>
              <w:rPr>
                <w:rFonts w:eastAsia="Calibri"/>
              </w:rPr>
            </w:pPr>
            <w:r w:rsidRPr="00915A18">
              <w:rPr>
                <w:rFonts w:eastAsia="Calibri"/>
              </w:rPr>
              <w:t>3h</w:t>
            </w:r>
          </w:p>
        </w:tc>
        <w:tc>
          <w:tcPr>
            <w:tcW w:w="2261" w:type="dxa"/>
            <w:tcBorders>
              <w:top w:val="nil"/>
              <w:left w:val="nil"/>
              <w:bottom w:val="single" w:sz="8" w:space="0" w:color="auto"/>
              <w:right w:val="single" w:sz="8" w:space="0" w:color="auto"/>
            </w:tcBorders>
            <w:tcMar>
              <w:top w:w="0" w:type="dxa"/>
              <w:left w:w="108" w:type="dxa"/>
              <w:bottom w:w="0" w:type="dxa"/>
              <w:right w:w="108" w:type="dxa"/>
            </w:tcMar>
            <w:hideMark/>
          </w:tcPr>
          <w:p w14:paraId="4B829002" w14:textId="77777777" w:rsidR="004342AF" w:rsidRPr="00915A18" w:rsidRDefault="004342AF" w:rsidP="007C6FA0">
            <w:pPr>
              <w:rPr>
                <w:rFonts w:eastAsia="Calibri"/>
              </w:rPr>
            </w:pPr>
            <w:r w:rsidRPr="00915A18">
              <w:rPr>
                <w:rFonts w:eastAsia="Calibri"/>
              </w:rPr>
              <w:t>36 h</w:t>
            </w:r>
          </w:p>
        </w:tc>
      </w:tr>
      <w:tr w:rsidR="004342AF" w:rsidRPr="00915A18" w14:paraId="63603460" w14:textId="77777777" w:rsidTr="007C6FA0">
        <w:tc>
          <w:tcPr>
            <w:tcW w:w="231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A28761" w14:textId="77777777" w:rsidR="004342AF" w:rsidRPr="00915A18" w:rsidRDefault="004342AF" w:rsidP="007C6FA0">
            <w:pPr>
              <w:rPr>
                <w:rFonts w:eastAsia="Calibri"/>
              </w:rPr>
            </w:pPr>
            <w:r w:rsidRPr="00915A18">
              <w:rPr>
                <w:rFonts w:eastAsia="Calibri"/>
              </w:rPr>
              <w:t>Trieda č. 3</w:t>
            </w:r>
          </w:p>
        </w:tc>
        <w:tc>
          <w:tcPr>
            <w:tcW w:w="2388" w:type="dxa"/>
            <w:tcBorders>
              <w:top w:val="nil"/>
              <w:left w:val="nil"/>
              <w:bottom w:val="single" w:sz="8" w:space="0" w:color="auto"/>
              <w:right w:val="single" w:sz="8" w:space="0" w:color="auto"/>
            </w:tcBorders>
            <w:tcMar>
              <w:top w:w="0" w:type="dxa"/>
              <w:left w:w="108" w:type="dxa"/>
              <w:bottom w:w="0" w:type="dxa"/>
              <w:right w:w="108" w:type="dxa"/>
            </w:tcMar>
            <w:hideMark/>
          </w:tcPr>
          <w:p w14:paraId="76303547" w14:textId="77777777" w:rsidR="004342AF" w:rsidRPr="00915A18" w:rsidRDefault="004342AF" w:rsidP="007C6FA0">
            <w:pPr>
              <w:rPr>
                <w:rFonts w:eastAsia="Calibri"/>
              </w:rPr>
            </w:pPr>
            <w:r w:rsidRPr="00915A18">
              <w:rPr>
                <w:rFonts w:eastAsia="Calibri"/>
              </w:rPr>
              <w:t>3 roky</w:t>
            </w:r>
          </w:p>
        </w:tc>
        <w:tc>
          <w:tcPr>
            <w:tcW w:w="2111" w:type="dxa"/>
            <w:tcBorders>
              <w:top w:val="nil"/>
              <w:left w:val="nil"/>
              <w:bottom w:val="single" w:sz="8" w:space="0" w:color="auto"/>
              <w:right w:val="single" w:sz="8" w:space="0" w:color="auto"/>
            </w:tcBorders>
            <w:tcMar>
              <w:top w:w="0" w:type="dxa"/>
              <w:left w:w="108" w:type="dxa"/>
              <w:bottom w:w="0" w:type="dxa"/>
              <w:right w:w="108" w:type="dxa"/>
            </w:tcMar>
            <w:hideMark/>
          </w:tcPr>
          <w:p w14:paraId="3278E8F8" w14:textId="77777777" w:rsidR="004342AF" w:rsidRPr="00915A18" w:rsidRDefault="004342AF" w:rsidP="007C6FA0">
            <w:pPr>
              <w:rPr>
                <w:rFonts w:eastAsia="Calibri"/>
              </w:rPr>
            </w:pPr>
            <w:r w:rsidRPr="00915A18">
              <w:rPr>
                <w:rFonts w:eastAsia="Calibri"/>
              </w:rPr>
              <w:t>24h</w:t>
            </w:r>
          </w:p>
        </w:tc>
        <w:tc>
          <w:tcPr>
            <w:tcW w:w="2261" w:type="dxa"/>
            <w:tcBorders>
              <w:top w:val="nil"/>
              <w:left w:val="nil"/>
              <w:bottom w:val="single" w:sz="8" w:space="0" w:color="auto"/>
              <w:right w:val="single" w:sz="8" w:space="0" w:color="auto"/>
            </w:tcBorders>
            <w:tcMar>
              <w:top w:w="0" w:type="dxa"/>
              <w:left w:w="108" w:type="dxa"/>
              <w:bottom w:w="0" w:type="dxa"/>
              <w:right w:w="108" w:type="dxa"/>
            </w:tcMar>
            <w:hideMark/>
          </w:tcPr>
          <w:p w14:paraId="638E40FE" w14:textId="77777777" w:rsidR="004342AF" w:rsidRPr="00915A18" w:rsidRDefault="004342AF" w:rsidP="007C6FA0">
            <w:pPr>
              <w:rPr>
                <w:rFonts w:eastAsia="Calibri"/>
              </w:rPr>
            </w:pPr>
            <w:r w:rsidRPr="00915A18">
              <w:rPr>
                <w:rFonts w:eastAsia="Calibri"/>
              </w:rPr>
              <w:t>56 h</w:t>
            </w:r>
          </w:p>
        </w:tc>
      </w:tr>
    </w:tbl>
    <w:p w14:paraId="5BBEB1AA" w14:textId="77777777" w:rsidR="004342AF" w:rsidRPr="00915A18" w:rsidRDefault="004342AF" w:rsidP="004342AF">
      <w:pPr>
        <w:tabs>
          <w:tab w:val="left" w:pos="284"/>
        </w:tabs>
        <w:ind w:left="284" w:hanging="284"/>
        <w:rPr>
          <w:rFonts w:eastAsia="Calibri"/>
        </w:rPr>
      </w:pPr>
    </w:p>
    <w:p w14:paraId="3DB2A219" w14:textId="7EEE69FB" w:rsidR="004342AF" w:rsidRPr="00915A18" w:rsidRDefault="004342AF" w:rsidP="004342AF">
      <w:pPr>
        <w:tabs>
          <w:tab w:val="left" w:pos="284"/>
        </w:tabs>
        <w:ind w:left="284" w:hanging="284"/>
        <w:rPr>
          <w:rFonts w:eastAsia="Calibri"/>
          <w:u w:val="single"/>
        </w:rPr>
      </w:pPr>
      <w:r w:rsidRPr="00915A18">
        <w:rPr>
          <w:rFonts w:eastAsia="Calibri"/>
          <w:u w:val="single"/>
        </w:rPr>
        <w:t>Reakčná doba</w:t>
      </w:r>
      <w:r w:rsidR="00003D17">
        <w:rPr>
          <w:rFonts w:eastAsia="Calibri"/>
          <w:u w:val="single"/>
        </w:rPr>
        <w:t xml:space="preserve"> </w:t>
      </w:r>
      <w:r w:rsidRPr="00915A18">
        <w:rPr>
          <w:rFonts w:eastAsia="Calibri"/>
          <w:u w:val="single"/>
        </w:rPr>
        <w:t>je doba, ktorá začína plynúť od oznámenia incidentu (vady) a končí začatím výkonu servisnej činnosti.</w:t>
      </w:r>
    </w:p>
    <w:p w14:paraId="09015CAC" w14:textId="77777777" w:rsidR="004342AF" w:rsidRPr="00915A18" w:rsidRDefault="004342AF" w:rsidP="004342AF">
      <w:pPr>
        <w:tabs>
          <w:tab w:val="left" w:pos="284"/>
        </w:tabs>
        <w:ind w:left="284" w:hanging="284"/>
        <w:rPr>
          <w:rFonts w:eastAsia="Calibri"/>
          <w:b/>
          <w:u w:val="single"/>
        </w:rPr>
      </w:pPr>
      <w:r w:rsidRPr="00915A18">
        <w:rPr>
          <w:rFonts w:eastAsia="Calibri"/>
          <w:bCs/>
          <w:u w:val="single"/>
        </w:rPr>
        <w:t xml:space="preserve">Výkon servisnej činnosti </w:t>
      </w:r>
      <w:r w:rsidRPr="00915A18">
        <w:rPr>
          <w:rFonts w:eastAsia="Calibri"/>
          <w:u w:val="single"/>
        </w:rPr>
        <w:t>- chápe sa ňou okamžitá a prioritná činnosť Zhotoviteľa vedená bez akéhokoľvek zdržania s ohľadom na technické prostriedky, smerujúca k odstráneniu chýb podľa tejto zmluvy. Do tejto doby sa ráta aj súčinnosť s operátormi a providermi poskytujúcimi telekomunikačné a dátové služby Objednávateľovi, realizácia remote servisných činností prostredníctvom elektronických médií a výkon prepravných činností k Objednávateľovi.</w:t>
      </w:r>
    </w:p>
    <w:p w14:paraId="144CDFD2" w14:textId="77777777" w:rsidR="004342AF" w:rsidRPr="00915A18" w:rsidRDefault="004342AF" w:rsidP="004342AF">
      <w:pPr>
        <w:tabs>
          <w:tab w:val="left" w:pos="284"/>
        </w:tabs>
        <w:ind w:left="284" w:hanging="284"/>
        <w:rPr>
          <w:rFonts w:eastAsia="Calibri"/>
          <w:b/>
          <w:u w:val="single"/>
        </w:rPr>
      </w:pPr>
    </w:p>
    <w:p w14:paraId="64332AA4" w14:textId="77777777" w:rsidR="004342AF" w:rsidRPr="001D0059" w:rsidRDefault="004342AF" w:rsidP="004342AF">
      <w:pPr>
        <w:pStyle w:val="Odrka"/>
        <w:numPr>
          <w:ilvl w:val="0"/>
          <w:numId w:val="0"/>
        </w:numPr>
        <w:ind w:left="738"/>
        <w:rPr>
          <w:rFonts w:asciiTheme="minorHAnsi" w:hAnsiTheme="minorHAnsi" w:cstheme="minorHAnsi"/>
          <w:sz w:val="24"/>
          <w:szCs w:val="24"/>
        </w:rPr>
      </w:pPr>
    </w:p>
    <w:p w14:paraId="19F7CDFE" w14:textId="77777777" w:rsidR="00B03EEA" w:rsidRPr="00915A18" w:rsidRDefault="00B03EEA" w:rsidP="00B03EEA">
      <w:pPr>
        <w:pStyle w:val="Nadpis1"/>
        <w:ind w:left="567" w:hanging="567"/>
      </w:pPr>
      <w:bookmarkStart w:id="665" w:name="_Toc165009813"/>
      <w:r>
        <w:t>Testovanie</w:t>
      </w:r>
      <w:bookmarkEnd w:id="665"/>
    </w:p>
    <w:p w14:paraId="52A638C7" w14:textId="77777777" w:rsidR="00B03EEA" w:rsidRDefault="00B03EEA" w:rsidP="00B03EEA">
      <w:r w:rsidRPr="00915A18">
        <w:t>Testovanie každého modulu/aplikácie KIS sa bude realizovať v dvoch etapách:</w:t>
      </w:r>
    </w:p>
    <w:p w14:paraId="4DDD0A47" w14:textId="77777777" w:rsidR="00862E2A" w:rsidRPr="00915A18" w:rsidRDefault="00862E2A" w:rsidP="00B03EEA">
      <w:r>
        <w:t>Akceptačné testovanie</w:t>
      </w:r>
    </w:p>
    <w:p w14:paraId="33E0136B" w14:textId="6FD718F6" w:rsidR="00B03EEA" w:rsidRDefault="00B03EEA" w:rsidP="00585123">
      <w:pPr>
        <w:numPr>
          <w:ilvl w:val="0"/>
          <w:numId w:val="113"/>
        </w:numPr>
      </w:pPr>
      <w:r>
        <w:t>Po rozšírení</w:t>
      </w:r>
      <w:r w:rsidR="00003D17">
        <w:t xml:space="preserve"> </w:t>
      </w:r>
      <w:r w:rsidRPr="00915A18">
        <w:t>modulu</w:t>
      </w:r>
      <w:r w:rsidR="00003D17">
        <w:t xml:space="preserve"> </w:t>
      </w:r>
      <w:r w:rsidRPr="00915A18">
        <w:t xml:space="preserve">sa modul otestuje v testovacom prostredí koncovým používateľom. Po potvrdení používateľa, že modul spĺňa nadefinované požiadavky sa </w:t>
      </w:r>
      <w:r w:rsidRPr="00915A18">
        <w:lastRenderedPageBreak/>
        <w:t>podpíše Akceptačný protokol, ktorým koncový používateľ (garant modulu) potvrdí, že modul splňa všetku potrebnú funkcionalitu. Podmienkou pre akceptáciu je, že každom samostatnom module musí byť otestovateľná</w:t>
      </w:r>
      <w:r>
        <w:t xml:space="preserve"> požadovaná funkcionalita.</w:t>
      </w:r>
      <w:r w:rsidRPr="00915A18">
        <w:t xml:space="preserve"> </w:t>
      </w:r>
      <w:r w:rsidR="00862E2A" w:rsidRPr="00915A18">
        <w:t>Akceptačné testy majú za úlohu overiť, či vlastná realizácia je vykonaná v súlade s dohodnutým zadaním</w:t>
      </w:r>
      <w:r w:rsidR="00862E2A">
        <w:t>.</w:t>
      </w:r>
      <w:r w:rsidR="00862E2A" w:rsidRPr="00862E2A">
        <w:t xml:space="preserve"> </w:t>
      </w:r>
      <w:r w:rsidR="00862E2A" w:rsidRPr="00915A18">
        <w:t xml:space="preserve">Rozsah akceptačných testov </w:t>
      </w:r>
      <w:r w:rsidR="00C122EF">
        <w:t>bude dohodnutý medzi objednávateľom</w:t>
      </w:r>
      <w:r w:rsidR="00862E2A" w:rsidRPr="00915A18">
        <w:t xml:space="preserve"> a zhotoviteľom vopred. Testovacie scenáre budú obsahovať opis kľúčových procesov a ich čiastkových krokov popisujúcich ich realizáciu v</w:t>
      </w:r>
      <w:r w:rsidR="00862E2A">
        <w:t> </w:t>
      </w:r>
      <w:r w:rsidR="00862E2A" w:rsidRPr="00915A18">
        <w:t>prostredí</w:t>
      </w:r>
      <w:r w:rsidR="00862E2A">
        <w:t>.</w:t>
      </w:r>
    </w:p>
    <w:p w14:paraId="3655D09B" w14:textId="77777777" w:rsidR="00862E2A" w:rsidRDefault="00862E2A" w:rsidP="00862E2A"/>
    <w:p w14:paraId="153090E5" w14:textId="77777777" w:rsidR="00862E2A" w:rsidRPr="00915A18" w:rsidRDefault="00862E2A" w:rsidP="00862E2A">
      <w:r>
        <w:t>Integračné testovanie:</w:t>
      </w:r>
    </w:p>
    <w:p w14:paraId="033358B8" w14:textId="29C2372B" w:rsidR="00B03EEA" w:rsidRPr="00915A18" w:rsidRDefault="00862E2A" w:rsidP="00585123">
      <w:pPr>
        <w:numPr>
          <w:ilvl w:val="0"/>
          <w:numId w:val="113"/>
        </w:numPr>
        <w:spacing w:before="120"/>
      </w:pPr>
      <w:r>
        <w:t>V tejto etape sa po podpísaní Akceptačného protokolu</w:t>
      </w:r>
      <w:r w:rsidR="00003D17">
        <w:t xml:space="preserve"> </w:t>
      </w:r>
      <w:r w:rsidR="00DC199D">
        <w:t xml:space="preserve">garanta </w:t>
      </w:r>
      <w:r w:rsidR="00B03EEA">
        <w:t xml:space="preserve">otestuje </w:t>
      </w:r>
      <w:r w:rsidR="00B03EEA" w:rsidRPr="00915A18">
        <w:t>komunikácia modulu s príslušnou časťou modulu Centrálne úložisko dát a funkcionalita</w:t>
      </w:r>
      <w:r w:rsidR="00B03EEA">
        <w:t xml:space="preserve"> rozhrania na jednotlivé moduly, aplikácie RNE (ECMT, TCR Tool, </w:t>
      </w:r>
      <w:r w:rsidR="004342AF">
        <w:t xml:space="preserve">PCS CB....), </w:t>
      </w:r>
      <w:r w:rsidR="00B03EEA" w:rsidRPr="00915A18">
        <w:t>existujúce systémy</w:t>
      </w:r>
      <w:r w:rsidR="004342AF">
        <w:t xml:space="preserve"> a systém ICR</w:t>
      </w:r>
      <w:r w:rsidR="00B03EEA" w:rsidRPr="00915A18">
        <w:t xml:space="preserve">. </w:t>
      </w:r>
      <w:r w:rsidRPr="00915A18">
        <w:t>Integračné testovanie bude mať za úlohu preveriť komunikáciu novo vyvinutého riešenia ako medzi internými aplikáciami navzájom, tak aj testovanie komunikácie s externými aplikáciami (napr. železničného dopravcu</w:t>
      </w:r>
      <w:r>
        <w:t>, aplikáciami RNE)</w:t>
      </w:r>
      <w:r w:rsidRPr="00915A18">
        <w:t>.</w:t>
      </w:r>
      <w:r>
        <w:t xml:space="preserve"> Integračného testovania bude ukončené </w:t>
      </w:r>
      <w:r w:rsidR="00B03EEA" w:rsidRPr="00915A18">
        <w:t>podpísaním Záverečného akceptačného protokolu.</w:t>
      </w:r>
    </w:p>
    <w:p w14:paraId="63DF2ECF" w14:textId="77777777" w:rsidR="00B03EEA" w:rsidRPr="00915A18" w:rsidRDefault="00B03EEA" w:rsidP="00B03EEA"/>
    <w:p w14:paraId="04139C3D" w14:textId="77777777" w:rsidR="00223AE1" w:rsidRDefault="00223AE1" w:rsidP="00223AE1">
      <w:pPr>
        <w:contextualSpacing/>
        <w:rPr>
          <w:lang w:eastAsia="cs-CZ"/>
        </w:rPr>
      </w:pPr>
      <w:r w:rsidRPr="00915A18">
        <w:rPr>
          <w:lang w:eastAsia="cs-CZ"/>
        </w:rPr>
        <w:t xml:space="preserve">Pri </w:t>
      </w:r>
      <w:r>
        <w:rPr>
          <w:lang w:eastAsia="cs-CZ"/>
        </w:rPr>
        <w:t xml:space="preserve">Akceptačnom a </w:t>
      </w:r>
      <w:r w:rsidRPr="00915A18">
        <w:rPr>
          <w:lang w:eastAsia="cs-CZ"/>
        </w:rPr>
        <w:t>Integračnom testovaní bude Objednávateľ vyhotovovať Chybové protokoly, v ktorých sa u</w:t>
      </w:r>
      <w:r>
        <w:rPr>
          <w:lang w:eastAsia="cs-CZ"/>
        </w:rPr>
        <w:t>vedú chyby a zatriedia do tried:</w:t>
      </w:r>
    </w:p>
    <w:p w14:paraId="7F5D7CE4" w14:textId="77777777" w:rsidR="00223AE1" w:rsidRPr="00915A18" w:rsidRDefault="00223AE1" w:rsidP="00223AE1">
      <w:pPr>
        <w:rPr>
          <w:rFonts w:eastAsia="Calibri"/>
          <w:b/>
          <w:bCs/>
        </w:rPr>
      </w:pPr>
      <w:r w:rsidRPr="00915A18">
        <w:rPr>
          <w:rFonts w:eastAsia="Calibri"/>
          <w:b/>
          <w:bCs/>
        </w:rPr>
        <w:t>Trieda 1: závažná chyba</w:t>
      </w:r>
    </w:p>
    <w:p w14:paraId="408D2187" w14:textId="77777777" w:rsidR="00223AE1" w:rsidRDefault="00223AE1" w:rsidP="00223AE1">
      <w:pPr>
        <w:rPr>
          <w:rFonts w:eastAsia="Calibri"/>
        </w:rPr>
      </w:pPr>
      <w:r w:rsidRPr="00915A18">
        <w:rPr>
          <w:rFonts w:eastAsia="Calibri"/>
        </w:rPr>
        <w:t xml:space="preserve">je chyba, ktorá spôsobuje tak závažné problémy, že ďalší priebeh, ani dodržanie predpokladaného časového plánu akceptačných testov </w:t>
      </w:r>
      <w:r>
        <w:rPr>
          <w:rFonts w:eastAsia="Calibri"/>
        </w:rPr>
        <w:t xml:space="preserve">alebo integračných testov </w:t>
      </w:r>
      <w:r w:rsidRPr="00915A18">
        <w:rPr>
          <w:rFonts w:eastAsia="Calibri"/>
        </w:rPr>
        <w:t xml:space="preserve">nie je možné; </w:t>
      </w:r>
      <w:r>
        <w:rPr>
          <w:rFonts w:eastAsia="Calibri"/>
        </w:rPr>
        <w:t>Táto trieda chyby č. 1 bráni podpisu Akceptačného alebo Záverečného akceptačného protokolu.</w:t>
      </w:r>
    </w:p>
    <w:p w14:paraId="014C04B3" w14:textId="77777777" w:rsidR="00223AE1" w:rsidRPr="00915A18" w:rsidRDefault="00223AE1" w:rsidP="00223AE1">
      <w:pPr>
        <w:rPr>
          <w:rFonts w:eastAsia="Calibri"/>
          <w:b/>
          <w:bCs/>
        </w:rPr>
      </w:pPr>
      <w:r w:rsidRPr="00915A18">
        <w:rPr>
          <w:rFonts w:eastAsia="Calibri"/>
          <w:b/>
          <w:bCs/>
        </w:rPr>
        <w:t>Trieda 2: stredne závažná chyba</w:t>
      </w:r>
    </w:p>
    <w:p w14:paraId="5C5CF389" w14:textId="77777777" w:rsidR="00223AE1" w:rsidRPr="00915A18" w:rsidRDefault="00223AE1" w:rsidP="00223AE1">
      <w:pPr>
        <w:overflowPunct w:val="0"/>
        <w:autoSpaceDE w:val="0"/>
        <w:autoSpaceDN w:val="0"/>
        <w:rPr>
          <w:rFonts w:eastAsia="Calibri"/>
        </w:rPr>
      </w:pPr>
      <w:r w:rsidRPr="00915A18">
        <w:rPr>
          <w:rFonts w:eastAsia="Calibri"/>
        </w:rPr>
        <w:t>Je chyba, pri ktorej Programové vybavenie, HW alebo jeho časti stabilne pracujú, nie je ohrozená žiadna dôležitá funkcionalita, dochádza iba k obmedzeniu nejakej časti funkcionality, chyba sa objaví iba niekedy. Táto chyba by neohrozila prevádzku Diela s reálnymi dátami.</w:t>
      </w:r>
      <w:r w:rsidRPr="00223AE1">
        <w:rPr>
          <w:rFonts w:eastAsia="Calibri"/>
        </w:rPr>
        <w:t xml:space="preserve"> </w:t>
      </w:r>
      <w:r>
        <w:rPr>
          <w:rFonts w:eastAsia="Calibri"/>
        </w:rPr>
        <w:t>Táto trieda chyby č. 2 bráni podpisu Akceptačného alebo Záverečného akceptačného protokolu.</w:t>
      </w:r>
    </w:p>
    <w:p w14:paraId="74F7A490" w14:textId="77777777" w:rsidR="00223AE1" w:rsidRPr="00915A18" w:rsidRDefault="00223AE1" w:rsidP="00223AE1">
      <w:pPr>
        <w:rPr>
          <w:rFonts w:eastAsia="Calibri"/>
          <w:b/>
          <w:bCs/>
        </w:rPr>
      </w:pPr>
      <w:r w:rsidRPr="00915A18">
        <w:rPr>
          <w:rFonts w:eastAsia="Calibri"/>
          <w:b/>
          <w:bCs/>
        </w:rPr>
        <w:t>Trieda 3: drobná chyba</w:t>
      </w:r>
    </w:p>
    <w:p w14:paraId="5B710CCA" w14:textId="61BF3584" w:rsidR="00223AE1" w:rsidRPr="00915A18" w:rsidRDefault="00223AE1" w:rsidP="00223AE1">
      <w:pPr>
        <w:overflowPunct w:val="0"/>
        <w:autoSpaceDE w:val="0"/>
        <w:autoSpaceDN w:val="0"/>
        <w:rPr>
          <w:rFonts w:eastAsia="Calibri"/>
        </w:rPr>
      </w:pPr>
      <w:r w:rsidRPr="00915A18">
        <w:rPr>
          <w:rFonts w:eastAsia="Calibri"/>
        </w:rPr>
        <w:t>Je chyba spôsobená drobnými nedostatkami, nemá vplyv na stabilitu</w:t>
      </w:r>
      <w:r w:rsidR="00963690">
        <w:rPr>
          <w:rFonts w:eastAsia="Calibri"/>
        </w:rPr>
        <w:t xml:space="preserve"> </w:t>
      </w:r>
      <w:r w:rsidRPr="00915A18">
        <w:rPr>
          <w:rFonts w:eastAsia="Calibri"/>
        </w:rPr>
        <w:t>alebo funkcionalitu Programového vybavenia (napr. nesprávna veľkosť písma, zlé umiestnenie položky...)</w:t>
      </w:r>
      <w:r>
        <w:rPr>
          <w:rFonts w:eastAsia="Calibri"/>
        </w:rPr>
        <w:t>. Táto trieda chyby č. 3 nebráni podpisu Akceptačného alebo Záverečného akceptačného protokolu.</w:t>
      </w:r>
    </w:p>
    <w:p w14:paraId="1B04918E" w14:textId="77777777" w:rsidR="00223AE1" w:rsidRPr="00915A18" w:rsidRDefault="00223AE1" w:rsidP="00223AE1">
      <w:pPr>
        <w:contextualSpacing/>
        <w:rPr>
          <w:lang w:eastAsia="cs-CZ"/>
        </w:rPr>
      </w:pPr>
      <w:r w:rsidRPr="00915A18">
        <w:rPr>
          <w:lang w:eastAsia="cs-CZ"/>
        </w:rPr>
        <w:t xml:space="preserve"> </w:t>
      </w:r>
    </w:p>
    <w:p w14:paraId="1950A4D8" w14:textId="77777777" w:rsidR="00E63A9D" w:rsidRPr="00DE2114" w:rsidRDefault="00E63A9D" w:rsidP="00CF6E09"/>
    <w:p w14:paraId="45D0A50C" w14:textId="77777777" w:rsidR="00AD6E1A" w:rsidRPr="00F37A00" w:rsidRDefault="00333D8C" w:rsidP="00CF6E09">
      <w:pPr>
        <w:pStyle w:val="Nzov"/>
        <w:rPr>
          <w:lang w:val="sk-SK"/>
        </w:rPr>
      </w:pPr>
      <w:r w:rsidRPr="00F37A00">
        <w:rPr>
          <w:lang w:val="sk-SK"/>
        </w:rPr>
        <w:lastRenderedPageBreak/>
        <w:t xml:space="preserve">Časť D: </w:t>
      </w:r>
      <w:r w:rsidR="00A42459" w:rsidRPr="00F37A00">
        <w:rPr>
          <w:lang w:val="sk-SK"/>
        </w:rPr>
        <w:t>Požadované výstupy a dokumentácia</w:t>
      </w:r>
    </w:p>
    <w:p w14:paraId="70588823" w14:textId="77777777" w:rsidR="000A1985" w:rsidRPr="00AD6E1A" w:rsidRDefault="000A1985" w:rsidP="00CF6E09">
      <w:pPr>
        <w:pStyle w:val="Odsekzoznamu"/>
      </w:pPr>
    </w:p>
    <w:p w14:paraId="0F6B8B32" w14:textId="77777777" w:rsidR="00A42459" w:rsidRPr="00915A18" w:rsidRDefault="00A42459" w:rsidP="00CF6E09">
      <w:r w:rsidRPr="00915A18">
        <w:t xml:space="preserve">Zadávateľ požaduje dodanie schváleného </w:t>
      </w:r>
      <w:r>
        <w:t xml:space="preserve">rozšíreného </w:t>
      </w:r>
      <w:r w:rsidRPr="00915A18">
        <w:t>Komplexného interoperabilného systému nasadeného na testovacom a produkčnom prostredí pozostávajúceho z nasledujúcich častí:</w:t>
      </w:r>
    </w:p>
    <w:p w14:paraId="2BC7C6F8" w14:textId="77777777" w:rsidR="00A42459" w:rsidRDefault="00A42459" w:rsidP="00F37A00"/>
    <w:p w14:paraId="2A28EEB6" w14:textId="51C3D37C" w:rsidR="00A42459" w:rsidRDefault="00A42459" w:rsidP="00CF6E09">
      <w:pPr>
        <w:pStyle w:val="Nadpis1"/>
      </w:pPr>
      <w:bookmarkStart w:id="666" w:name="_Toc165009814"/>
      <w:r w:rsidRPr="00915A18">
        <w:t>Realizácia a</w:t>
      </w:r>
      <w:r>
        <w:t> </w:t>
      </w:r>
      <w:r w:rsidRPr="00915A18">
        <w:t>dodanie</w:t>
      </w:r>
      <w:r>
        <w:t xml:space="preserve"> rozšíreného</w:t>
      </w:r>
      <w:r w:rsidRPr="00915A18">
        <w:t xml:space="preserve"> aplikačného programového vybavenia KIS </w:t>
      </w:r>
      <w:r w:rsidR="005E7C16">
        <w:t>a ISI</w:t>
      </w:r>
      <w:r>
        <w:t>:</w:t>
      </w:r>
      <w:bookmarkEnd w:id="666"/>
    </w:p>
    <w:p w14:paraId="7F5A950E" w14:textId="77777777" w:rsidR="00A42459" w:rsidRPr="00A42459" w:rsidRDefault="00A42459" w:rsidP="00A92828">
      <w:pPr>
        <w:pStyle w:val="bulletslevel2"/>
        <w:ind w:left="851" w:hanging="357"/>
        <w:rPr>
          <w:lang w:eastAsia="cs-CZ"/>
        </w:rPr>
      </w:pPr>
      <w:r w:rsidRPr="00A42459">
        <w:rPr>
          <w:lang w:eastAsia="cs-CZ"/>
        </w:rPr>
        <w:t>Úprava existujúcej komunikácie prostredníctvom TSI správ s RNE – zvýšenie verzie z 3.1.0.1 na verziu 3.4.0.0.</w:t>
      </w:r>
    </w:p>
    <w:p w14:paraId="51152B3A" w14:textId="77777777" w:rsidR="00A42459" w:rsidRDefault="00A42459" w:rsidP="00A92828">
      <w:pPr>
        <w:pStyle w:val="bulletslevel2"/>
        <w:ind w:left="851" w:hanging="357"/>
        <w:rPr>
          <w:lang w:eastAsia="cs-CZ"/>
        </w:rPr>
      </w:pPr>
      <w:r w:rsidRPr="00A42459">
        <w:rPr>
          <w:lang w:eastAsia="cs-CZ"/>
        </w:rPr>
        <w:t xml:space="preserve">Zapracovanie chýbajúcich TSI správ na základe aktuálnej xsd schémy verzie 3.4.0.0 do modulov KIS </w:t>
      </w:r>
      <w:r>
        <w:rPr>
          <w:lang w:eastAsia="cs-CZ"/>
        </w:rPr>
        <w:t>.</w:t>
      </w:r>
    </w:p>
    <w:p w14:paraId="342834B3" w14:textId="77777777" w:rsidR="00A42459" w:rsidRPr="00A42459" w:rsidRDefault="00A42459" w:rsidP="00A92828">
      <w:pPr>
        <w:pStyle w:val="bulletslevel2"/>
        <w:ind w:left="851" w:hanging="357"/>
        <w:rPr>
          <w:lang w:eastAsia="cs-CZ"/>
        </w:rPr>
      </w:pPr>
      <w:r w:rsidRPr="00A42459">
        <w:rPr>
          <w:lang w:eastAsia="cs-CZ"/>
        </w:rPr>
        <w:t xml:space="preserve">Rozšírenie funkcionality vybraných existujúcich modulov KIS pre potrebu podpory procesov TTR </w:t>
      </w:r>
    </w:p>
    <w:p w14:paraId="057A8EB3" w14:textId="09872341" w:rsidR="00CB261D" w:rsidRDefault="00CB261D" w:rsidP="00585123">
      <w:pPr>
        <w:pStyle w:val="Odsekzoznamu"/>
        <w:numPr>
          <w:ilvl w:val="0"/>
          <w:numId w:val="103"/>
        </w:numPr>
        <w:rPr>
          <w:lang w:eastAsia="cs-CZ"/>
        </w:rPr>
      </w:pPr>
      <w:r w:rsidRPr="00CB261D">
        <w:rPr>
          <w:lang w:eastAsia="cs-CZ"/>
        </w:rPr>
        <w:t>Rozšírenie modulu MK</w:t>
      </w:r>
      <w:r>
        <w:rPr>
          <w:lang w:eastAsia="cs-CZ"/>
        </w:rPr>
        <w:t xml:space="preserve"> – Konštrukcia polohy vlakov</w:t>
      </w:r>
      <w:r w:rsidR="007650BA">
        <w:rPr>
          <w:lang w:eastAsia="cs-CZ"/>
        </w:rPr>
        <w:t xml:space="preserve"> – K</w:t>
      </w:r>
      <w:r w:rsidR="005E7C16">
        <w:rPr>
          <w:lang w:eastAsia="cs-CZ"/>
        </w:rPr>
        <w:t>apacitná stratégia</w:t>
      </w:r>
    </w:p>
    <w:p w14:paraId="2DA07144" w14:textId="73E563E0" w:rsidR="005E7C16" w:rsidRDefault="005E7C16" w:rsidP="00585123">
      <w:pPr>
        <w:pStyle w:val="Odsekzoznamu"/>
        <w:numPr>
          <w:ilvl w:val="0"/>
          <w:numId w:val="103"/>
        </w:numPr>
        <w:rPr>
          <w:lang w:eastAsia="cs-CZ"/>
        </w:rPr>
      </w:pPr>
      <w:r w:rsidRPr="00CB261D">
        <w:rPr>
          <w:lang w:eastAsia="cs-CZ"/>
        </w:rPr>
        <w:t>Rozšírenie modulu MK</w:t>
      </w:r>
      <w:r w:rsidR="007650BA">
        <w:rPr>
          <w:lang w:eastAsia="cs-CZ"/>
        </w:rPr>
        <w:t xml:space="preserve"> – Konštrukcia polohy vlakov – K</w:t>
      </w:r>
      <w:r>
        <w:rPr>
          <w:lang w:eastAsia="cs-CZ"/>
        </w:rPr>
        <w:t>apacitné modelovanie</w:t>
      </w:r>
    </w:p>
    <w:p w14:paraId="4BC83E38" w14:textId="6ED16F04" w:rsidR="005E7C16" w:rsidRPr="00CB261D" w:rsidRDefault="005E7C16" w:rsidP="00585123">
      <w:pPr>
        <w:pStyle w:val="Odsekzoznamu"/>
        <w:numPr>
          <w:ilvl w:val="0"/>
          <w:numId w:val="103"/>
        </w:numPr>
        <w:rPr>
          <w:lang w:eastAsia="cs-CZ"/>
        </w:rPr>
      </w:pPr>
      <w:r w:rsidRPr="00CB261D">
        <w:rPr>
          <w:lang w:eastAsia="cs-CZ"/>
        </w:rPr>
        <w:t>Rozšírenie modulu MK</w:t>
      </w:r>
      <w:r w:rsidR="007650BA">
        <w:rPr>
          <w:lang w:eastAsia="cs-CZ"/>
        </w:rPr>
        <w:t xml:space="preserve"> – Konštrukcia polohy vlakov – K</w:t>
      </w:r>
      <w:r>
        <w:rPr>
          <w:lang w:eastAsia="cs-CZ"/>
        </w:rPr>
        <w:t>apacitná ponuka</w:t>
      </w:r>
    </w:p>
    <w:p w14:paraId="49C10A12" w14:textId="694E161B" w:rsidR="00CB261D" w:rsidRPr="00CB261D" w:rsidRDefault="00CB261D" w:rsidP="00585123">
      <w:pPr>
        <w:pStyle w:val="Odsekzoznamu"/>
        <w:numPr>
          <w:ilvl w:val="0"/>
          <w:numId w:val="103"/>
        </w:numPr>
        <w:rPr>
          <w:lang w:eastAsia="cs-CZ"/>
        </w:rPr>
      </w:pPr>
      <w:r w:rsidRPr="00CB261D">
        <w:rPr>
          <w:lang w:eastAsia="cs-CZ"/>
        </w:rPr>
        <w:t>Rozšírenie modulu MK - Priepustnosť</w:t>
      </w:r>
      <w:r w:rsidR="00003D17">
        <w:rPr>
          <w:lang w:eastAsia="cs-CZ"/>
        </w:rPr>
        <w:t xml:space="preserve"> </w:t>
      </w:r>
      <w:r w:rsidR="005E7C16">
        <w:rPr>
          <w:lang w:eastAsia="cs-CZ"/>
        </w:rPr>
        <w:t>- r</w:t>
      </w:r>
      <w:r w:rsidR="007650BA">
        <w:rPr>
          <w:lang w:eastAsia="cs-CZ"/>
        </w:rPr>
        <w:t>iešenie K</w:t>
      </w:r>
      <w:r w:rsidRPr="00CB261D">
        <w:rPr>
          <w:lang w:eastAsia="cs-CZ"/>
        </w:rPr>
        <w:t>apacitnej stratégie</w:t>
      </w:r>
    </w:p>
    <w:p w14:paraId="0DAC325A" w14:textId="2F60D4FD" w:rsidR="00CB261D" w:rsidRPr="00CB261D" w:rsidRDefault="00CB261D" w:rsidP="00585123">
      <w:pPr>
        <w:pStyle w:val="Odsekzoznamu"/>
        <w:numPr>
          <w:ilvl w:val="0"/>
          <w:numId w:val="103"/>
        </w:numPr>
        <w:rPr>
          <w:lang w:eastAsia="cs-CZ"/>
        </w:rPr>
      </w:pPr>
      <w:r w:rsidRPr="00CB261D">
        <w:rPr>
          <w:lang w:eastAsia="cs-CZ"/>
        </w:rPr>
        <w:t>Rozšírenie modulov MK Priepustnos</w:t>
      </w:r>
      <w:r w:rsidR="005E7C16">
        <w:rPr>
          <w:lang w:eastAsia="cs-CZ"/>
        </w:rPr>
        <w:t xml:space="preserve">ť </w:t>
      </w:r>
      <w:r w:rsidRPr="00CB261D">
        <w:rPr>
          <w:lang w:eastAsia="cs-CZ"/>
        </w:rPr>
        <w:t>-</w:t>
      </w:r>
      <w:r w:rsidR="00003D17">
        <w:rPr>
          <w:lang w:eastAsia="cs-CZ"/>
        </w:rPr>
        <w:t xml:space="preserve"> </w:t>
      </w:r>
      <w:r w:rsidR="007650BA">
        <w:rPr>
          <w:lang w:eastAsia="cs-CZ"/>
        </w:rPr>
        <w:t>riešenie K</w:t>
      </w:r>
      <w:r w:rsidRPr="00CB261D">
        <w:rPr>
          <w:lang w:eastAsia="cs-CZ"/>
        </w:rPr>
        <w:t xml:space="preserve">apacitného modelu </w:t>
      </w:r>
    </w:p>
    <w:p w14:paraId="22146A0F" w14:textId="77777777" w:rsidR="00CB261D" w:rsidRPr="00CB261D" w:rsidRDefault="00CB261D" w:rsidP="00585123">
      <w:pPr>
        <w:pStyle w:val="Odsekzoznamu"/>
        <w:numPr>
          <w:ilvl w:val="0"/>
          <w:numId w:val="103"/>
        </w:numPr>
        <w:rPr>
          <w:lang w:eastAsia="cs-CZ"/>
        </w:rPr>
      </w:pPr>
      <w:r w:rsidRPr="00CB261D">
        <w:rPr>
          <w:lang w:eastAsia="cs-CZ"/>
        </w:rPr>
        <w:t>Rozšírenie modulu MK Priepustnosť - modelovanie dopravy v liste GVD</w:t>
      </w:r>
    </w:p>
    <w:p w14:paraId="0435803E" w14:textId="77777777" w:rsidR="00CB261D" w:rsidRPr="00CB261D" w:rsidRDefault="00CB261D" w:rsidP="00585123">
      <w:pPr>
        <w:pStyle w:val="Odsekzoznamu"/>
        <w:numPr>
          <w:ilvl w:val="0"/>
          <w:numId w:val="103"/>
        </w:numPr>
        <w:rPr>
          <w:lang w:eastAsia="cs-CZ"/>
        </w:rPr>
      </w:pPr>
      <w:r w:rsidRPr="00CB261D">
        <w:rPr>
          <w:lang w:eastAsia="cs-CZ"/>
        </w:rPr>
        <w:t>Rozšírenie modulu MK – Manažment objednávok – doplnenie nového produktu Oznámenie o potrebe kapacity</w:t>
      </w:r>
    </w:p>
    <w:p w14:paraId="1385863F" w14:textId="14243B71" w:rsidR="00CB261D" w:rsidRPr="00CB261D" w:rsidRDefault="00CB261D" w:rsidP="00585123">
      <w:pPr>
        <w:pStyle w:val="Odsekzoznamu"/>
        <w:numPr>
          <w:ilvl w:val="0"/>
          <w:numId w:val="103"/>
        </w:numPr>
        <w:rPr>
          <w:lang w:eastAsia="cs-CZ"/>
        </w:rPr>
      </w:pPr>
      <w:r w:rsidRPr="00CB261D">
        <w:rPr>
          <w:lang w:eastAsia="cs-CZ"/>
        </w:rPr>
        <w:t>Rozšírenie modulu MK – Konštrukcia polohy</w:t>
      </w:r>
      <w:r w:rsidR="00003D17">
        <w:rPr>
          <w:lang w:eastAsia="cs-CZ"/>
        </w:rPr>
        <w:t xml:space="preserve"> </w:t>
      </w:r>
      <w:r w:rsidRPr="00CB261D">
        <w:rPr>
          <w:lang w:eastAsia="cs-CZ"/>
        </w:rPr>
        <w:t>-</w:t>
      </w:r>
      <w:r w:rsidR="007650BA">
        <w:rPr>
          <w:lang w:eastAsia="cs-CZ"/>
        </w:rPr>
        <w:t xml:space="preserve"> </w:t>
      </w:r>
      <w:r w:rsidRPr="00CB261D">
        <w:rPr>
          <w:lang w:eastAsia="cs-CZ"/>
        </w:rPr>
        <w:t>Výhľadový GVD</w:t>
      </w:r>
    </w:p>
    <w:p w14:paraId="047BC973" w14:textId="0AAB71FE" w:rsidR="00CB261D" w:rsidRPr="00CB261D" w:rsidRDefault="00CB261D" w:rsidP="00585123">
      <w:pPr>
        <w:pStyle w:val="Odsekzoznamu"/>
        <w:numPr>
          <w:ilvl w:val="0"/>
          <w:numId w:val="103"/>
        </w:numPr>
        <w:rPr>
          <w:lang w:eastAsia="cs-CZ"/>
        </w:rPr>
      </w:pPr>
      <w:r w:rsidRPr="00CB261D">
        <w:rPr>
          <w:lang w:eastAsia="cs-CZ"/>
        </w:rPr>
        <w:t>Úprava systému MK</w:t>
      </w:r>
      <w:r w:rsidR="005E7C16">
        <w:rPr>
          <w:lang w:eastAsia="cs-CZ"/>
        </w:rPr>
        <w:t xml:space="preserve"> Dátová distribucia GVD a Manažment trás vlakov </w:t>
      </w:r>
      <w:r w:rsidRPr="00CB261D">
        <w:rPr>
          <w:lang w:eastAsia="cs-CZ"/>
        </w:rPr>
        <w:t xml:space="preserve"> v oblasti Capacity Broker</w:t>
      </w:r>
    </w:p>
    <w:p w14:paraId="1BEBFAD9" w14:textId="77777777" w:rsidR="00CB261D" w:rsidRPr="00CB261D" w:rsidRDefault="00CB261D" w:rsidP="00F37A00">
      <w:pPr>
        <w:pStyle w:val="bulletslevel2"/>
        <w:ind w:left="851" w:hanging="357"/>
        <w:rPr>
          <w:lang w:eastAsia="cs-CZ"/>
        </w:rPr>
      </w:pPr>
      <w:r w:rsidRPr="00CB261D">
        <w:rPr>
          <w:lang w:eastAsia="cs-CZ"/>
        </w:rPr>
        <w:t>Rozšírenie komunikáciu smerom na RNE v existujúcom module TSI Interoperability Framework prostredníctvom Common interface (CI) o potrebné komunikácie s aplikáciami RNE</w:t>
      </w:r>
    </w:p>
    <w:p w14:paraId="470327E8" w14:textId="7F74F5E5" w:rsidR="00CB261D" w:rsidRPr="00CB261D" w:rsidRDefault="00CB261D" w:rsidP="00F37A00">
      <w:pPr>
        <w:pStyle w:val="bulletslevel2"/>
        <w:ind w:left="851" w:hanging="357"/>
        <w:rPr>
          <w:lang w:eastAsia="cs-CZ"/>
        </w:rPr>
      </w:pPr>
      <w:r w:rsidRPr="00CB261D">
        <w:rPr>
          <w:lang w:eastAsia="cs-CZ"/>
        </w:rPr>
        <w:t>Rozšírenie komunikácie Databázy obmedzení na železničnej infraštruktúre</w:t>
      </w:r>
      <w:r w:rsidR="00963690">
        <w:rPr>
          <w:lang w:eastAsia="cs-CZ"/>
        </w:rPr>
        <w:t xml:space="preserve"> </w:t>
      </w:r>
      <w:r w:rsidRPr="00CB261D">
        <w:rPr>
          <w:lang w:eastAsia="cs-CZ"/>
        </w:rPr>
        <w:t xml:space="preserve"> </w:t>
      </w:r>
    </w:p>
    <w:p w14:paraId="5F1EB749" w14:textId="5EFC0524" w:rsidR="00CB261D" w:rsidRPr="00CB261D" w:rsidRDefault="00CB261D" w:rsidP="00F37A00">
      <w:pPr>
        <w:pStyle w:val="bulletslevel2"/>
        <w:ind w:left="851" w:hanging="357"/>
        <w:rPr>
          <w:lang w:eastAsia="cs-CZ"/>
        </w:rPr>
      </w:pPr>
      <w:r>
        <w:rPr>
          <w:lang w:eastAsia="cs-CZ"/>
        </w:rPr>
        <w:t>Implementáci</w:t>
      </w:r>
      <w:r w:rsidR="000C7214">
        <w:rPr>
          <w:lang w:eastAsia="cs-CZ"/>
        </w:rPr>
        <w:t>a</w:t>
      </w:r>
      <w:r w:rsidRPr="00CB261D">
        <w:rPr>
          <w:lang w:eastAsia="cs-CZ"/>
        </w:rPr>
        <w:t xml:space="preserve"> </w:t>
      </w:r>
      <w:r w:rsidR="000C7214">
        <w:rPr>
          <w:lang w:eastAsia="cs-CZ"/>
        </w:rPr>
        <w:t>modulov</w:t>
      </w:r>
      <w:r w:rsidR="00963690">
        <w:rPr>
          <w:lang w:eastAsia="cs-CZ"/>
        </w:rPr>
        <w:t xml:space="preserve"> </w:t>
      </w:r>
      <w:r w:rsidRPr="00CB261D">
        <w:rPr>
          <w:lang w:eastAsia="cs-CZ"/>
        </w:rPr>
        <w:t>Diagnostiky</w:t>
      </w:r>
      <w:r w:rsidR="00963690">
        <w:rPr>
          <w:lang w:eastAsia="cs-CZ"/>
        </w:rPr>
        <w:t xml:space="preserve"> </w:t>
      </w:r>
      <w:r w:rsidR="000C7214">
        <w:rPr>
          <w:lang w:eastAsia="cs-CZ"/>
        </w:rPr>
        <w:t>v pasportoch ISI</w:t>
      </w:r>
    </w:p>
    <w:p w14:paraId="386A5AB7" w14:textId="678F45D7" w:rsidR="00CB261D" w:rsidRPr="00CB261D" w:rsidRDefault="000C7214" w:rsidP="00585123">
      <w:pPr>
        <w:pStyle w:val="Odsekzoznamu"/>
        <w:numPr>
          <w:ilvl w:val="0"/>
          <w:numId w:val="103"/>
        </w:numPr>
        <w:rPr>
          <w:lang w:eastAsia="cs-CZ"/>
        </w:rPr>
      </w:pPr>
      <w:r>
        <w:rPr>
          <w:lang w:eastAsia="cs-CZ"/>
        </w:rPr>
        <w:t>Modul</w:t>
      </w:r>
      <w:r w:rsidR="00CB261D" w:rsidRPr="00CB261D">
        <w:rPr>
          <w:lang w:eastAsia="cs-CZ"/>
        </w:rPr>
        <w:t xml:space="preserve"> Diagnostiky pre PASPORT ŽELEZNIČNÉHO ZVRŠKU</w:t>
      </w:r>
    </w:p>
    <w:p w14:paraId="6326E73C" w14:textId="4EE5DF40" w:rsidR="00CB261D" w:rsidRPr="00CB261D" w:rsidRDefault="000C7214" w:rsidP="00585123">
      <w:pPr>
        <w:pStyle w:val="Odsekzoznamu"/>
        <w:numPr>
          <w:ilvl w:val="0"/>
          <w:numId w:val="103"/>
        </w:numPr>
        <w:rPr>
          <w:lang w:eastAsia="cs-CZ"/>
        </w:rPr>
      </w:pPr>
      <w:r>
        <w:rPr>
          <w:lang w:eastAsia="cs-CZ"/>
        </w:rPr>
        <w:t>Modul</w:t>
      </w:r>
      <w:r w:rsidR="00CB261D" w:rsidRPr="00CB261D">
        <w:rPr>
          <w:lang w:eastAsia="cs-CZ"/>
        </w:rPr>
        <w:t xml:space="preserve"> Diagnostiky pre PASPORT ZARIADENÍ EE</w:t>
      </w:r>
    </w:p>
    <w:p w14:paraId="6681D0F2" w14:textId="68935E71" w:rsidR="00CB261D" w:rsidRDefault="000C7214" w:rsidP="00585123">
      <w:pPr>
        <w:pStyle w:val="Odsekzoznamu"/>
        <w:numPr>
          <w:ilvl w:val="0"/>
          <w:numId w:val="103"/>
        </w:numPr>
        <w:rPr>
          <w:lang w:eastAsia="cs-CZ"/>
        </w:rPr>
      </w:pPr>
      <w:r>
        <w:rPr>
          <w:lang w:eastAsia="cs-CZ"/>
        </w:rPr>
        <w:t>Modul</w:t>
      </w:r>
      <w:r w:rsidR="00CB261D" w:rsidRPr="00CB261D">
        <w:rPr>
          <w:lang w:eastAsia="cs-CZ"/>
        </w:rPr>
        <w:t xml:space="preserve"> Diagnostiky pre PASPORT ZARIADENIA OZT</w:t>
      </w:r>
    </w:p>
    <w:p w14:paraId="1D39C030" w14:textId="77777777" w:rsidR="00A42459" w:rsidRDefault="00A42459" w:rsidP="00CF6E09">
      <w:pPr>
        <w:rPr>
          <w:lang w:eastAsia="cs-CZ"/>
        </w:rPr>
      </w:pPr>
    </w:p>
    <w:p w14:paraId="4B8EB6F8" w14:textId="77777777" w:rsidR="00A92828" w:rsidRDefault="00A92828" w:rsidP="00CF6E09">
      <w:pPr>
        <w:rPr>
          <w:lang w:eastAsia="cs-CZ"/>
        </w:rPr>
      </w:pPr>
    </w:p>
    <w:p w14:paraId="3D0E3783" w14:textId="77777777" w:rsidR="00A92828" w:rsidRDefault="00A92828" w:rsidP="00CF6E09">
      <w:pPr>
        <w:rPr>
          <w:lang w:eastAsia="cs-CZ"/>
        </w:rPr>
      </w:pPr>
    </w:p>
    <w:p w14:paraId="65747A40" w14:textId="77777777" w:rsidR="00A92828" w:rsidRPr="00A42459" w:rsidRDefault="00A92828" w:rsidP="00CF6E09">
      <w:pPr>
        <w:rPr>
          <w:lang w:eastAsia="cs-CZ"/>
        </w:rPr>
      </w:pPr>
    </w:p>
    <w:p w14:paraId="4082C50A" w14:textId="25F94A9D" w:rsidR="00A42459" w:rsidRDefault="00A42459" w:rsidP="00CF6E09">
      <w:pPr>
        <w:rPr>
          <w:lang w:eastAsia="cs-CZ"/>
        </w:rPr>
      </w:pPr>
    </w:p>
    <w:p w14:paraId="67B03695" w14:textId="77777777" w:rsidR="005E7C16" w:rsidRPr="00A42459" w:rsidRDefault="005E7C16" w:rsidP="00CF6E09">
      <w:pPr>
        <w:rPr>
          <w:lang w:eastAsia="cs-CZ"/>
        </w:rPr>
      </w:pPr>
    </w:p>
    <w:p w14:paraId="73CDD7A9" w14:textId="2F0E38DF" w:rsidR="00A42459" w:rsidRDefault="00A42459" w:rsidP="00CF6E09">
      <w:pPr>
        <w:rPr>
          <w:lang w:eastAsia="cs-CZ"/>
        </w:rPr>
      </w:pPr>
    </w:p>
    <w:p w14:paraId="4FA89A27" w14:textId="77777777" w:rsidR="00362E03" w:rsidRPr="00A42459" w:rsidRDefault="00362E03" w:rsidP="00CF6E09">
      <w:pPr>
        <w:rPr>
          <w:lang w:eastAsia="cs-CZ"/>
        </w:rPr>
      </w:pPr>
    </w:p>
    <w:p w14:paraId="3AD77617" w14:textId="77777777" w:rsidR="00A42459" w:rsidRPr="00333D8C" w:rsidRDefault="00A42459" w:rsidP="00CF6E09">
      <w:pPr>
        <w:pStyle w:val="Nadpis1"/>
      </w:pPr>
      <w:bookmarkStart w:id="667" w:name="_Toc165009815"/>
      <w:r w:rsidRPr="00333D8C">
        <w:t>Dodanie IT infraštruktúry a systémového SW</w:t>
      </w:r>
      <w:bookmarkEnd w:id="667"/>
    </w:p>
    <w:p w14:paraId="76DA2865" w14:textId="77777777" w:rsidR="00071D58" w:rsidRDefault="00071D58" w:rsidP="00CF6E09"/>
    <w:tbl>
      <w:tblPr>
        <w:tblW w:w="0" w:type="auto"/>
        <w:tblCellMar>
          <w:left w:w="0" w:type="dxa"/>
          <w:right w:w="0" w:type="dxa"/>
        </w:tblCellMar>
        <w:tblLook w:val="04A0" w:firstRow="1" w:lastRow="0" w:firstColumn="1" w:lastColumn="0" w:noHBand="0" w:noVBand="1"/>
      </w:tblPr>
      <w:tblGrid>
        <w:gridCol w:w="1098"/>
        <w:gridCol w:w="5522"/>
        <w:gridCol w:w="2432"/>
      </w:tblGrid>
      <w:tr w:rsidR="00071D58" w:rsidRPr="00E63A9D" w14:paraId="3C238272" w14:textId="77777777" w:rsidTr="000C738F">
        <w:tc>
          <w:tcPr>
            <w:tcW w:w="125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C94F1" w14:textId="77777777" w:rsidR="00071D58" w:rsidRPr="00E63A9D" w:rsidRDefault="00071D58" w:rsidP="00CF6E09">
            <w:r w:rsidRPr="00E63A9D">
              <w:rPr>
                <w:lang w:val="de-DE"/>
              </w:rPr>
              <w:t xml:space="preserve">Por. </w:t>
            </w:r>
            <w:r w:rsidRPr="00E63A9D">
              <w:t>číslo</w:t>
            </w:r>
          </w:p>
        </w:tc>
        <w:tc>
          <w:tcPr>
            <w:tcW w:w="65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FAAAE8" w14:textId="77777777" w:rsidR="00071D58" w:rsidRPr="00E63A9D" w:rsidRDefault="00071D58" w:rsidP="00CF6E09">
            <w:pPr>
              <w:rPr>
                <w:lang w:val="de-DE"/>
              </w:rPr>
            </w:pPr>
            <w:r w:rsidRPr="00E63A9D">
              <w:rPr>
                <w:lang w:val="de-DE"/>
              </w:rPr>
              <w:t>Požiadavka</w:t>
            </w:r>
          </w:p>
        </w:tc>
        <w:tc>
          <w:tcPr>
            <w:tcW w:w="27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7B5973" w14:textId="77777777" w:rsidR="00071D58" w:rsidRPr="00E63A9D" w:rsidRDefault="00071D58" w:rsidP="00CF6E09">
            <w:pPr>
              <w:rPr>
                <w:lang w:val="de-DE"/>
              </w:rPr>
            </w:pPr>
            <w:r w:rsidRPr="00E63A9D">
              <w:rPr>
                <w:lang w:val="de-DE"/>
              </w:rPr>
              <w:t>Požadovaný počet</w:t>
            </w:r>
          </w:p>
        </w:tc>
      </w:tr>
      <w:tr w:rsidR="00071D58" w:rsidRPr="00E63A9D" w14:paraId="27AF7308" w14:textId="77777777" w:rsidTr="000C738F">
        <w:tc>
          <w:tcPr>
            <w:tcW w:w="12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5017F2" w14:textId="77777777" w:rsidR="00071D58" w:rsidRPr="00E63A9D" w:rsidRDefault="00071D58" w:rsidP="00CF6E09">
            <w:pPr>
              <w:rPr>
                <w:lang w:val="de-DE"/>
              </w:rPr>
            </w:pPr>
            <w:r w:rsidRPr="00E63A9D">
              <w:rPr>
                <w:lang w:val="de-DE"/>
              </w:rPr>
              <w:t>1.</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14:paraId="50B37229" w14:textId="77777777" w:rsidR="00071D58" w:rsidRPr="00E63A9D" w:rsidRDefault="00071D58" w:rsidP="00CF6E09">
            <w:pPr>
              <w:pStyle w:val="Odsekzoznamu"/>
            </w:pPr>
            <w:r w:rsidRPr="00E63A9D">
              <w:t>Súbor 6ks 64GB RDIMM 3200MHz pamäťových modulov kompatibilných a podporovaných v systéme Dell VxRail P570F, vrátane licenčného pokrytia rozšírenia pamäte, ak je požadované</w:t>
            </w:r>
          </w:p>
        </w:tc>
        <w:tc>
          <w:tcPr>
            <w:tcW w:w="2790" w:type="dxa"/>
            <w:tcBorders>
              <w:top w:val="nil"/>
              <w:left w:val="nil"/>
              <w:bottom w:val="single" w:sz="8" w:space="0" w:color="auto"/>
              <w:right w:val="single" w:sz="8" w:space="0" w:color="auto"/>
            </w:tcBorders>
            <w:tcMar>
              <w:top w:w="0" w:type="dxa"/>
              <w:left w:w="108" w:type="dxa"/>
              <w:bottom w:w="0" w:type="dxa"/>
              <w:right w:w="108" w:type="dxa"/>
            </w:tcMar>
            <w:hideMark/>
          </w:tcPr>
          <w:p w14:paraId="0F2F612B" w14:textId="77777777" w:rsidR="00071D58" w:rsidRPr="00E63A9D" w:rsidRDefault="00071D58" w:rsidP="00CF6E09">
            <w:pPr>
              <w:rPr>
                <w:lang w:val="de-DE"/>
              </w:rPr>
            </w:pPr>
            <w:r w:rsidRPr="00E63A9D">
              <w:rPr>
                <w:lang w:val="de-DE"/>
              </w:rPr>
              <w:t>8</w:t>
            </w:r>
          </w:p>
        </w:tc>
      </w:tr>
      <w:tr w:rsidR="00071D58" w:rsidRPr="00E63A9D" w14:paraId="18999582" w14:textId="77777777" w:rsidTr="000C738F">
        <w:tc>
          <w:tcPr>
            <w:tcW w:w="12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0DCCD88" w14:textId="77777777" w:rsidR="00071D58" w:rsidRPr="00E63A9D" w:rsidRDefault="00071D58" w:rsidP="00CF6E09">
            <w:pPr>
              <w:rPr>
                <w:lang w:val="de-DE"/>
              </w:rPr>
            </w:pPr>
            <w:r w:rsidRPr="00E63A9D">
              <w:rPr>
                <w:lang w:val="de-DE"/>
              </w:rPr>
              <w:t>2.</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14:paraId="01C582CC" w14:textId="77777777" w:rsidR="00071D58" w:rsidRPr="00E63A9D" w:rsidRDefault="00071D58" w:rsidP="00CF6E09">
            <w:pPr>
              <w:pStyle w:val="Odsekzoznamu"/>
            </w:pPr>
            <w:r w:rsidRPr="00E63A9D">
              <w:t>Súbor 2ks 800GB SSD SAS Mixed use diskov pre cache a 14ks 1.92TB SSD SATA Read Intensive diskov pre dáta, kompatibilných a podporovaných v systéme Dell VxRail P570F, vrátane licenčného pokrytia rozšírenia diskového subsystému, ak je požadované</w:t>
            </w:r>
          </w:p>
        </w:tc>
        <w:tc>
          <w:tcPr>
            <w:tcW w:w="2790" w:type="dxa"/>
            <w:tcBorders>
              <w:top w:val="nil"/>
              <w:left w:val="nil"/>
              <w:bottom w:val="single" w:sz="8" w:space="0" w:color="auto"/>
              <w:right w:val="single" w:sz="8" w:space="0" w:color="auto"/>
            </w:tcBorders>
            <w:tcMar>
              <w:top w:w="0" w:type="dxa"/>
              <w:left w:w="108" w:type="dxa"/>
              <w:bottom w:w="0" w:type="dxa"/>
              <w:right w:w="108" w:type="dxa"/>
            </w:tcMar>
            <w:hideMark/>
          </w:tcPr>
          <w:p w14:paraId="11377BEB" w14:textId="77777777" w:rsidR="00071D58" w:rsidRPr="00E63A9D" w:rsidRDefault="00071D58" w:rsidP="00CF6E09">
            <w:pPr>
              <w:rPr>
                <w:lang w:val="de-DE"/>
              </w:rPr>
            </w:pPr>
            <w:r w:rsidRPr="00E63A9D">
              <w:rPr>
                <w:lang w:val="de-DE"/>
              </w:rPr>
              <w:t>8</w:t>
            </w:r>
          </w:p>
        </w:tc>
      </w:tr>
    </w:tbl>
    <w:p w14:paraId="57094A02" w14:textId="77777777" w:rsidR="00071D58" w:rsidRPr="00071D58" w:rsidRDefault="00071D58" w:rsidP="00CF6E09"/>
    <w:p w14:paraId="1A6907E5" w14:textId="7A6B7C6E" w:rsidR="00A42459" w:rsidRPr="00915A18" w:rsidRDefault="00A42459" w:rsidP="00CF6E09">
      <w:pPr>
        <w:pStyle w:val="Odsekzoznamu"/>
        <w:rPr>
          <w:lang w:eastAsia="cs-CZ"/>
        </w:rPr>
      </w:pPr>
      <w:r w:rsidRPr="00915A18">
        <w:rPr>
          <w:lang w:eastAsia="cs-CZ"/>
        </w:rPr>
        <w:t>podľa pož</w:t>
      </w:r>
      <w:r w:rsidR="00071D58">
        <w:rPr>
          <w:lang w:eastAsia="cs-CZ"/>
        </w:rPr>
        <w:t>iad</w:t>
      </w:r>
      <w:r w:rsidR="001C74D6">
        <w:rPr>
          <w:lang w:eastAsia="cs-CZ"/>
        </w:rPr>
        <w:t>aviek nadefinovaných v bode 14</w:t>
      </w:r>
      <w:r w:rsidRPr="00915A18">
        <w:rPr>
          <w:lang w:eastAsia="cs-CZ"/>
        </w:rPr>
        <w:t xml:space="preserve"> Opisu predmetu zákazky.</w:t>
      </w:r>
    </w:p>
    <w:p w14:paraId="4A609583" w14:textId="77777777" w:rsidR="00A42459" w:rsidRDefault="00A42459" w:rsidP="00CF6E09">
      <w:pPr>
        <w:pStyle w:val="Odsekzoznamu"/>
        <w:rPr>
          <w:lang w:eastAsia="cs-CZ"/>
        </w:rPr>
      </w:pPr>
      <w:r w:rsidRPr="00915A18">
        <w:rPr>
          <w:lang w:eastAsia="cs-CZ"/>
        </w:rPr>
        <w:t>Výstupnými dokumentmi dodávka IT infraštruktúry a systémového SW budú Dodacie listy a</w:t>
      </w:r>
      <w:r w:rsidR="00071D58">
        <w:rPr>
          <w:lang w:eastAsia="cs-CZ"/>
        </w:rPr>
        <w:t xml:space="preserve"> aktualizovaná </w:t>
      </w:r>
      <w:r w:rsidRPr="00915A18">
        <w:rPr>
          <w:lang w:eastAsia="cs-CZ"/>
        </w:rPr>
        <w:t>Technic</w:t>
      </w:r>
      <w:r w:rsidR="00071D58">
        <w:rPr>
          <w:lang w:eastAsia="cs-CZ"/>
        </w:rPr>
        <w:t>k</w:t>
      </w:r>
      <w:r w:rsidRPr="00915A18">
        <w:rPr>
          <w:lang w:eastAsia="cs-CZ"/>
        </w:rPr>
        <w:t>á a prevádzková dokumentácia pre HW a SW.</w:t>
      </w:r>
    </w:p>
    <w:p w14:paraId="76549AB4" w14:textId="77777777" w:rsidR="00F37A00" w:rsidRPr="00071D58" w:rsidRDefault="00F37A00" w:rsidP="00F37A00">
      <w:pPr>
        <w:pStyle w:val="Odsekzoznamu"/>
        <w:ind w:left="0"/>
        <w:rPr>
          <w:lang w:eastAsia="cs-CZ"/>
        </w:rPr>
      </w:pPr>
    </w:p>
    <w:p w14:paraId="26BFDC9C" w14:textId="77777777" w:rsidR="00A42459" w:rsidRPr="00333D8C" w:rsidRDefault="00A42459" w:rsidP="00CF6E09">
      <w:pPr>
        <w:pStyle w:val="Nadpis1"/>
      </w:pPr>
      <w:r w:rsidRPr="00915A18">
        <w:t xml:space="preserve"> </w:t>
      </w:r>
      <w:bookmarkStart w:id="668" w:name="_Toc165009816"/>
      <w:r w:rsidRPr="00333D8C">
        <w:t>Odovzdanie zdrojových kódov</w:t>
      </w:r>
      <w:bookmarkEnd w:id="668"/>
    </w:p>
    <w:p w14:paraId="297F11D5" w14:textId="77777777" w:rsidR="00A42459" w:rsidRPr="00915A18" w:rsidRDefault="00A42459" w:rsidP="00CF6E09">
      <w:r w:rsidRPr="00915A18">
        <w:t xml:space="preserve">Zadávateľ požaduje odovzdanie zdrojových kódov </w:t>
      </w:r>
      <w:r w:rsidR="00A92828">
        <w:t>ro</w:t>
      </w:r>
      <w:r w:rsidR="00071D58">
        <w:t xml:space="preserve">zšíreného </w:t>
      </w:r>
      <w:r w:rsidRPr="00915A18">
        <w:t>Komplexného interoperabilného systému. Zdrojové kódy budú dodané v dáto</w:t>
      </w:r>
      <w:r w:rsidR="00071D58">
        <w:t>vej podobe na elektronickomdátovom nosiči</w:t>
      </w:r>
      <w:r w:rsidRPr="00915A18">
        <w:t>.</w:t>
      </w:r>
    </w:p>
    <w:p w14:paraId="0ADBE4F6" w14:textId="77777777" w:rsidR="00A42459" w:rsidRPr="00915A18" w:rsidRDefault="00A42459" w:rsidP="00CF6E09">
      <w:r w:rsidRPr="00915A18">
        <w:t>Zadávateľ požaduje službu konfiguračného manažmentu, ktorú realizuje zhotoviteľ v rámci svojej technologickej infraštruktúry, konfiguračný manažment zahŕňa:</w:t>
      </w:r>
    </w:p>
    <w:p w14:paraId="30EB56E8" w14:textId="77777777" w:rsidR="00A42459" w:rsidRPr="00915A18" w:rsidRDefault="00A42459" w:rsidP="00585123">
      <w:pPr>
        <w:pStyle w:val="Odsekzoznamu"/>
        <w:numPr>
          <w:ilvl w:val="0"/>
          <w:numId w:val="100"/>
        </w:numPr>
      </w:pPr>
      <w:r w:rsidRPr="00915A18">
        <w:t>údržbu histórie (verziovanie) zdrojových kódov aplikácie a ich dopĺňanie o realizované zmeny,</w:t>
      </w:r>
    </w:p>
    <w:p w14:paraId="4F71DC32" w14:textId="77777777" w:rsidR="00A42459" w:rsidRPr="00915A18" w:rsidRDefault="00A42459" w:rsidP="00585123">
      <w:pPr>
        <w:pStyle w:val="Odsekzoznamu"/>
        <w:numPr>
          <w:ilvl w:val="0"/>
          <w:numId w:val="100"/>
        </w:numPr>
      </w:pPr>
      <w:r w:rsidRPr="00915A18">
        <w:t>prenos nových verzií aplikácie na distribúciu a inštaláciu na referenčné a koncové používateľské pracoviská (vrátane podrobného používateľského opisu) vo forme inštalačného postupu v dohodnutom formáte.</w:t>
      </w:r>
    </w:p>
    <w:p w14:paraId="5E1942CD" w14:textId="77777777" w:rsidR="00A42459" w:rsidRPr="00915A18" w:rsidRDefault="00A42459" w:rsidP="00CF6E09">
      <w:pPr>
        <w:rPr>
          <w:highlight w:val="yellow"/>
        </w:rPr>
      </w:pPr>
    </w:p>
    <w:p w14:paraId="0A24AE1C" w14:textId="77777777" w:rsidR="00A42459" w:rsidRPr="00333D8C" w:rsidRDefault="00A42459" w:rsidP="00CF6E09">
      <w:pPr>
        <w:pStyle w:val="Nadpis1"/>
      </w:pPr>
      <w:r w:rsidRPr="00915A18">
        <w:br w:type="page"/>
      </w:r>
      <w:r w:rsidRPr="00915A18">
        <w:lastRenderedPageBreak/>
        <w:t xml:space="preserve"> </w:t>
      </w:r>
      <w:bookmarkStart w:id="669" w:name="_Toc165009817"/>
      <w:r w:rsidRPr="00333D8C">
        <w:t>Dokumentácia</w:t>
      </w:r>
      <w:bookmarkEnd w:id="669"/>
    </w:p>
    <w:p w14:paraId="3C381069" w14:textId="7FC60EF8" w:rsidR="00A42459" w:rsidRPr="00071D58" w:rsidRDefault="00A92828" w:rsidP="00CF6E09">
      <w:r>
        <w:t>TTR procesy, ktoré sa budú realizovať musia byť</w:t>
      </w:r>
      <w:r w:rsidR="00003D17">
        <w:t xml:space="preserve"> </w:t>
      </w:r>
      <w:r>
        <w:t>dodané</w:t>
      </w:r>
      <w:r w:rsidR="00A42459" w:rsidRPr="00071D58">
        <w:t xml:space="preserve"> s dokumentáciou. </w:t>
      </w:r>
      <w:r w:rsidR="00071D58">
        <w:t>Zadávateľ požaduje aktualizáciu odovzdanej dokumentácií.</w:t>
      </w:r>
      <w:r>
        <w:t xml:space="preserve"> </w:t>
      </w:r>
      <w:r w:rsidR="00A42459" w:rsidRPr="00071D58">
        <w:t xml:space="preserve">Dokumentácia musí pokrývať všetky časti dodávaného riešenia podľa požiadaviek v </w:t>
      </w:r>
      <w:r w:rsidR="00071D58">
        <w:t>jednotlivých aktivi</w:t>
      </w:r>
      <w:r>
        <w:t>t</w:t>
      </w:r>
      <w:r w:rsidR="00A42459" w:rsidRPr="00071D58">
        <w:t xml:space="preserve">. Súčasťou dokumentácie musia byť aj kompletné schémy a výkresy. </w:t>
      </w:r>
    </w:p>
    <w:p w14:paraId="4DDA5460" w14:textId="62020148" w:rsidR="00A42459" w:rsidRPr="00071D58" w:rsidRDefault="00A42459" w:rsidP="00CF6E09">
      <w:r w:rsidRPr="00071D58">
        <w:t>Dokumentácia sa musí dodať v elektronickej podobe na elektronickom nosiči vo formáte prod</w:t>
      </w:r>
      <w:r w:rsidR="00071D58">
        <w:t>uktov MS Office</w:t>
      </w:r>
      <w:r w:rsidR="007650BA">
        <w:t xml:space="preserve"> a v papierovej forme v slovenskom jazyku v počte 1 kus.</w:t>
      </w:r>
    </w:p>
    <w:p w14:paraId="4BE3C49C" w14:textId="0541F44A" w:rsidR="00A42459" w:rsidRPr="00071D58" w:rsidRDefault="00071D58" w:rsidP="00CF6E09">
      <w:r>
        <w:t>Zadávateľ požaduje</w:t>
      </w:r>
      <w:r w:rsidR="00F6728D">
        <w:t xml:space="preserve"> dodanie</w:t>
      </w:r>
      <w:r w:rsidR="00963690">
        <w:t xml:space="preserve"> </w:t>
      </w:r>
      <w:r w:rsidR="00A42459" w:rsidRPr="00071D58">
        <w:t>nižšie uvedenej dokumentácie :</w:t>
      </w:r>
    </w:p>
    <w:p w14:paraId="7BFA776D" w14:textId="09B92DA3" w:rsidR="00223AE1" w:rsidRDefault="00F6728D" w:rsidP="00223AE1">
      <w:pPr>
        <w:pStyle w:val="bulletslevel2"/>
        <w:ind w:left="567"/>
      </w:pPr>
      <w:r>
        <w:t xml:space="preserve">Aktualizácia dokumentu </w:t>
      </w:r>
      <w:r w:rsidR="00A42459" w:rsidRPr="00071D58">
        <w:t>Funkčná špecifikácia Komplexného interoperabilného systému</w:t>
      </w:r>
      <w:r w:rsidR="00A92828">
        <w:t>, ktorá bude zahrňať nové požiadavky ohľadne TTR procesov a</w:t>
      </w:r>
      <w:r w:rsidR="00003D17">
        <w:t xml:space="preserve"> </w:t>
      </w:r>
      <w:r w:rsidR="00A92828">
        <w:t>navrhované riešenie</w:t>
      </w:r>
      <w:r w:rsidR="005E7C16">
        <w:t>.</w:t>
      </w:r>
    </w:p>
    <w:p w14:paraId="62F41746" w14:textId="15BC7C2B" w:rsidR="00F6728D" w:rsidRDefault="00F6728D" w:rsidP="00223AE1">
      <w:pPr>
        <w:pStyle w:val="bulletslevel2"/>
        <w:ind w:left="567"/>
      </w:pPr>
      <w:r>
        <w:t>Funkčná špecifikácia pre moduly Diagnostiky</w:t>
      </w:r>
      <w:r w:rsidR="005E7C16">
        <w:t>.</w:t>
      </w:r>
    </w:p>
    <w:p w14:paraId="52C479DF" w14:textId="5059931D" w:rsidR="00A42459" w:rsidRDefault="00F6728D" w:rsidP="00223AE1">
      <w:pPr>
        <w:pStyle w:val="bulletslevel2"/>
        <w:ind w:left="567"/>
      </w:pPr>
      <w:r>
        <w:t xml:space="preserve">Aktualizácia dokumentu </w:t>
      </w:r>
      <w:r w:rsidR="00223AE1">
        <w:t>Špecifikácia TSI dát</w:t>
      </w:r>
      <w:r w:rsidR="005E7C16">
        <w:t>.</w:t>
      </w:r>
      <w:r w:rsidR="00223AE1">
        <w:t xml:space="preserve"> </w:t>
      </w:r>
    </w:p>
    <w:p w14:paraId="774E9BF2" w14:textId="15E54492" w:rsidR="00F6728D" w:rsidRDefault="00F6728D" w:rsidP="00223AE1">
      <w:pPr>
        <w:pStyle w:val="bulletslevel2"/>
        <w:ind w:left="567"/>
      </w:pPr>
      <w:r>
        <w:t>Detalná funkčná špec</w:t>
      </w:r>
      <w:r w:rsidR="005E7C16">
        <w:t>ifikácia pre moduly Diagnostiky.</w:t>
      </w:r>
    </w:p>
    <w:p w14:paraId="568441CB" w14:textId="45736D65" w:rsidR="00A42459" w:rsidRPr="00071D58" w:rsidRDefault="00F6728D" w:rsidP="00F37A00">
      <w:pPr>
        <w:pStyle w:val="bulletslevel2"/>
        <w:ind w:left="567"/>
      </w:pPr>
      <w:r>
        <w:t xml:space="preserve">Aktualizácia dokumentu </w:t>
      </w:r>
      <w:r w:rsidR="00A42459" w:rsidRPr="00071D58">
        <w:t>Detailná funkčná špecifikácia</w:t>
      </w:r>
      <w:r w:rsidR="00223AE1">
        <w:t>, ktorá bude obsah</w:t>
      </w:r>
      <w:r w:rsidR="00A92828">
        <w:t>ovať analýzu a návrh riešenia jednotlivých modulov</w:t>
      </w:r>
    </w:p>
    <w:p w14:paraId="2ADCE429" w14:textId="77777777" w:rsidR="00A42459" w:rsidRPr="00915A18" w:rsidRDefault="00A42459" w:rsidP="00585123">
      <w:pPr>
        <w:pStyle w:val="Odsekzoznamu"/>
        <w:numPr>
          <w:ilvl w:val="0"/>
          <w:numId w:val="105"/>
        </w:numPr>
      </w:pPr>
      <w:r w:rsidRPr="00915A18">
        <w:t>DFŠ TSI Interoperability framework</w:t>
      </w:r>
    </w:p>
    <w:p w14:paraId="7729C372" w14:textId="54887AC8" w:rsidR="00A42459" w:rsidRPr="00915A18" w:rsidRDefault="00A42459" w:rsidP="00585123">
      <w:pPr>
        <w:pStyle w:val="Odsekzoznamu"/>
        <w:numPr>
          <w:ilvl w:val="0"/>
          <w:numId w:val="105"/>
        </w:numPr>
      </w:pPr>
      <w:r w:rsidRPr="00915A18">
        <w:t>DFŠ MK -</w:t>
      </w:r>
      <w:r w:rsidR="00003D17">
        <w:t xml:space="preserve"> </w:t>
      </w:r>
      <w:r w:rsidRPr="00915A18">
        <w:t>Manažment objednávok</w:t>
      </w:r>
    </w:p>
    <w:p w14:paraId="183BE25B" w14:textId="146E7836" w:rsidR="00A42459" w:rsidRPr="00915A18" w:rsidRDefault="00A42459" w:rsidP="00585123">
      <w:pPr>
        <w:pStyle w:val="Odsekzoznamu"/>
        <w:numPr>
          <w:ilvl w:val="0"/>
          <w:numId w:val="105"/>
        </w:numPr>
      </w:pPr>
      <w:r w:rsidRPr="00915A18">
        <w:t>DFŠ MK – Manžment trás</w:t>
      </w:r>
      <w:r w:rsidR="005E7C16">
        <w:t xml:space="preserve"> vlakov</w:t>
      </w:r>
    </w:p>
    <w:p w14:paraId="4C676CF0" w14:textId="77777777" w:rsidR="00A42459" w:rsidRPr="00915A18" w:rsidRDefault="00A42459" w:rsidP="00585123">
      <w:pPr>
        <w:pStyle w:val="Odsekzoznamu"/>
        <w:numPr>
          <w:ilvl w:val="0"/>
          <w:numId w:val="105"/>
        </w:numPr>
      </w:pPr>
      <w:r w:rsidRPr="00915A18">
        <w:t>DFŠ MK – Konštrukcia polohy vlaku</w:t>
      </w:r>
    </w:p>
    <w:p w14:paraId="272432B1" w14:textId="77777777" w:rsidR="00A42459" w:rsidRPr="00915A18" w:rsidRDefault="00A42459" w:rsidP="00585123">
      <w:pPr>
        <w:pStyle w:val="Odsekzoznamu"/>
        <w:numPr>
          <w:ilvl w:val="0"/>
          <w:numId w:val="105"/>
        </w:numPr>
      </w:pPr>
      <w:r w:rsidRPr="00915A18">
        <w:t>DFŠ MK – Priepustnosť</w:t>
      </w:r>
    </w:p>
    <w:p w14:paraId="32B96C8B" w14:textId="77777777" w:rsidR="00A42459" w:rsidRPr="00915A18" w:rsidRDefault="00A42459" w:rsidP="00585123">
      <w:pPr>
        <w:pStyle w:val="Odsekzoznamu"/>
        <w:numPr>
          <w:ilvl w:val="0"/>
          <w:numId w:val="105"/>
        </w:numPr>
      </w:pPr>
      <w:r w:rsidRPr="00915A18">
        <w:t>DFŠ Centrálne úložisko dát</w:t>
      </w:r>
    </w:p>
    <w:p w14:paraId="0E85EBD6" w14:textId="34C9342F" w:rsidR="00A42459" w:rsidRDefault="00A42459" w:rsidP="00585123">
      <w:pPr>
        <w:pStyle w:val="Odsekzoznamu"/>
        <w:numPr>
          <w:ilvl w:val="0"/>
          <w:numId w:val="105"/>
        </w:numPr>
      </w:pPr>
      <w:r w:rsidRPr="00915A18">
        <w:t>DFŠ KIS integračné rozhranie a väzby KIS</w:t>
      </w:r>
    </w:p>
    <w:p w14:paraId="25E3CB17" w14:textId="0E2BB1DB" w:rsidR="000C7214" w:rsidRPr="00915A18" w:rsidRDefault="005E7C16" w:rsidP="00585123">
      <w:pPr>
        <w:pStyle w:val="Odsekzoznamu"/>
        <w:numPr>
          <w:ilvl w:val="0"/>
          <w:numId w:val="105"/>
        </w:numPr>
      </w:pPr>
      <w:r>
        <w:t>DFŠ MK Dátová distribúcia GVD</w:t>
      </w:r>
    </w:p>
    <w:p w14:paraId="42B53454" w14:textId="78EC5FB6" w:rsidR="00A42459" w:rsidRPr="00071D58" w:rsidRDefault="00A42459" w:rsidP="00F37A00">
      <w:pPr>
        <w:pStyle w:val="bulletslevel2"/>
        <w:ind w:left="567"/>
      </w:pPr>
      <w:r w:rsidRPr="00915A18">
        <w:t xml:space="preserve"> </w:t>
      </w:r>
      <w:r w:rsidR="00F6728D">
        <w:t xml:space="preserve">Aktualizácia dokumentu </w:t>
      </w:r>
      <w:r w:rsidRPr="00071D58">
        <w:t>Technická dokumentácia</w:t>
      </w:r>
      <w:r w:rsidR="00A92828">
        <w:t xml:space="preserve"> pre správcov systémov, ktorá musí byť vypracovaná v zmysle Interných riadiacich aktov (Smernica pre Prevádzkovú podporu IT aplikácií)</w:t>
      </w:r>
    </w:p>
    <w:p w14:paraId="3CA54E36" w14:textId="77777777" w:rsidR="00A42459" w:rsidRPr="00915A18" w:rsidRDefault="00A42459" w:rsidP="00585123">
      <w:pPr>
        <w:pStyle w:val="Odsekzoznamu"/>
        <w:numPr>
          <w:ilvl w:val="0"/>
          <w:numId w:val="104"/>
        </w:numPr>
      </w:pPr>
      <w:r w:rsidRPr="00915A18">
        <w:t>Inštalačná a konfiguračná príručka</w:t>
      </w:r>
    </w:p>
    <w:p w14:paraId="2CB64356" w14:textId="77777777" w:rsidR="00A42459" w:rsidRPr="00915A18" w:rsidRDefault="00A42459" w:rsidP="00585123">
      <w:pPr>
        <w:pStyle w:val="Odsekzoznamu"/>
        <w:numPr>
          <w:ilvl w:val="0"/>
          <w:numId w:val="104"/>
        </w:numPr>
      </w:pPr>
      <w:r w:rsidRPr="00915A18">
        <w:t>Prevádzkový manuál</w:t>
      </w:r>
    </w:p>
    <w:p w14:paraId="67420C49" w14:textId="038D9877" w:rsidR="00F37A00" w:rsidRDefault="00A42459" w:rsidP="0085798F">
      <w:pPr>
        <w:pStyle w:val="bulletslevel2"/>
        <w:ind w:left="567"/>
      </w:pPr>
      <w:r w:rsidRPr="00915A18">
        <w:t xml:space="preserve"> </w:t>
      </w:r>
      <w:r w:rsidR="00F6728D">
        <w:t xml:space="preserve">Aktualizácia dokumentu </w:t>
      </w:r>
      <w:r w:rsidRPr="00071D58">
        <w:t>Používateľská dokumentácia</w:t>
      </w:r>
      <w:r w:rsidR="00F37A00">
        <w:t xml:space="preserve"> </w:t>
      </w:r>
      <w:r w:rsidR="00F37A00" w:rsidRPr="00915A18">
        <w:t>bude obsahovať:</w:t>
      </w:r>
    </w:p>
    <w:p w14:paraId="6BDE48C0" w14:textId="77777777" w:rsidR="00A42459" w:rsidRPr="00915A18" w:rsidRDefault="00A42459" w:rsidP="00585123">
      <w:pPr>
        <w:pStyle w:val="Odsekzoznamu"/>
        <w:numPr>
          <w:ilvl w:val="0"/>
          <w:numId w:val="106"/>
        </w:numPr>
      </w:pPr>
      <w:r w:rsidRPr="00915A18">
        <w:t xml:space="preserve">Používateľskú príručku – elektronickú verziu v jednotlivom module </w:t>
      </w:r>
    </w:p>
    <w:p w14:paraId="1643420D" w14:textId="441BF733" w:rsidR="004F7900" w:rsidRDefault="00A42459" w:rsidP="004F7900">
      <w:pPr>
        <w:pStyle w:val="Odsekzoznamu"/>
        <w:numPr>
          <w:ilvl w:val="0"/>
          <w:numId w:val="113"/>
        </w:numPr>
      </w:pPr>
      <w:r w:rsidRPr="00915A18">
        <w:t xml:space="preserve">Testovacie scénare </w:t>
      </w:r>
      <w:r w:rsidR="004F7900">
        <w:t>pre akceptačné testovanie</w:t>
      </w:r>
    </w:p>
    <w:p w14:paraId="7FE7341E" w14:textId="53A57C3B" w:rsidR="004F7900" w:rsidRDefault="004F7900" w:rsidP="004F7900">
      <w:pPr>
        <w:pStyle w:val="Odsekzoznamu"/>
        <w:numPr>
          <w:ilvl w:val="0"/>
          <w:numId w:val="106"/>
        </w:numPr>
      </w:pPr>
      <w:r w:rsidRPr="00915A18">
        <w:t>opis testov, na akých testovacích dátach sa bude testovať, v akom prostredí a poradie uskutočnených testov. Testovacie scenáre budú obsahovať opis kľúčových procesov a ich čiastkových krokov popisujúcich ich realizáciu v prostredí aplikácie. Opis procesov bude dostatočne podrobný, aby umožnil užívateľovi znalému aplikácie realizovať akceptačné testy</w:t>
      </w:r>
    </w:p>
    <w:p w14:paraId="10855913" w14:textId="77777777" w:rsidR="004F7900" w:rsidRDefault="004F7900" w:rsidP="004F7900">
      <w:pPr>
        <w:pStyle w:val="Odsekzoznamu"/>
        <w:numPr>
          <w:ilvl w:val="0"/>
          <w:numId w:val="113"/>
        </w:numPr>
      </w:pPr>
      <w:r>
        <w:t xml:space="preserve">Testovacie scenáre pre  integračné testovanie </w:t>
      </w:r>
    </w:p>
    <w:p w14:paraId="4999CDBC" w14:textId="654EAE0F" w:rsidR="00A42459" w:rsidRPr="00071D58" w:rsidRDefault="00A42459" w:rsidP="004F7900">
      <w:pPr>
        <w:pStyle w:val="Odsekzoznamu"/>
        <w:numPr>
          <w:ilvl w:val="0"/>
          <w:numId w:val="106"/>
        </w:numPr>
      </w:pPr>
      <w:r w:rsidRPr="00915A18">
        <w:t xml:space="preserve">opis testov, na akých testovacích dátach sa bude testovať, v akom prostredí a poradie uskutočnených testov. </w:t>
      </w:r>
      <w:r w:rsidR="00223AE1" w:rsidRPr="00915A18">
        <w:t>Testovacie scenáre budú obsahovať opis kľúčových procesov a ich čiastkových krokov popisujúcich ich realizáciu v prostredí aplikácie. Opis procesov bude dostatočne podrobný, aby umožnil užívateľovi znalému aplikácie realizovať akceptačné testy.</w:t>
      </w:r>
    </w:p>
    <w:p w14:paraId="2C767300" w14:textId="77777777" w:rsidR="00A42459" w:rsidRPr="00071D58" w:rsidRDefault="00A42459" w:rsidP="00F37A00">
      <w:pPr>
        <w:pStyle w:val="bulletslevel2"/>
        <w:ind w:left="567"/>
      </w:pPr>
      <w:r w:rsidRPr="00071D58">
        <w:t>Ostatná dokumentácia</w:t>
      </w:r>
    </w:p>
    <w:p w14:paraId="57268856" w14:textId="575C572C" w:rsidR="00A42459" w:rsidRDefault="00A42459" w:rsidP="00585123">
      <w:pPr>
        <w:pStyle w:val="Odsekzoznamu"/>
        <w:numPr>
          <w:ilvl w:val="0"/>
          <w:numId w:val="107"/>
        </w:numPr>
      </w:pPr>
      <w:r w:rsidRPr="00915A18">
        <w:lastRenderedPageBreak/>
        <w:t>Dodacie listy pre HW a</w:t>
      </w:r>
      <w:r w:rsidR="005E7C16">
        <w:t xml:space="preserve"> systémový </w:t>
      </w:r>
      <w:r w:rsidRPr="00915A18">
        <w:t>SW</w:t>
      </w:r>
    </w:p>
    <w:p w14:paraId="2AA2BB80" w14:textId="71065AE5" w:rsidR="00F6728D" w:rsidRPr="00915A18" w:rsidRDefault="005E7C16" w:rsidP="00585123">
      <w:pPr>
        <w:pStyle w:val="Odsekzoznamu"/>
        <w:numPr>
          <w:ilvl w:val="0"/>
          <w:numId w:val="107"/>
        </w:numPr>
      </w:pPr>
      <w:r>
        <w:t>Technická dokumentácia pre HW a systémový SW</w:t>
      </w:r>
    </w:p>
    <w:p w14:paraId="7C493410" w14:textId="77777777" w:rsidR="00333D8C" w:rsidRPr="00333D8C" w:rsidRDefault="00333D8C" w:rsidP="00223AE1">
      <w:pPr>
        <w:pStyle w:val="Odsekzoznamu"/>
        <w:ind w:left="1068"/>
      </w:pPr>
    </w:p>
    <w:p w14:paraId="1F5F4E70" w14:textId="77777777" w:rsidR="000A1985" w:rsidRDefault="000A1985" w:rsidP="00F37A00"/>
    <w:p w14:paraId="2650E5A6" w14:textId="77777777" w:rsidR="00E647FE" w:rsidRDefault="00E647FE" w:rsidP="00F37A00"/>
    <w:p w14:paraId="0886C54F" w14:textId="77777777" w:rsidR="00E647FE" w:rsidRDefault="00E647FE" w:rsidP="00F37A00"/>
    <w:p w14:paraId="354C1D6C" w14:textId="77777777" w:rsidR="00E647FE" w:rsidRDefault="00E647FE" w:rsidP="00F37A00"/>
    <w:p w14:paraId="44119B24" w14:textId="77777777" w:rsidR="00F37A00" w:rsidRPr="00375874" w:rsidRDefault="00F37A00" w:rsidP="00F37A00"/>
    <w:sectPr w:rsidR="00F37A00" w:rsidRPr="00375874" w:rsidSect="00C712B3">
      <w:footerReference w:type="default" r:id="rId126"/>
      <w:pgSz w:w="11906" w:h="16838"/>
      <w:pgMar w:top="1417" w:right="1417" w:bottom="1417" w:left="1417" w:header="708" w:footer="93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DEFCEB" w14:textId="77777777" w:rsidR="00195DC7" w:rsidRDefault="00195DC7" w:rsidP="00CF6E09">
      <w:r>
        <w:separator/>
      </w:r>
    </w:p>
  </w:endnote>
  <w:endnote w:type="continuationSeparator" w:id="0">
    <w:p w14:paraId="0AFB02CA" w14:textId="77777777" w:rsidR="00195DC7" w:rsidRDefault="00195DC7" w:rsidP="00CF6E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yriad Pro">
    <w:altName w:val="Arial"/>
    <w:panose1 w:val="00000000000000000000"/>
    <w:charset w:val="00"/>
    <w:family w:val="swiss"/>
    <w:notTrueType/>
    <w:pitch w:val="variable"/>
    <w:sig w:usb0="20000287" w:usb1="00000001" w:usb2="00000000" w:usb3="00000000" w:csb0="000001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Raleway">
    <w:altName w:val="Arial"/>
    <w:charset w:val="EE"/>
    <w:family w:val="swiss"/>
    <w:pitch w:val="variable"/>
    <w:sig w:usb0="A00002FF" w:usb1="5000205B" w:usb2="00000000" w:usb3="00000000" w:csb0="00000097"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EE"/>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1B6CF8" w14:textId="77777777" w:rsidR="007650BA" w:rsidRDefault="007650BA">
    <w:pPr>
      <w:pStyle w:val="Pta"/>
      <w:jc w:val="center"/>
    </w:pPr>
  </w:p>
  <w:p w14:paraId="5C305702" w14:textId="6FF7CDE0" w:rsidR="007650BA" w:rsidRDefault="007650BA">
    <w:pPr>
      <w:pStyle w:val="Pta"/>
      <w:jc w:val="center"/>
    </w:pPr>
    <w:sdt>
      <w:sdtPr>
        <w:id w:val="-1495180326"/>
        <w:docPartObj>
          <w:docPartGallery w:val="Page Numbers (Bottom of Page)"/>
          <w:docPartUnique/>
        </w:docPartObj>
      </w:sdtPr>
      <w:sdtEndPr>
        <w:rPr>
          <w:noProof/>
        </w:rPr>
      </w:sdtEndPr>
      <w:sdtContent>
        <w:r>
          <w:t xml:space="preserve">- </w:t>
        </w:r>
        <w:r>
          <w:fldChar w:fldCharType="begin"/>
        </w:r>
        <w:r>
          <w:instrText xml:space="preserve"> PAGE   \* MERGEFORMAT </w:instrText>
        </w:r>
        <w:r>
          <w:fldChar w:fldCharType="separate"/>
        </w:r>
        <w:r w:rsidR="00604494">
          <w:rPr>
            <w:noProof/>
          </w:rPr>
          <w:t>1</w:t>
        </w:r>
        <w:r>
          <w:rPr>
            <w:noProof/>
          </w:rPr>
          <w:fldChar w:fldCharType="end"/>
        </w:r>
      </w:sdtContent>
    </w:sdt>
    <w:r>
      <w:rPr>
        <w:noProof/>
      </w:rPr>
      <w:t xml:space="preserve"> -</w:t>
    </w:r>
  </w:p>
  <w:p w14:paraId="4586DDAA" w14:textId="77777777" w:rsidR="007650BA" w:rsidRDefault="007650BA">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F2D596" w14:textId="77777777" w:rsidR="00195DC7" w:rsidRDefault="00195DC7" w:rsidP="00CF6E09">
      <w:r>
        <w:separator/>
      </w:r>
    </w:p>
  </w:footnote>
  <w:footnote w:type="continuationSeparator" w:id="0">
    <w:p w14:paraId="2DC98797" w14:textId="77777777" w:rsidR="00195DC7" w:rsidRDefault="00195DC7" w:rsidP="00CF6E0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29D8A0A8"/>
    <w:lvl w:ilvl="0">
      <w:start w:val="1"/>
      <w:numFmt w:val="bullet"/>
      <w:pStyle w:val="Zoznamsodrkami2"/>
      <w:lvlText w:val=""/>
      <w:lvlJc w:val="left"/>
      <w:pPr>
        <w:tabs>
          <w:tab w:val="num" w:pos="643"/>
        </w:tabs>
        <w:ind w:left="643" w:hanging="360"/>
      </w:pPr>
      <w:rPr>
        <w:rFonts w:ascii="Symbol" w:hAnsi="Symbol" w:hint="default"/>
      </w:rPr>
    </w:lvl>
  </w:abstractNum>
  <w:abstractNum w:abstractNumId="1" w15:restartNumberingAfterBreak="0">
    <w:nsid w:val="00000404"/>
    <w:multiLevelType w:val="multilevel"/>
    <w:tmpl w:val="087A6EC0"/>
    <w:lvl w:ilvl="0">
      <w:numFmt w:val="bullet"/>
      <w:lvlText w:val=""/>
      <w:lvlJc w:val="left"/>
      <w:pPr>
        <w:ind w:left="1393" w:hanging="360"/>
      </w:pPr>
      <w:rPr>
        <w:rFonts w:ascii="Symbol" w:hAnsi="Symbol" w:cs="Symbol"/>
        <w:b w:val="0"/>
        <w:bCs w:val="0"/>
        <w:i w:val="0"/>
        <w:iCs w:val="0"/>
        <w:w w:val="100"/>
        <w:sz w:val="22"/>
        <w:szCs w:val="22"/>
      </w:rPr>
    </w:lvl>
    <w:lvl w:ilvl="1">
      <w:numFmt w:val="bullet"/>
      <w:lvlText w:val="o"/>
      <w:lvlJc w:val="left"/>
      <w:pPr>
        <w:ind w:left="2113" w:hanging="360"/>
      </w:pPr>
      <w:rPr>
        <w:rFonts w:ascii="Courier New" w:hAnsi="Courier New" w:cs="Courier New"/>
        <w:b w:val="0"/>
        <w:bCs w:val="0"/>
        <w:i w:val="0"/>
        <w:iCs w:val="0"/>
        <w:w w:val="100"/>
        <w:sz w:val="22"/>
        <w:szCs w:val="22"/>
      </w:rPr>
    </w:lvl>
    <w:lvl w:ilvl="2">
      <w:numFmt w:val="bullet"/>
      <w:pStyle w:val="bulletslevel2"/>
      <w:lvlText w:val="•"/>
      <w:lvlJc w:val="left"/>
      <w:pPr>
        <w:ind w:left="3120" w:hanging="360"/>
      </w:pPr>
    </w:lvl>
    <w:lvl w:ilvl="3">
      <w:numFmt w:val="bullet"/>
      <w:lvlText w:val="•"/>
      <w:lvlJc w:val="left"/>
      <w:pPr>
        <w:ind w:left="4121" w:hanging="360"/>
      </w:pPr>
    </w:lvl>
    <w:lvl w:ilvl="4">
      <w:numFmt w:val="bullet"/>
      <w:lvlText w:val="•"/>
      <w:lvlJc w:val="left"/>
      <w:pPr>
        <w:ind w:left="5122" w:hanging="360"/>
      </w:pPr>
    </w:lvl>
    <w:lvl w:ilvl="5">
      <w:numFmt w:val="bullet"/>
      <w:lvlText w:val="•"/>
      <w:lvlJc w:val="left"/>
      <w:pPr>
        <w:ind w:left="6122" w:hanging="360"/>
      </w:pPr>
    </w:lvl>
    <w:lvl w:ilvl="6">
      <w:numFmt w:val="bullet"/>
      <w:lvlText w:val="•"/>
      <w:lvlJc w:val="left"/>
      <w:pPr>
        <w:ind w:left="7123" w:hanging="360"/>
      </w:pPr>
    </w:lvl>
    <w:lvl w:ilvl="7">
      <w:numFmt w:val="bullet"/>
      <w:lvlText w:val="•"/>
      <w:lvlJc w:val="left"/>
      <w:pPr>
        <w:ind w:left="8124" w:hanging="360"/>
      </w:pPr>
    </w:lvl>
    <w:lvl w:ilvl="8">
      <w:numFmt w:val="bullet"/>
      <w:lvlText w:val="•"/>
      <w:lvlJc w:val="left"/>
      <w:pPr>
        <w:ind w:left="9124" w:hanging="360"/>
      </w:pPr>
    </w:lvl>
  </w:abstractNum>
  <w:abstractNum w:abstractNumId="2" w15:restartNumberingAfterBreak="0">
    <w:nsid w:val="013C0A98"/>
    <w:multiLevelType w:val="hybridMultilevel"/>
    <w:tmpl w:val="5C48C7A6"/>
    <w:lvl w:ilvl="0" w:tplc="7BA8803A">
      <w:start w:val="1"/>
      <w:numFmt w:val="bullet"/>
      <w:pStyle w:val="listbulletround1"/>
      <w:lvlText w:val="l"/>
      <w:lvlJc w:val="left"/>
      <w:pPr>
        <w:tabs>
          <w:tab w:val="num" w:pos="1440"/>
        </w:tabs>
        <w:ind w:left="1440" w:hanging="720"/>
      </w:pPr>
      <w:rPr>
        <w:rFonts w:ascii="Wingdings" w:hAnsi="Wingdings" w:hint="default"/>
      </w:rPr>
    </w:lvl>
    <w:lvl w:ilvl="1" w:tplc="9D925302">
      <w:numFmt w:val="decimal"/>
      <w:lvlText w:val=""/>
      <w:lvlJc w:val="left"/>
    </w:lvl>
    <w:lvl w:ilvl="2" w:tplc="F5A0B3CE">
      <w:numFmt w:val="decimal"/>
      <w:lvlText w:val=""/>
      <w:lvlJc w:val="left"/>
    </w:lvl>
    <w:lvl w:ilvl="3" w:tplc="8AB26B3E">
      <w:numFmt w:val="decimal"/>
      <w:lvlText w:val=""/>
      <w:lvlJc w:val="left"/>
    </w:lvl>
    <w:lvl w:ilvl="4" w:tplc="A2841974">
      <w:numFmt w:val="decimal"/>
      <w:lvlText w:val=""/>
      <w:lvlJc w:val="left"/>
    </w:lvl>
    <w:lvl w:ilvl="5" w:tplc="F3CC6320">
      <w:numFmt w:val="decimal"/>
      <w:lvlText w:val=""/>
      <w:lvlJc w:val="left"/>
    </w:lvl>
    <w:lvl w:ilvl="6" w:tplc="33244934">
      <w:numFmt w:val="decimal"/>
      <w:lvlText w:val=""/>
      <w:lvlJc w:val="left"/>
    </w:lvl>
    <w:lvl w:ilvl="7" w:tplc="A9E41910">
      <w:numFmt w:val="decimal"/>
      <w:lvlText w:val=""/>
      <w:lvlJc w:val="left"/>
    </w:lvl>
    <w:lvl w:ilvl="8" w:tplc="DAA81A0E">
      <w:numFmt w:val="decimal"/>
      <w:lvlText w:val=""/>
      <w:lvlJc w:val="left"/>
    </w:lvl>
  </w:abstractNum>
  <w:abstractNum w:abstractNumId="3" w15:restartNumberingAfterBreak="0">
    <w:nsid w:val="02227A46"/>
    <w:multiLevelType w:val="hybridMultilevel"/>
    <w:tmpl w:val="3F24D03C"/>
    <w:lvl w:ilvl="0" w:tplc="041B0001">
      <w:start w:val="1"/>
      <w:numFmt w:val="bullet"/>
      <w:lvlText w:val=""/>
      <w:lvlJc w:val="left"/>
      <w:pPr>
        <w:ind w:left="1794" w:hanging="360"/>
      </w:pPr>
      <w:rPr>
        <w:rFonts w:ascii="Symbol" w:hAnsi="Symbol" w:hint="default"/>
      </w:rPr>
    </w:lvl>
    <w:lvl w:ilvl="1" w:tplc="041B0003" w:tentative="1">
      <w:start w:val="1"/>
      <w:numFmt w:val="bullet"/>
      <w:lvlText w:val="o"/>
      <w:lvlJc w:val="left"/>
      <w:pPr>
        <w:ind w:left="2514" w:hanging="360"/>
      </w:pPr>
      <w:rPr>
        <w:rFonts w:ascii="Courier New" w:hAnsi="Courier New" w:cs="Courier New" w:hint="default"/>
      </w:rPr>
    </w:lvl>
    <w:lvl w:ilvl="2" w:tplc="041B0005" w:tentative="1">
      <w:start w:val="1"/>
      <w:numFmt w:val="bullet"/>
      <w:lvlText w:val=""/>
      <w:lvlJc w:val="left"/>
      <w:pPr>
        <w:ind w:left="3234" w:hanging="360"/>
      </w:pPr>
      <w:rPr>
        <w:rFonts w:ascii="Wingdings" w:hAnsi="Wingdings" w:hint="default"/>
      </w:rPr>
    </w:lvl>
    <w:lvl w:ilvl="3" w:tplc="041B0001" w:tentative="1">
      <w:start w:val="1"/>
      <w:numFmt w:val="bullet"/>
      <w:lvlText w:val=""/>
      <w:lvlJc w:val="left"/>
      <w:pPr>
        <w:ind w:left="3954" w:hanging="360"/>
      </w:pPr>
      <w:rPr>
        <w:rFonts w:ascii="Symbol" w:hAnsi="Symbol" w:hint="default"/>
      </w:rPr>
    </w:lvl>
    <w:lvl w:ilvl="4" w:tplc="041B0003" w:tentative="1">
      <w:start w:val="1"/>
      <w:numFmt w:val="bullet"/>
      <w:lvlText w:val="o"/>
      <w:lvlJc w:val="left"/>
      <w:pPr>
        <w:ind w:left="4674" w:hanging="360"/>
      </w:pPr>
      <w:rPr>
        <w:rFonts w:ascii="Courier New" w:hAnsi="Courier New" w:cs="Courier New" w:hint="default"/>
      </w:rPr>
    </w:lvl>
    <w:lvl w:ilvl="5" w:tplc="041B0005" w:tentative="1">
      <w:start w:val="1"/>
      <w:numFmt w:val="bullet"/>
      <w:lvlText w:val=""/>
      <w:lvlJc w:val="left"/>
      <w:pPr>
        <w:ind w:left="5394" w:hanging="360"/>
      </w:pPr>
      <w:rPr>
        <w:rFonts w:ascii="Wingdings" w:hAnsi="Wingdings" w:hint="default"/>
      </w:rPr>
    </w:lvl>
    <w:lvl w:ilvl="6" w:tplc="041B0001" w:tentative="1">
      <w:start w:val="1"/>
      <w:numFmt w:val="bullet"/>
      <w:lvlText w:val=""/>
      <w:lvlJc w:val="left"/>
      <w:pPr>
        <w:ind w:left="6114" w:hanging="360"/>
      </w:pPr>
      <w:rPr>
        <w:rFonts w:ascii="Symbol" w:hAnsi="Symbol" w:hint="default"/>
      </w:rPr>
    </w:lvl>
    <w:lvl w:ilvl="7" w:tplc="041B0003" w:tentative="1">
      <w:start w:val="1"/>
      <w:numFmt w:val="bullet"/>
      <w:lvlText w:val="o"/>
      <w:lvlJc w:val="left"/>
      <w:pPr>
        <w:ind w:left="6834" w:hanging="360"/>
      </w:pPr>
      <w:rPr>
        <w:rFonts w:ascii="Courier New" w:hAnsi="Courier New" w:cs="Courier New" w:hint="default"/>
      </w:rPr>
    </w:lvl>
    <w:lvl w:ilvl="8" w:tplc="041B0005" w:tentative="1">
      <w:start w:val="1"/>
      <w:numFmt w:val="bullet"/>
      <w:lvlText w:val=""/>
      <w:lvlJc w:val="left"/>
      <w:pPr>
        <w:ind w:left="7554" w:hanging="360"/>
      </w:pPr>
      <w:rPr>
        <w:rFonts w:ascii="Wingdings" w:hAnsi="Wingdings" w:hint="default"/>
      </w:rPr>
    </w:lvl>
  </w:abstractNum>
  <w:abstractNum w:abstractNumId="4" w15:restartNumberingAfterBreak="0">
    <w:nsid w:val="040A2BB4"/>
    <w:multiLevelType w:val="hybridMultilevel"/>
    <w:tmpl w:val="BA90C100"/>
    <w:lvl w:ilvl="0" w:tplc="041B000B">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15:restartNumberingAfterBreak="0">
    <w:nsid w:val="042B047C"/>
    <w:multiLevelType w:val="hybridMultilevel"/>
    <w:tmpl w:val="64187C18"/>
    <w:lvl w:ilvl="0" w:tplc="041B000B">
      <w:start w:val="1"/>
      <w:numFmt w:val="bullet"/>
      <w:lvlText w:val=""/>
      <w:lvlJc w:val="left"/>
      <w:pPr>
        <w:ind w:left="773" w:hanging="360"/>
      </w:pPr>
      <w:rPr>
        <w:rFonts w:ascii="Wingdings" w:hAnsi="Wingdings" w:hint="default"/>
      </w:rPr>
    </w:lvl>
    <w:lvl w:ilvl="1" w:tplc="041B0003" w:tentative="1">
      <w:start w:val="1"/>
      <w:numFmt w:val="bullet"/>
      <w:lvlText w:val="o"/>
      <w:lvlJc w:val="left"/>
      <w:pPr>
        <w:ind w:left="1493" w:hanging="360"/>
      </w:pPr>
      <w:rPr>
        <w:rFonts w:ascii="Courier New" w:hAnsi="Courier New" w:cs="Courier New" w:hint="default"/>
      </w:rPr>
    </w:lvl>
    <w:lvl w:ilvl="2" w:tplc="041B0005" w:tentative="1">
      <w:start w:val="1"/>
      <w:numFmt w:val="bullet"/>
      <w:lvlText w:val=""/>
      <w:lvlJc w:val="left"/>
      <w:pPr>
        <w:ind w:left="2213" w:hanging="360"/>
      </w:pPr>
      <w:rPr>
        <w:rFonts w:ascii="Wingdings" w:hAnsi="Wingdings" w:hint="default"/>
      </w:rPr>
    </w:lvl>
    <w:lvl w:ilvl="3" w:tplc="041B0001" w:tentative="1">
      <w:start w:val="1"/>
      <w:numFmt w:val="bullet"/>
      <w:lvlText w:val=""/>
      <w:lvlJc w:val="left"/>
      <w:pPr>
        <w:ind w:left="2933" w:hanging="360"/>
      </w:pPr>
      <w:rPr>
        <w:rFonts w:ascii="Symbol" w:hAnsi="Symbol" w:hint="default"/>
      </w:rPr>
    </w:lvl>
    <w:lvl w:ilvl="4" w:tplc="041B0003" w:tentative="1">
      <w:start w:val="1"/>
      <w:numFmt w:val="bullet"/>
      <w:lvlText w:val="o"/>
      <w:lvlJc w:val="left"/>
      <w:pPr>
        <w:ind w:left="3653" w:hanging="360"/>
      </w:pPr>
      <w:rPr>
        <w:rFonts w:ascii="Courier New" w:hAnsi="Courier New" w:cs="Courier New" w:hint="default"/>
      </w:rPr>
    </w:lvl>
    <w:lvl w:ilvl="5" w:tplc="041B0005" w:tentative="1">
      <w:start w:val="1"/>
      <w:numFmt w:val="bullet"/>
      <w:lvlText w:val=""/>
      <w:lvlJc w:val="left"/>
      <w:pPr>
        <w:ind w:left="4373" w:hanging="360"/>
      </w:pPr>
      <w:rPr>
        <w:rFonts w:ascii="Wingdings" w:hAnsi="Wingdings" w:hint="default"/>
      </w:rPr>
    </w:lvl>
    <w:lvl w:ilvl="6" w:tplc="041B0001" w:tentative="1">
      <w:start w:val="1"/>
      <w:numFmt w:val="bullet"/>
      <w:lvlText w:val=""/>
      <w:lvlJc w:val="left"/>
      <w:pPr>
        <w:ind w:left="5093" w:hanging="360"/>
      </w:pPr>
      <w:rPr>
        <w:rFonts w:ascii="Symbol" w:hAnsi="Symbol" w:hint="default"/>
      </w:rPr>
    </w:lvl>
    <w:lvl w:ilvl="7" w:tplc="041B0003" w:tentative="1">
      <w:start w:val="1"/>
      <w:numFmt w:val="bullet"/>
      <w:lvlText w:val="o"/>
      <w:lvlJc w:val="left"/>
      <w:pPr>
        <w:ind w:left="5813" w:hanging="360"/>
      </w:pPr>
      <w:rPr>
        <w:rFonts w:ascii="Courier New" w:hAnsi="Courier New" w:cs="Courier New" w:hint="default"/>
      </w:rPr>
    </w:lvl>
    <w:lvl w:ilvl="8" w:tplc="041B0005" w:tentative="1">
      <w:start w:val="1"/>
      <w:numFmt w:val="bullet"/>
      <w:lvlText w:val=""/>
      <w:lvlJc w:val="left"/>
      <w:pPr>
        <w:ind w:left="6533" w:hanging="360"/>
      </w:pPr>
      <w:rPr>
        <w:rFonts w:ascii="Wingdings" w:hAnsi="Wingdings" w:hint="default"/>
      </w:rPr>
    </w:lvl>
  </w:abstractNum>
  <w:abstractNum w:abstractNumId="6" w15:restartNumberingAfterBreak="0">
    <w:nsid w:val="04515219"/>
    <w:multiLevelType w:val="hybridMultilevel"/>
    <w:tmpl w:val="4B22ED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4A843C6"/>
    <w:multiLevelType w:val="hybridMultilevel"/>
    <w:tmpl w:val="A9048EAC"/>
    <w:lvl w:ilvl="0" w:tplc="041B0001">
      <w:start w:val="1"/>
      <w:numFmt w:val="bullet"/>
      <w:lvlText w:val=""/>
      <w:lvlJc w:val="left"/>
      <w:pPr>
        <w:ind w:left="1434" w:hanging="360"/>
      </w:pPr>
      <w:rPr>
        <w:rFonts w:ascii="Symbol" w:hAnsi="Symbol" w:hint="default"/>
      </w:rPr>
    </w:lvl>
    <w:lvl w:ilvl="1" w:tplc="041B0003" w:tentative="1">
      <w:start w:val="1"/>
      <w:numFmt w:val="bullet"/>
      <w:lvlText w:val="o"/>
      <w:lvlJc w:val="left"/>
      <w:pPr>
        <w:ind w:left="2154" w:hanging="360"/>
      </w:pPr>
      <w:rPr>
        <w:rFonts w:ascii="Courier New" w:hAnsi="Courier New" w:cs="Courier New" w:hint="default"/>
      </w:rPr>
    </w:lvl>
    <w:lvl w:ilvl="2" w:tplc="041B0005" w:tentative="1">
      <w:start w:val="1"/>
      <w:numFmt w:val="bullet"/>
      <w:lvlText w:val=""/>
      <w:lvlJc w:val="left"/>
      <w:pPr>
        <w:ind w:left="2874" w:hanging="360"/>
      </w:pPr>
      <w:rPr>
        <w:rFonts w:ascii="Wingdings" w:hAnsi="Wingdings" w:hint="default"/>
      </w:rPr>
    </w:lvl>
    <w:lvl w:ilvl="3" w:tplc="041B0001" w:tentative="1">
      <w:start w:val="1"/>
      <w:numFmt w:val="bullet"/>
      <w:lvlText w:val=""/>
      <w:lvlJc w:val="left"/>
      <w:pPr>
        <w:ind w:left="3594" w:hanging="360"/>
      </w:pPr>
      <w:rPr>
        <w:rFonts w:ascii="Symbol" w:hAnsi="Symbol" w:hint="default"/>
      </w:rPr>
    </w:lvl>
    <w:lvl w:ilvl="4" w:tplc="041B0003" w:tentative="1">
      <w:start w:val="1"/>
      <w:numFmt w:val="bullet"/>
      <w:lvlText w:val="o"/>
      <w:lvlJc w:val="left"/>
      <w:pPr>
        <w:ind w:left="4314" w:hanging="360"/>
      </w:pPr>
      <w:rPr>
        <w:rFonts w:ascii="Courier New" w:hAnsi="Courier New" w:cs="Courier New" w:hint="default"/>
      </w:rPr>
    </w:lvl>
    <w:lvl w:ilvl="5" w:tplc="041B0005" w:tentative="1">
      <w:start w:val="1"/>
      <w:numFmt w:val="bullet"/>
      <w:lvlText w:val=""/>
      <w:lvlJc w:val="left"/>
      <w:pPr>
        <w:ind w:left="5034" w:hanging="360"/>
      </w:pPr>
      <w:rPr>
        <w:rFonts w:ascii="Wingdings" w:hAnsi="Wingdings" w:hint="default"/>
      </w:rPr>
    </w:lvl>
    <w:lvl w:ilvl="6" w:tplc="041B0001" w:tentative="1">
      <w:start w:val="1"/>
      <w:numFmt w:val="bullet"/>
      <w:lvlText w:val=""/>
      <w:lvlJc w:val="left"/>
      <w:pPr>
        <w:ind w:left="5754" w:hanging="360"/>
      </w:pPr>
      <w:rPr>
        <w:rFonts w:ascii="Symbol" w:hAnsi="Symbol" w:hint="default"/>
      </w:rPr>
    </w:lvl>
    <w:lvl w:ilvl="7" w:tplc="041B0003" w:tentative="1">
      <w:start w:val="1"/>
      <w:numFmt w:val="bullet"/>
      <w:lvlText w:val="o"/>
      <w:lvlJc w:val="left"/>
      <w:pPr>
        <w:ind w:left="6474" w:hanging="360"/>
      </w:pPr>
      <w:rPr>
        <w:rFonts w:ascii="Courier New" w:hAnsi="Courier New" w:cs="Courier New" w:hint="default"/>
      </w:rPr>
    </w:lvl>
    <w:lvl w:ilvl="8" w:tplc="041B0005" w:tentative="1">
      <w:start w:val="1"/>
      <w:numFmt w:val="bullet"/>
      <w:lvlText w:val=""/>
      <w:lvlJc w:val="left"/>
      <w:pPr>
        <w:ind w:left="7194" w:hanging="360"/>
      </w:pPr>
      <w:rPr>
        <w:rFonts w:ascii="Wingdings" w:hAnsi="Wingdings" w:hint="default"/>
      </w:rPr>
    </w:lvl>
  </w:abstractNum>
  <w:abstractNum w:abstractNumId="8" w15:restartNumberingAfterBreak="0">
    <w:nsid w:val="052768DA"/>
    <w:multiLevelType w:val="hybridMultilevel"/>
    <w:tmpl w:val="66901D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155522"/>
    <w:multiLevelType w:val="hybridMultilevel"/>
    <w:tmpl w:val="C86C878A"/>
    <w:lvl w:ilvl="0" w:tplc="04050003">
      <w:start w:val="1"/>
      <w:numFmt w:val="bullet"/>
      <w:lvlText w:val="o"/>
      <w:lvlJc w:val="left"/>
      <w:pPr>
        <w:ind w:left="360" w:hanging="360"/>
      </w:pPr>
      <w:rPr>
        <w:rFonts w:ascii="Courier New" w:hAnsi="Courier New" w:cs="Courier New" w:hint="default"/>
      </w:rPr>
    </w:lvl>
    <w:lvl w:ilvl="1" w:tplc="1F567072">
      <w:start w:val="3"/>
      <w:numFmt w:val="bullet"/>
      <w:lvlText w:val="·"/>
      <w:lvlJc w:val="left"/>
      <w:pPr>
        <w:ind w:left="1210" w:hanging="490"/>
      </w:pPr>
      <w:rPr>
        <w:rFonts w:ascii="Arial" w:eastAsia="Times New Roman" w:hAnsi="Arial" w:cs="Arial"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 w15:restartNumberingAfterBreak="0">
    <w:nsid w:val="07FE38D7"/>
    <w:multiLevelType w:val="hybridMultilevel"/>
    <w:tmpl w:val="8E5CD3BC"/>
    <w:lvl w:ilvl="0" w:tplc="041B0003">
      <w:start w:val="1"/>
      <w:numFmt w:val="bullet"/>
      <w:lvlText w:val="o"/>
      <w:lvlJc w:val="left"/>
      <w:pPr>
        <w:ind w:left="720" w:hanging="360"/>
      </w:pPr>
      <w:rPr>
        <w:rFonts w:ascii="Courier New" w:hAnsi="Courier New" w:cs="Courier New"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15:restartNumberingAfterBreak="0">
    <w:nsid w:val="089E3796"/>
    <w:multiLevelType w:val="hybridMultilevel"/>
    <w:tmpl w:val="72247046"/>
    <w:lvl w:ilvl="0" w:tplc="041B000F">
      <w:start w:val="1"/>
      <w:numFmt w:val="decimal"/>
      <w:lvlText w:val="%1."/>
      <w:lvlJc w:val="left"/>
      <w:pPr>
        <w:ind w:left="720" w:hanging="360"/>
      </w:pPr>
      <w:rPr>
        <w:rFonts w:hint="default"/>
      </w:rPr>
    </w:lvl>
    <w:lvl w:ilvl="1" w:tplc="04050001">
      <w:start w:val="1"/>
      <w:numFmt w:val="bullet"/>
      <w:lvlText w:val=""/>
      <w:lvlJc w:val="left"/>
      <w:pPr>
        <w:ind w:left="1440" w:hanging="360"/>
      </w:pPr>
      <w:rPr>
        <w:rFonts w:ascii="Symbol" w:hAnsi="Symbol" w:hint="default"/>
      </w:r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2" w15:restartNumberingAfterBreak="0">
    <w:nsid w:val="08BB2BEF"/>
    <w:multiLevelType w:val="hybridMultilevel"/>
    <w:tmpl w:val="661E1AEC"/>
    <w:lvl w:ilvl="0" w:tplc="1AFA4BB2">
      <w:start w:val="1"/>
      <w:numFmt w:val="upperLetter"/>
      <w:lvlText w:val="%1."/>
      <w:lvlJc w:val="left"/>
      <w:pPr>
        <w:ind w:left="927" w:hanging="360"/>
      </w:pPr>
      <w:rPr>
        <w:rFonts w:hint="default"/>
        <w:b/>
        <w:i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 w15:restartNumberingAfterBreak="0">
    <w:nsid w:val="098315D9"/>
    <w:multiLevelType w:val="hybridMultilevel"/>
    <w:tmpl w:val="9FA0528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15:restartNumberingAfterBreak="0">
    <w:nsid w:val="0AC31E04"/>
    <w:multiLevelType w:val="hybridMultilevel"/>
    <w:tmpl w:val="5A4A3486"/>
    <w:lvl w:ilvl="0" w:tplc="041B000B">
      <w:start w:val="1"/>
      <w:numFmt w:val="bullet"/>
      <w:lvlText w:val=""/>
      <w:lvlJc w:val="left"/>
      <w:pPr>
        <w:ind w:left="1068" w:hanging="360"/>
      </w:pPr>
      <w:rPr>
        <w:rFonts w:ascii="Wingdings" w:hAnsi="Wingdings"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15" w15:restartNumberingAfterBreak="0">
    <w:nsid w:val="0ADF2D42"/>
    <w:multiLevelType w:val="hybridMultilevel"/>
    <w:tmpl w:val="D3D2D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D506686"/>
    <w:multiLevelType w:val="hybridMultilevel"/>
    <w:tmpl w:val="E76230F6"/>
    <w:lvl w:ilvl="0" w:tplc="041B000B">
      <w:start w:val="1"/>
      <w:numFmt w:val="bullet"/>
      <w:lvlText w:val=""/>
      <w:lvlJc w:val="left"/>
      <w:pPr>
        <w:ind w:left="1428" w:hanging="360"/>
      </w:pPr>
      <w:rPr>
        <w:rFonts w:ascii="Wingdings" w:hAnsi="Wingdings" w:hint="default"/>
      </w:rPr>
    </w:lvl>
    <w:lvl w:ilvl="1" w:tplc="041B0003" w:tentative="1">
      <w:start w:val="1"/>
      <w:numFmt w:val="bullet"/>
      <w:lvlText w:val="o"/>
      <w:lvlJc w:val="left"/>
      <w:pPr>
        <w:ind w:left="2148" w:hanging="360"/>
      </w:pPr>
      <w:rPr>
        <w:rFonts w:ascii="Courier New" w:hAnsi="Courier New" w:cs="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17" w15:restartNumberingAfterBreak="0">
    <w:nsid w:val="0D843A63"/>
    <w:multiLevelType w:val="hybridMultilevel"/>
    <w:tmpl w:val="889EB1C2"/>
    <w:lvl w:ilvl="0" w:tplc="041B0001">
      <w:start w:val="1"/>
      <w:numFmt w:val="bullet"/>
      <w:lvlText w:val=""/>
      <w:lvlJc w:val="left"/>
      <w:pPr>
        <w:ind w:left="360" w:hanging="360"/>
      </w:pPr>
      <w:rPr>
        <w:rFonts w:ascii="Symbol" w:hAnsi="Symbol" w:hint="default"/>
      </w:rPr>
    </w:lvl>
    <w:lvl w:ilvl="1" w:tplc="041B0003">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8" w15:restartNumberingAfterBreak="0">
    <w:nsid w:val="0F944797"/>
    <w:multiLevelType w:val="hybridMultilevel"/>
    <w:tmpl w:val="78049D18"/>
    <w:lvl w:ilvl="0" w:tplc="9BC2EB68">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F9B62B4"/>
    <w:multiLevelType w:val="hybridMultilevel"/>
    <w:tmpl w:val="981E203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15:restartNumberingAfterBreak="0">
    <w:nsid w:val="0FA5619A"/>
    <w:multiLevelType w:val="multilevel"/>
    <w:tmpl w:val="0C07001D"/>
    <w:styleLink w:val="Style1"/>
    <w:lvl w:ilvl="0">
      <w:start w:val="1"/>
      <w:numFmt w:val="decimal"/>
      <w:lvlText w:val="%1)"/>
      <w:lvlJc w:val="left"/>
      <w:pPr>
        <w:ind w:left="360" w:hanging="360"/>
      </w:pPr>
      <w:rPr>
        <w:rFonts w:ascii="Myriad Pro" w:hAnsi="Myriad Pro"/>
        <w:sz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0FCA753A"/>
    <w:multiLevelType w:val="hybridMultilevel"/>
    <w:tmpl w:val="000C35B6"/>
    <w:lvl w:ilvl="0" w:tplc="041B000F">
      <w:start w:val="1"/>
      <w:numFmt w:val="decimal"/>
      <w:lvlText w:val="%1."/>
      <w:lvlJc w:val="left"/>
      <w:pPr>
        <w:ind w:left="720" w:hanging="360"/>
      </w:pPr>
      <w:rPr>
        <w:rFonts w:hint="default"/>
      </w:rPr>
    </w:lvl>
    <w:lvl w:ilvl="1" w:tplc="F21A7A12">
      <w:numFmt w:val="bullet"/>
      <w:lvlText w:val="-"/>
      <w:lvlJc w:val="left"/>
      <w:pPr>
        <w:ind w:left="1440" w:hanging="360"/>
      </w:pPr>
      <w:rPr>
        <w:rFonts w:ascii="Calibri" w:eastAsiaTheme="minorHAnsi" w:hAnsi="Calibri" w:cs="Calibri" w:hint="default"/>
      </w:r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 w15:restartNumberingAfterBreak="0">
    <w:nsid w:val="103A2241"/>
    <w:multiLevelType w:val="hybridMultilevel"/>
    <w:tmpl w:val="C55874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3EB5157"/>
    <w:multiLevelType w:val="hybridMultilevel"/>
    <w:tmpl w:val="F67A59B6"/>
    <w:lvl w:ilvl="0" w:tplc="0809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 w15:restartNumberingAfterBreak="0">
    <w:nsid w:val="14F52DE8"/>
    <w:multiLevelType w:val="hybridMultilevel"/>
    <w:tmpl w:val="AD88E8A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15A62D72"/>
    <w:multiLevelType w:val="hybridMultilevel"/>
    <w:tmpl w:val="44C81D34"/>
    <w:lvl w:ilvl="0" w:tplc="0405000F">
      <w:start w:val="1"/>
      <w:numFmt w:val="decimal"/>
      <w:lvlText w:val="%1."/>
      <w:lvlJc w:val="left"/>
      <w:pPr>
        <w:ind w:left="1080" w:hanging="360"/>
      </w:p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26" w15:restartNumberingAfterBreak="0">
    <w:nsid w:val="16173508"/>
    <w:multiLevelType w:val="hybridMultilevel"/>
    <w:tmpl w:val="490262E8"/>
    <w:lvl w:ilvl="0" w:tplc="041B000B">
      <w:start w:val="1"/>
      <w:numFmt w:val="bullet"/>
      <w:lvlText w:val=""/>
      <w:lvlJc w:val="left"/>
      <w:pPr>
        <w:ind w:left="773" w:hanging="360"/>
      </w:pPr>
      <w:rPr>
        <w:rFonts w:ascii="Wingdings" w:hAnsi="Wingdings" w:hint="default"/>
      </w:rPr>
    </w:lvl>
    <w:lvl w:ilvl="1" w:tplc="041B0003" w:tentative="1">
      <w:start w:val="1"/>
      <w:numFmt w:val="bullet"/>
      <w:lvlText w:val="o"/>
      <w:lvlJc w:val="left"/>
      <w:pPr>
        <w:ind w:left="1493" w:hanging="360"/>
      </w:pPr>
      <w:rPr>
        <w:rFonts w:ascii="Courier New" w:hAnsi="Courier New" w:cs="Courier New" w:hint="default"/>
      </w:rPr>
    </w:lvl>
    <w:lvl w:ilvl="2" w:tplc="041B0005" w:tentative="1">
      <w:start w:val="1"/>
      <w:numFmt w:val="bullet"/>
      <w:lvlText w:val=""/>
      <w:lvlJc w:val="left"/>
      <w:pPr>
        <w:ind w:left="2213" w:hanging="360"/>
      </w:pPr>
      <w:rPr>
        <w:rFonts w:ascii="Wingdings" w:hAnsi="Wingdings" w:hint="default"/>
      </w:rPr>
    </w:lvl>
    <w:lvl w:ilvl="3" w:tplc="041B0001" w:tentative="1">
      <w:start w:val="1"/>
      <w:numFmt w:val="bullet"/>
      <w:lvlText w:val=""/>
      <w:lvlJc w:val="left"/>
      <w:pPr>
        <w:ind w:left="2933" w:hanging="360"/>
      </w:pPr>
      <w:rPr>
        <w:rFonts w:ascii="Symbol" w:hAnsi="Symbol" w:hint="default"/>
      </w:rPr>
    </w:lvl>
    <w:lvl w:ilvl="4" w:tplc="041B0003" w:tentative="1">
      <w:start w:val="1"/>
      <w:numFmt w:val="bullet"/>
      <w:lvlText w:val="o"/>
      <w:lvlJc w:val="left"/>
      <w:pPr>
        <w:ind w:left="3653" w:hanging="360"/>
      </w:pPr>
      <w:rPr>
        <w:rFonts w:ascii="Courier New" w:hAnsi="Courier New" w:cs="Courier New" w:hint="default"/>
      </w:rPr>
    </w:lvl>
    <w:lvl w:ilvl="5" w:tplc="041B0005" w:tentative="1">
      <w:start w:val="1"/>
      <w:numFmt w:val="bullet"/>
      <w:lvlText w:val=""/>
      <w:lvlJc w:val="left"/>
      <w:pPr>
        <w:ind w:left="4373" w:hanging="360"/>
      </w:pPr>
      <w:rPr>
        <w:rFonts w:ascii="Wingdings" w:hAnsi="Wingdings" w:hint="default"/>
      </w:rPr>
    </w:lvl>
    <w:lvl w:ilvl="6" w:tplc="041B0001" w:tentative="1">
      <w:start w:val="1"/>
      <w:numFmt w:val="bullet"/>
      <w:lvlText w:val=""/>
      <w:lvlJc w:val="left"/>
      <w:pPr>
        <w:ind w:left="5093" w:hanging="360"/>
      </w:pPr>
      <w:rPr>
        <w:rFonts w:ascii="Symbol" w:hAnsi="Symbol" w:hint="default"/>
      </w:rPr>
    </w:lvl>
    <w:lvl w:ilvl="7" w:tplc="041B0003" w:tentative="1">
      <w:start w:val="1"/>
      <w:numFmt w:val="bullet"/>
      <w:lvlText w:val="o"/>
      <w:lvlJc w:val="left"/>
      <w:pPr>
        <w:ind w:left="5813" w:hanging="360"/>
      </w:pPr>
      <w:rPr>
        <w:rFonts w:ascii="Courier New" w:hAnsi="Courier New" w:cs="Courier New" w:hint="default"/>
      </w:rPr>
    </w:lvl>
    <w:lvl w:ilvl="8" w:tplc="041B0005" w:tentative="1">
      <w:start w:val="1"/>
      <w:numFmt w:val="bullet"/>
      <w:lvlText w:val=""/>
      <w:lvlJc w:val="left"/>
      <w:pPr>
        <w:ind w:left="6533" w:hanging="360"/>
      </w:pPr>
      <w:rPr>
        <w:rFonts w:ascii="Wingdings" w:hAnsi="Wingdings" w:hint="default"/>
      </w:rPr>
    </w:lvl>
  </w:abstractNum>
  <w:abstractNum w:abstractNumId="27" w15:restartNumberingAfterBreak="0">
    <w:nsid w:val="17857D71"/>
    <w:multiLevelType w:val="hybridMultilevel"/>
    <w:tmpl w:val="54C6B962"/>
    <w:lvl w:ilvl="0" w:tplc="0405000F">
      <w:start w:val="1"/>
      <w:numFmt w:val="decimal"/>
      <w:lvlText w:val="%1."/>
      <w:lvlJc w:val="left"/>
      <w:pPr>
        <w:ind w:left="1080" w:hanging="360"/>
      </w:p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28" w15:restartNumberingAfterBreak="0">
    <w:nsid w:val="181F00C5"/>
    <w:multiLevelType w:val="hybridMultilevel"/>
    <w:tmpl w:val="F7449A14"/>
    <w:lvl w:ilvl="0" w:tplc="041B0001">
      <w:start w:val="1"/>
      <w:numFmt w:val="bullet"/>
      <w:lvlText w:val=""/>
      <w:lvlJc w:val="left"/>
      <w:pPr>
        <w:ind w:left="1080" w:hanging="360"/>
      </w:pPr>
      <w:rPr>
        <w:rFonts w:ascii="Symbol" w:hAnsi="Symbol" w:hint="default"/>
      </w:rPr>
    </w:lvl>
    <w:lvl w:ilvl="1" w:tplc="0BB45862">
      <w:numFmt w:val="bullet"/>
      <w:lvlText w:val="-"/>
      <w:lvlJc w:val="left"/>
      <w:pPr>
        <w:ind w:left="1800" w:hanging="360"/>
      </w:pPr>
      <w:rPr>
        <w:rFonts w:ascii="Arial" w:eastAsiaTheme="minorHAnsi" w:hAnsi="Arial" w:cs="Arial" w:hint="default"/>
      </w:rPr>
    </w:lvl>
    <w:lvl w:ilvl="2" w:tplc="6AA6DD92">
      <w:numFmt w:val="bullet"/>
      <w:lvlText w:val=""/>
      <w:lvlJc w:val="left"/>
      <w:pPr>
        <w:ind w:left="2520" w:hanging="360"/>
      </w:pPr>
      <w:rPr>
        <w:rFonts w:ascii="Symbol" w:eastAsiaTheme="minorHAnsi" w:hAnsi="Symbol" w:cstheme="minorBidi"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29" w15:restartNumberingAfterBreak="0">
    <w:nsid w:val="1C8B40FE"/>
    <w:multiLevelType w:val="hybridMultilevel"/>
    <w:tmpl w:val="C1043026"/>
    <w:lvl w:ilvl="0" w:tplc="041B0003">
      <w:start w:val="1"/>
      <w:numFmt w:val="bullet"/>
      <w:lvlText w:val="o"/>
      <w:lvlJc w:val="left"/>
      <w:pPr>
        <w:ind w:left="2433" w:hanging="360"/>
      </w:pPr>
      <w:rPr>
        <w:rFonts w:ascii="Courier New" w:hAnsi="Courier New" w:cs="Courier New" w:hint="default"/>
      </w:rPr>
    </w:lvl>
    <w:lvl w:ilvl="1" w:tplc="041B0003" w:tentative="1">
      <w:start w:val="1"/>
      <w:numFmt w:val="bullet"/>
      <w:lvlText w:val="o"/>
      <w:lvlJc w:val="left"/>
      <w:pPr>
        <w:ind w:left="3153" w:hanging="360"/>
      </w:pPr>
      <w:rPr>
        <w:rFonts w:ascii="Courier New" w:hAnsi="Courier New" w:cs="Courier New" w:hint="default"/>
      </w:rPr>
    </w:lvl>
    <w:lvl w:ilvl="2" w:tplc="041B0005" w:tentative="1">
      <w:start w:val="1"/>
      <w:numFmt w:val="bullet"/>
      <w:lvlText w:val=""/>
      <w:lvlJc w:val="left"/>
      <w:pPr>
        <w:ind w:left="3873" w:hanging="360"/>
      </w:pPr>
      <w:rPr>
        <w:rFonts w:ascii="Wingdings" w:hAnsi="Wingdings" w:hint="default"/>
      </w:rPr>
    </w:lvl>
    <w:lvl w:ilvl="3" w:tplc="041B0001" w:tentative="1">
      <w:start w:val="1"/>
      <w:numFmt w:val="bullet"/>
      <w:lvlText w:val=""/>
      <w:lvlJc w:val="left"/>
      <w:pPr>
        <w:ind w:left="4593" w:hanging="360"/>
      </w:pPr>
      <w:rPr>
        <w:rFonts w:ascii="Symbol" w:hAnsi="Symbol" w:hint="default"/>
      </w:rPr>
    </w:lvl>
    <w:lvl w:ilvl="4" w:tplc="041B0003" w:tentative="1">
      <w:start w:val="1"/>
      <w:numFmt w:val="bullet"/>
      <w:lvlText w:val="o"/>
      <w:lvlJc w:val="left"/>
      <w:pPr>
        <w:ind w:left="5313" w:hanging="360"/>
      </w:pPr>
      <w:rPr>
        <w:rFonts w:ascii="Courier New" w:hAnsi="Courier New" w:cs="Courier New" w:hint="default"/>
      </w:rPr>
    </w:lvl>
    <w:lvl w:ilvl="5" w:tplc="041B0005" w:tentative="1">
      <w:start w:val="1"/>
      <w:numFmt w:val="bullet"/>
      <w:lvlText w:val=""/>
      <w:lvlJc w:val="left"/>
      <w:pPr>
        <w:ind w:left="6033" w:hanging="360"/>
      </w:pPr>
      <w:rPr>
        <w:rFonts w:ascii="Wingdings" w:hAnsi="Wingdings" w:hint="default"/>
      </w:rPr>
    </w:lvl>
    <w:lvl w:ilvl="6" w:tplc="041B0001" w:tentative="1">
      <w:start w:val="1"/>
      <w:numFmt w:val="bullet"/>
      <w:lvlText w:val=""/>
      <w:lvlJc w:val="left"/>
      <w:pPr>
        <w:ind w:left="6753" w:hanging="360"/>
      </w:pPr>
      <w:rPr>
        <w:rFonts w:ascii="Symbol" w:hAnsi="Symbol" w:hint="default"/>
      </w:rPr>
    </w:lvl>
    <w:lvl w:ilvl="7" w:tplc="041B0003" w:tentative="1">
      <w:start w:val="1"/>
      <w:numFmt w:val="bullet"/>
      <w:lvlText w:val="o"/>
      <w:lvlJc w:val="left"/>
      <w:pPr>
        <w:ind w:left="7473" w:hanging="360"/>
      </w:pPr>
      <w:rPr>
        <w:rFonts w:ascii="Courier New" w:hAnsi="Courier New" w:cs="Courier New" w:hint="default"/>
      </w:rPr>
    </w:lvl>
    <w:lvl w:ilvl="8" w:tplc="041B0005" w:tentative="1">
      <w:start w:val="1"/>
      <w:numFmt w:val="bullet"/>
      <w:lvlText w:val=""/>
      <w:lvlJc w:val="left"/>
      <w:pPr>
        <w:ind w:left="8193" w:hanging="360"/>
      </w:pPr>
      <w:rPr>
        <w:rFonts w:ascii="Wingdings" w:hAnsi="Wingdings" w:hint="default"/>
      </w:rPr>
    </w:lvl>
  </w:abstractNum>
  <w:abstractNum w:abstractNumId="30" w15:restartNumberingAfterBreak="0">
    <w:nsid w:val="1D4049EF"/>
    <w:multiLevelType w:val="hybridMultilevel"/>
    <w:tmpl w:val="146496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F037691"/>
    <w:multiLevelType w:val="hybridMultilevel"/>
    <w:tmpl w:val="2540505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15:restartNumberingAfterBreak="0">
    <w:nsid w:val="202E3B09"/>
    <w:multiLevelType w:val="hybridMultilevel"/>
    <w:tmpl w:val="007E5170"/>
    <w:lvl w:ilvl="0" w:tplc="08090011">
      <w:start w:val="1"/>
      <w:numFmt w:val="decimal"/>
      <w:lvlText w:val="%1)"/>
      <w:lvlJc w:val="left"/>
      <w:pPr>
        <w:ind w:left="720" w:hanging="360"/>
      </w:pPr>
      <w:rPr>
        <w:rFonts w:hint="default"/>
      </w:rPr>
    </w:lvl>
    <w:lvl w:ilvl="1" w:tplc="C09A69A4">
      <w:start w:val="30"/>
      <w:numFmt w:val="bullet"/>
      <w:lvlText w:val="-"/>
      <w:lvlJc w:val="left"/>
      <w:pPr>
        <w:ind w:left="1440" w:hanging="360"/>
      </w:pPr>
      <w:rPr>
        <w:rFonts w:ascii="Arial" w:eastAsia="Times New Roman" w:hAnsi="Arial" w:cs="Arial" w:hint="default"/>
      </w:rPr>
    </w:lvl>
    <w:lvl w:ilvl="2" w:tplc="C09A69A4">
      <w:start w:val="30"/>
      <w:numFmt w:val="bullet"/>
      <w:lvlText w:val="-"/>
      <w:lvlJc w:val="left"/>
      <w:pPr>
        <w:ind w:left="2160" w:hanging="180"/>
      </w:pPr>
      <w:rPr>
        <w:rFonts w:ascii="Arial" w:eastAsia="Times New Roman" w:hAnsi="Arial" w:cs="Arial"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20E23FF4"/>
    <w:multiLevelType w:val="hybridMultilevel"/>
    <w:tmpl w:val="8F5A04BC"/>
    <w:lvl w:ilvl="0" w:tplc="6C461A92">
      <w:start w:val="1"/>
      <w:numFmt w:val="bullet"/>
      <w:pStyle w:val="Seznamslovan"/>
      <w:lvlText w:val="o"/>
      <w:lvlJc w:val="left"/>
      <w:pPr>
        <w:tabs>
          <w:tab w:val="num" w:pos="720"/>
        </w:tabs>
        <w:ind w:left="720" w:hanging="360"/>
      </w:pPr>
      <w:rPr>
        <w:rFonts w:ascii="Courier New" w:hAnsi="Courier New" w:hint="default"/>
        <w:sz w:val="20"/>
      </w:rPr>
    </w:lvl>
    <w:lvl w:ilvl="1" w:tplc="ACF0F032" w:tentative="1">
      <w:start w:val="1"/>
      <w:numFmt w:val="bullet"/>
      <w:lvlText w:val="o"/>
      <w:lvlJc w:val="left"/>
      <w:pPr>
        <w:tabs>
          <w:tab w:val="num" w:pos="1440"/>
        </w:tabs>
        <w:ind w:left="1440" w:hanging="360"/>
      </w:pPr>
      <w:rPr>
        <w:rFonts w:ascii="Courier New" w:hAnsi="Courier New" w:hint="default"/>
        <w:sz w:val="20"/>
      </w:rPr>
    </w:lvl>
    <w:lvl w:ilvl="2" w:tplc="44B664C0" w:tentative="1">
      <w:start w:val="1"/>
      <w:numFmt w:val="bullet"/>
      <w:lvlText w:val="o"/>
      <w:lvlJc w:val="left"/>
      <w:pPr>
        <w:tabs>
          <w:tab w:val="num" w:pos="2160"/>
        </w:tabs>
        <w:ind w:left="2160" w:hanging="360"/>
      </w:pPr>
      <w:rPr>
        <w:rFonts w:ascii="Courier New" w:hAnsi="Courier New" w:hint="default"/>
        <w:sz w:val="20"/>
      </w:rPr>
    </w:lvl>
    <w:lvl w:ilvl="3" w:tplc="77AEDA90" w:tentative="1">
      <w:start w:val="1"/>
      <w:numFmt w:val="bullet"/>
      <w:lvlText w:val="o"/>
      <w:lvlJc w:val="left"/>
      <w:pPr>
        <w:tabs>
          <w:tab w:val="num" w:pos="2880"/>
        </w:tabs>
        <w:ind w:left="2880" w:hanging="360"/>
      </w:pPr>
      <w:rPr>
        <w:rFonts w:ascii="Courier New" w:hAnsi="Courier New" w:hint="default"/>
        <w:sz w:val="20"/>
      </w:rPr>
    </w:lvl>
    <w:lvl w:ilvl="4" w:tplc="56705798" w:tentative="1">
      <w:start w:val="1"/>
      <w:numFmt w:val="bullet"/>
      <w:lvlText w:val="o"/>
      <w:lvlJc w:val="left"/>
      <w:pPr>
        <w:tabs>
          <w:tab w:val="num" w:pos="3600"/>
        </w:tabs>
        <w:ind w:left="3600" w:hanging="360"/>
      </w:pPr>
      <w:rPr>
        <w:rFonts w:ascii="Courier New" w:hAnsi="Courier New" w:hint="default"/>
        <w:sz w:val="20"/>
      </w:rPr>
    </w:lvl>
    <w:lvl w:ilvl="5" w:tplc="D1261D5E" w:tentative="1">
      <w:start w:val="1"/>
      <w:numFmt w:val="bullet"/>
      <w:lvlText w:val="o"/>
      <w:lvlJc w:val="left"/>
      <w:pPr>
        <w:tabs>
          <w:tab w:val="num" w:pos="4320"/>
        </w:tabs>
        <w:ind w:left="4320" w:hanging="360"/>
      </w:pPr>
      <w:rPr>
        <w:rFonts w:ascii="Courier New" w:hAnsi="Courier New" w:hint="default"/>
        <w:sz w:val="20"/>
      </w:rPr>
    </w:lvl>
    <w:lvl w:ilvl="6" w:tplc="E5F48800" w:tentative="1">
      <w:start w:val="1"/>
      <w:numFmt w:val="bullet"/>
      <w:lvlText w:val="o"/>
      <w:lvlJc w:val="left"/>
      <w:pPr>
        <w:tabs>
          <w:tab w:val="num" w:pos="5040"/>
        </w:tabs>
        <w:ind w:left="5040" w:hanging="360"/>
      </w:pPr>
      <w:rPr>
        <w:rFonts w:ascii="Courier New" w:hAnsi="Courier New" w:hint="default"/>
        <w:sz w:val="20"/>
      </w:rPr>
    </w:lvl>
    <w:lvl w:ilvl="7" w:tplc="EFC616A4" w:tentative="1">
      <w:start w:val="1"/>
      <w:numFmt w:val="bullet"/>
      <w:lvlText w:val="o"/>
      <w:lvlJc w:val="left"/>
      <w:pPr>
        <w:tabs>
          <w:tab w:val="num" w:pos="5760"/>
        </w:tabs>
        <w:ind w:left="5760" w:hanging="360"/>
      </w:pPr>
      <w:rPr>
        <w:rFonts w:ascii="Courier New" w:hAnsi="Courier New" w:hint="default"/>
        <w:sz w:val="20"/>
      </w:rPr>
    </w:lvl>
    <w:lvl w:ilvl="8" w:tplc="E37237C2"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21852813"/>
    <w:multiLevelType w:val="hybridMultilevel"/>
    <w:tmpl w:val="2722B7BA"/>
    <w:lvl w:ilvl="0" w:tplc="E766C53C">
      <w:start w:val="1"/>
      <w:numFmt w:val="bullet"/>
      <w:pStyle w:val="Ktabodrazky"/>
      <w:lvlText w:val=""/>
      <w:lvlJc w:val="left"/>
      <w:pPr>
        <w:tabs>
          <w:tab w:val="num" w:pos="360"/>
        </w:tabs>
        <w:ind w:left="340" w:hanging="340"/>
      </w:pPr>
      <w:rPr>
        <w:rFonts w:ascii="Wingdings" w:hAnsi="Wingdings" w:hint="default"/>
      </w:rPr>
    </w:lvl>
    <w:lvl w:ilvl="1" w:tplc="04050003">
      <w:start w:val="1"/>
      <w:numFmt w:val="bullet"/>
      <w:lvlText w:val="o"/>
      <w:lvlJc w:val="left"/>
      <w:pPr>
        <w:tabs>
          <w:tab w:val="num" w:pos="1497"/>
        </w:tabs>
        <w:ind w:left="1497" w:hanging="360"/>
      </w:pPr>
      <w:rPr>
        <w:rFonts w:ascii="Courier New" w:hAnsi="Courier New" w:hint="default"/>
      </w:rPr>
    </w:lvl>
    <w:lvl w:ilvl="2" w:tplc="04050005" w:tentative="1">
      <w:start w:val="1"/>
      <w:numFmt w:val="bullet"/>
      <w:lvlText w:val=""/>
      <w:lvlJc w:val="left"/>
      <w:pPr>
        <w:tabs>
          <w:tab w:val="num" w:pos="2217"/>
        </w:tabs>
        <w:ind w:left="2217" w:hanging="360"/>
      </w:pPr>
      <w:rPr>
        <w:rFonts w:ascii="Wingdings" w:hAnsi="Wingdings" w:hint="default"/>
      </w:rPr>
    </w:lvl>
    <w:lvl w:ilvl="3" w:tplc="04050001" w:tentative="1">
      <w:start w:val="1"/>
      <w:numFmt w:val="bullet"/>
      <w:lvlText w:val=""/>
      <w:lvlJc w:val="left"/>
      <w:pPr>
        <w:tabs>
          <w:tab w:val="num" w:pos="2937"/>
        </w:tabs>
        <w:ind w:left="2937" w:hanging="360"/>
      </w:pPr>
      <w:rPr>
        <w:rFonts w:ascii="Symbol" w:hAnsi="Symbol" w:hint="default"/>
      </w:rPr>
    </w:lvl>
    <w:lvl w:ilvl="4" w:tplc="04050003" w:tentative="1">
      <w:start w:val="1"/>
      <w:numFmt w:val="bullet"/>
      <w:lvlText w:val="o"/>
      <w:lvlJc w:val="left"/>
      <w:pPr>
        <w:tabs>
          <w:tab w:val="num" w:pos="3657"/>
        </w:tabs>
        <w:ind w:left="3657" w:hanging="360"/>
      </w:pPr>
      <w:rPr>
        <w:rFonts w:ascii="Courier New" w:hAnsi="Courier New" w:hint="default"/>
      </w:rPr>
    </w:lvl>
    <w:lvl w:ilvl="5" w:tplc="04050005" w:tentative="1">
      <w:start w:val="1"/>
      <w:numFmt w:val="bullet"/>
      <w:lvlText w:val=""/>
      <w:lvlJc w:val="left"/>
      <w:pPr>
        <w:tabs>
          <w:tab w:val="num" w:pos="4377"/>
        </w:tabs>
        <w:ind w:left="4377" w:hanging="360"/>
      </w:pPr>
      <w:rPr>
        <w:rFonts w:ascii="Wingdings" w:hAnsi="Wingdings" w:hint="default"/>
      </w:rPr>
    </w:lvl>
    <w:lvl w:ilvl="6" w:tplc="04050001" w:tentative="1">
      <w:start w:val="1"/>
      <w:numFmt w:val="bullet"/>
      <w:lvlText w:val=""/>
      <w:lvlJc w:val="left"/>
      <w:pPr>
        <w:tabs>
          <w:tab w:val="num" w:pos="5097"/>
        </w:tabs>
        <w:ind w:left="5097" w:hanging="360"/>
      </w:pPr>
      <w:rPr>
        <w:rFonts w:ascii="Symbol" w:hAnsi="Symbol" w:hint="default"/>
      </w:rPr>
    </w:lvl>
    <w:lvl w:ilvl="7" w:tplc="04050003" w:tentative="1">
      <w:start w:val="1"/>
      <w:numFmt w:val="bullet"/>
      <w:lvlText w:val="o"/>
      <w:lvlJc w:val="left"/>
      <w:pPr>
        <w:tabs>
          <w:tab w:val="num" w:pos="5817"/>
        </w:tabs>
        <w:ind w:left="5817" w:hanging="360"/>
      </w:pPr>
      <w:rPr>
        <w:rFonts w:ascii="Courier New" w:hAnsi="Courier New" w:hint="default"/>
      </w:rPr>
    </w:lvl>
    <w:lvl w:ilvl="8" w:tplc="04050005" w:tentative="1">
      <w:start w:val="1"/>
      <w:numFmt w:val="bullet"/>
      <w:lvlText w:val=""/>
      <w:lvlJc w:val="left"/>
      <w:pPr>
        <w:tabs>
          <w:tab w:val="num" w:pos="6537"/>
        </w:tabs>
        <w:ind w:left="6537" w:hanging="360"/>
      </w:pPr>
      <w:rPr>
        <w:rFonts w:ascii="Wingdings" w:hAnsi="Wingdings" w:hint="default"/>
      </w:rPr>
    </w:lvl>
  </w:abstractNum>
  <w:abstractNum w:abstractNumId="35" w15:restartNumberingAfterBreak="0">
    <w:nsid w:val="22013032"/>
    <w:multiLevelType w:val="hybridMultilevel"/>
    <w:tmpl w:val="F5683082"/>
    <w:lvl w:ilvl="0" w:tplc="6C043EA6">
      <w:start w:val="3"/>
      <w:numFmt w:val="bullet"/>
      <w:pStyle w:val="Odsazen2"/>
      <w:lvlText w:val=""/>
      <w:lvlJc w:val="left"/>
      <w:pPr>
        <w:tabs>
          <w:tab w:val="num" w:pos="3470"/>
        </w:tabs>
        <w:ind w:left="3470" w:hanging="360"/>
      </w:pPr>
      <w:rPr>
        <w:rFonts w:ascii="Wingdings" w:hAnsi="Wingdings" w:cs="Times New Roman" w:hint="default"/>
        <w:strike w:val="0"/>
        <w:dstrike w:val="0"/>
        <w:color w:val="auto"/>
        <w:sz w:val="20"/>
        <w:szCs w:val="22"/>
      </w:rPr>
    </w:lvl>
    <w:lvl w:ilvl="1" w:tplc="04050003">
      <w:start w:val="1"/>
      <w:numFmt w:val="bullet"/>
      <w:lvlText w:val="o"/>
      <w:lvlJc w:val="left"/>
      <w:pPr>
        <w:tabs>
          <w:tab w:val="num" w:pos="4210"/>
        </w:tabs>
        <w:ind w:left="4210" w:hanging="360"/>
      </w:pPr>
      <w:rPr>
        <w:rFonts w:ascii="Courier New" w:hAnsi="Courier New" w:cs="Courier New" w:hint="default"/>
      </w:rPr>
    </w:lvl>
    <w:lvl w:ilvl="2" w:tplc="04050005" w:tentative="1">
      <w:start w:val="1"/>
      <w:numFmt w:val="bullet"/>
      <w:lvlText w:val=""/>
      <w:lvlJc w:val="left"/>
      <w:pPr>
        <w:tabs>
          <w:tab w:val="num" w:pos="4930"/>
        </w:tabs>
        <w:ind w:left="4930" w:hanging="360"/>
      </w:pPr>
      <w:rPr>
        <w:rFonts w:ascii="Wingdings" w:hAnsi="Wingdings" w:hint="default"/>
      </w:rPr>
    </w:lvl>
    <w:lvl w:ilvl="3" w:tplc="04050001" w:tentative="1">
      <w:start w:val="1"/>
      <w:numFmt w:val="bullet"/>
      <w:lvlText w:val=""/>
      <w:lvlJc w:val="left"/>
      <w:pPr>
        <w:tabs>
          <w:tab w:val="num" w:pos="5650"/>
        </w:tabs>
        <w:ind w:left="5650" w:hanging="360"/>
      </w:pPr>
      <w:rPr>
        <w:rFonts w:ascii="Symbol" w:hAnsi="Symbol" w:hint="default"/>
      </w:rPr>
    </w:lvl>
    <w:lvl w:ilvl="4" w:tplc="04050003" w:tentative="1">
      <w:start w:val="1"/>
      <w:numFmt w:val="bullet"/>
      <w:lvlText w:val="o"/>
      <w:lvlJc w:val="left"/>
      <w:pPr>
        <w:tabs>
          <w:tab w:val="num" w:pos="6370"/>
        </w:tabs>
        <w:ind w:left="6370" w:hanging="360"/>
      </w:pPr>
      <w:rPr>
        <w:rFonts w:ascii="Courier New" w:hAnsi="Courier New" w:cs="Courier New" w:hint="default"/>
      </w:rPr>
    </w:lvl>
    <w:lvl w:ilvl="5" w:tplc="04050005" w:tentative="1">
      <w:start w:val="1"/>
      <w:numFmt w:val="bullet"/>
      <w:lvlText w:val=""/>
      <w:lvlJc w:val="left"/>
      <w:pPr>
        <w:tabs>
          <w:tab w:val="num" w:pos="7090"/>
        </w:tabs>
        <w:ind w:left="7090" w:hanging="360"/>
      </w:pPr>
      <w:rPr>
        <w:rFonts w:ascii="Wingdings" w:hAnsi="Wingdings" w:hint="default"/>
      </w:rPr>
    </w:lvl>
    <w:lvl w:ilvl="6" w:tplc="04050001" w:tentative="1">
      <w:start w:val="1"/>
      <w:numFmt w:val="bullet"/>
      <w:lvlText w:val=""/>
      <w:lvlJc w:val="left"/>
      <w:pPr>
        <w:tabs>
          <w:tab w:val="num" w:pos="7810"/>
        </w:tabs>
        <w:ind w:left="7810" w:hanging="360"/>
      </w:pPr>
      <w:rPr>
        <w:rFonts w:ascii="Symbol" w:hAnsi="Symbol" w:hint="default"/>
      </w:rPr>
    </w:lvl>
    <w:lvl w:ilvl="7" w:tplc="04050003" w:tentative="1">
      <w:start w:val="1"/>
      <w:numFmt w:val="bullet"/>
      <w:lvlText w:val="o"/>
      <w:lvlJc w:val="left"/>
      <w:pPr>
        <w:tabs>
          <w:tab w:val="num" w:pos="8530"/>
        </w:tabs>
        <w:ind w:left="8530" w:hanging="360"/>
      </w:pPr>
      <w:rPr>
        <w:rFonts w:ascii="Courier New" w:hAnsi="Courier New" w:cs="Courier New" w:hint="default"/>
      </w:rPr>
    </w:lvl>
    <w:lvl w:ilvl="8" w:tplc="04050005" w:tentative="1">
      <w:start w:val="1"/>
      <w:numFmt w:val="bullet"/>
      <w:lvlText w:val=""/>
      <w:lvlJc w:val="left"/>
      <w:pPr>
        <w:tabs>
          <w:tab w:val="num" w:pos="9250"/>
        </w:tabs>
        <w:ind w:left="9250" w:hanging="360"/>
      </w:pPr>
      <w:rPr>
        <w:rFonts w:ascii="Wingdings" w:hAnsi="Wingdings" w:hint="default"/>
      </w:rPr>
    </w:lvl>
  </w:abstractNum>
  <w:abstractNum w:abstractNumId="36" w15:restartNumberingAfterBreak="0">
    <w:nsid w:val="22FA16BD"/>
    <w:multiLevelType w:val="hybridMultilevel"/>
    <w:tmpl w:val="4470E1F2"/>
    <w:lvl w:ilvl="0" w:tplc="52A88D90">
      <w:start w:val="1"/>
      <w:numFmt w:val="bullet"/>
      <w:pStyle w:val="listbulletdash2"/>
      <w:lvlText w:val="-"/>
      <w:lvlJc w:val="left"/>
      <w:pPr>
        <w:tabs>
          <w:tab w:val="num" w:pos="4123"/>
        </w:tabs>
        <w:ind w:left="4123" w:hanging="720"/>
      </w:pPr>
      <w:rPr>
        <w:rFonts w:ascii="Symbol" w:hAnsi="Symbol" w:cs="Courier New"/>
      </w:rPr>
    </w:lvl>
    <w:lvl w:ilvl="1" w:tplc="521C75F6">
      <w:numFmt w:val="decimal"/>
      <w:lvlText w:val=""/>
      <w:lvlJc w:val="left"/>
    </w:lvl>
    <w:lvl w:ilvl="2" w:tplc="CF1A9CD4">
      <w:numFmt w:val="decimal"/>
      <w:lvlText w:val=""/>
      <w:lvlJc w:val="left"/>
    </w:lvl>
    <w:lvl w:ilvl="3" w:tplc="D7988F2A">
      <w:numFmt w:val="decimal"/>
      <w:lvlText w:val=""/>
      <w:lvlJc w:val="left"/>
    </w:lvl>
    <w:lvl w:ilvl="4" w:tplc="D548A1DA">
      <w:numFmt w:val="decimal"/>
      <w:lvlText w:val=""/>
      <w:lvlJc w:val="left"/>
    </w:lvl>
    <w:lvl w:ilvl="5" w:tplc="BB4271F8">
      <w:numFmt w:val="decimal"/>
      <w:lvlText w:val=""/>
      <w:lvlJc w:val="left"/>
    </w:lvl>
    <w:lvl w:ilvl="6" w:tplc="C442C638">
      <w:numFmt w:val="decimal"/>
      <w:lvlText w:val=""/>
      <w:lvlJc w:val="left"/>
    </w:lvl>
    <w:lvl w:ilvl="7" w:tplc="0870FA2A">
      <w:numFmt w:val="decimal"/>
      <w:lvlText w:val=""/>
      <w:lvlJc w:val="left"/>
    </w:lvl>
    <w:lvl w:ilvl="8" w:tplc="AF164B40">
      <w:numFmt w:val="decimal"/>
      <w:lvlText w:val=""/>
      <w:lvlJc w:val="left"/>
    </w:lvl>
  </w:abstractNum>
  <w:abstractNum w:abstractNumId="37" w15:restartNumberingAfterBreak="0">
    <w:nsid w:val="22FA7AF4"/>
    <w:multiLevelType w:val="hybridMultilevel"/>
    <w:tmpl w:val="A5B69EF0"/>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 w15:restartNumberingAfterBreak="0">
    <w:nsid w:val="23552C66"/>
    <w:multiLevelType w:val="hybridMultilevel"/>
    <w:tmpl w:val="7F1490E8"/>
    <w:lvl w:ilvl="0" w:tplc="041B0001">
      <w:start w:val="1"/>
      <w:numFmt w:val="bullet"/>
      <w:lvlText w:val=""/>
      <w:lvlJc w:val="left"/>
      <w:pPr>
        <w:ind w:left="1080" w:hanging="360"/>
      </w:pPr>
      <w:rPr>
        <w:rFonts w:ascii="Symbol" w:hAnsi="Symbo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39" w15:restartNumberingAfterBreak="0">
    <w:nsid w:val="26704E85"/>
    <w:multiLevelType w:val="hybridMultilevel"/>
    <w:tmpl w:val="2CA044AE"/>
    <w:lvl w:ilvl="0" w:tplc="041B0003">
      <w:start w:val="1"/>
      <w:numFmt w:val="bullet"/>
      <w:lvlText w:val="o"/>
      <w:lvlJc w:val="left"/>
      <w:pPr>
        <w:ind w:left="2073" w:hanging="360"/>
      </w:pPr>
      <w:rPr>
        <w:rFonts w:ascii="Courier New" w:hAnsi="Courier New" w:cs="Courier New" w:hint="default"/>
      </w:rPr>
    </w:lvl>
    <w:lvl w:ilvl="1" w:tplc="041B0003" w:tentative="1">
      <w:start w:val="1"/>
      <w:numFmt w:val="bullet"/>
      <w:lvlText w:val="o"/>
      <w:lvlJc w:val="left"/>
      <w:pPr>
        <w:ind w:left="2793" w:hanging="360"/>
      </w:pPr>
      <w:rPr>
        <w:rFonts w:ascii="Courier New" w:hAnsi="Courier New" w:cs="Courier New" w:hint="default"/>
      </w:rPr>
    </w:lvl>
    <w:lvl w:ilvl="2" w:tplc="041B0005" w:tentative="1">
      <w:start w:val="1"/>
      <w:numFmt w:val="bullet"/>
      <w:lvlText w:val=""/>
      <w:lvlJc w:val="left"/>
      <w:pPr>
        <w:ind w:left="3513" w:hanging="360"/>
      </w:pPr>
      <w:rPr>
        <w:rFonts w:ascii="Wingdings" w:hAnsi="Wingdings" w:hint="default"/>
      </w:rPr>
    </w:lvl>
    <w:lvl w:ilvl="3" w:tplc="041B0001" w:tentative="1">
      <w:start w:val="1"/>
      <w:numFmt w:val="bullet"/>
      <w:lvlText w:val=""/>
      <w:lvlJc w:val="left"/>
      <w:pPr>
        <w:ind w:left="4233" w:hanging="360"/>
      </w:pPr>
      <w:rPr>
        <w:rFonts w:ascii="Symbol" w:hAnsi="Symbol" w:hint="default"/>
      </w:rPr>
    </w:lvl>
    <w:lvl w:ilvl="4" w:tplc="041B0003" w:tentative="1">
      <w:start w:val="1"/>
      <w:numFmt w:val="bullet"/>
      <w:lvlText w:val="o"/>
      <w:lvlJc w:val="left"/>
      <w:pPr>
        <w:ind w:left="4953" w:hanging="360"/>
      </w:pPr>
      <w:rPr>
        <w:rFonts w:ascii="Courier New" w:hAnsi="Courier New" w:cs="Courier New" w:hint="default"/>
      </w:rPr>
    </w:lvl>
    <w:lvl w:ilvl="5" w:tplc="041B0005" w:tentative="1">
      <w:start w:val="1"/>
      <w:numFmt w:val="bullet"/>
      <w:lvlText w:val=""/>
      <w:lvlJc w:val="left"/>
      <w:pPr>
        <w:ind w:left="5673" w:hanging="360"/>
      </w:pPr>
      <w:rPr>
        <w:rFonts w:ascii="Wingdings" w:hAnsi="Wingdings" w:hint="default"/>
      </w:rPr>
    </w:lvl>
    <w:lvl w:ilvl="6" w:tplc="041B0001" w:tentative="1">
      <w:start w:val="1"/>
      <w:numFmt w:val="bullet"/>
      <w:lvlText w:val=""/>
      <w:lvlJc w:val="left"/>
      <w:pPr>
        <w:ind w:left="6393" w:hanging="360"/>
      </w:pPr>
      <w:rPr>
        <w:rFonts w:ascii="Symbol" w:hAnsi="Symbol" w:hint="default"/>
      </w:rPr>
    </w:lvl>
    <w:lvl w:ilvl="7" w:tplc="041B0003" w:tentative="1">
      <w:start w:val="1"/>
      <w:numFmt w:val="bullet"/>
      <w:lvlText w:val="o"/>
      <w:lvlJc w:val="left"/>
      <w:pPr>
        <w:ind w:left="7113" w:hanging="360"/>
      </w:pPr>
      <w:rPr>
        <w:rFonts w:ascii="Courier New" w:hAnsi="Courier New" w:cs="Courier New" w:hint="default"/>
      </w:rPr>
    </w:lvl>
    <w:lvl w:ilvl="8" w:tplc="041B0005" w:tentative="1">
      <w:start w:val="1"/>
      <w:numFmt w:val="bullet"/>
      <w:lvlText w:val=""/>
      <w:lvlJc w:val="left"/>
      <w:pPr>
        <w:ind w:left="7833" w:hanging="360"/>
      </w:pPr>
      <w:rPr>
        <w:rFonts w:ascii="Wingdings" w:hAnsi="Wingdings" w:hint="default"/>
      </w:rPr>
    </w:lvl>
  </w:abstractNum>
  <w:abstractNum w:abstractNumId="40" w15:restartNumberingAfterBreak="0">
    <w:nsid w:val="27884799"/>
    <w:multiLevelType w:val="hybridMultilevel"/>
    <w:tmpl w:val="D368D32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1" w15:restartNumberingAfterBreak="0">
    <w:nsid w:val="278B32E1"/>
    <w:multiLevelType w:val="hybridMultilevel"/>
    <w:tmpl w:val="644406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2" w15:restartNumberingAfterBreak="0">
    <w:nsid w:val="299328BD"/>
    <w:multiLevelType w:val="hybridMultilevel"/>
    <w:tmpl w:val="336AB5A2"/>
    <w:lvl w:ilvl="0" w:tplc="25CC7EF0">
      <w:start w:val="10"/>
      <w:numFmt w:val="bullet"/>
      <w:lvlText w:val="-"/>
      <w:lvlJc w:val="left"/>
      <w:pPr>
        <w:ind w:left="720" w:hanging="360"/>
      </w:pPr>
      <w:rPr>
        <w:rFonts w:ascii="Calibri" w:eastAsia="Calibr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3" w15:restartNumberingAfterBreak="0">
    <w:nsid w:val="2B17451F"/>
    <w:multiLevelType w:val="hybridMultilevel"/>
    <w:tmpl w:val="F3B6397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4" w15:restartNumberingAfterBreak="0">
    <w:nsid w:val="2C212415"/>
    <w:multiLevelType w:val="hybridMultilevel"/>
    <w:tmpl w:val="0EE27870"/>
    <w:lvl w:ilvl="0" w:tplc="041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E9136B1"/>
    <w:multiLevelType w:val="hybridMultilevel"/>
    <w:tmpl w:val="A006AFC8"/>
    <w:lvl w:ilvl="0" w:tplc="041B000B">
      <w:start w:val="1"/>
      <w:numFmt w:val="bullet"/>
      <w:lvlText w:val=""/>
      <w:lvlJc w:val="left"/>
      <w:pPr>
        <w:ind w:left="1818" w:hanging="360"/>
      </w:pPr>
      <w:rPr>
        <w:rFonts w:ascii="Wingdings" w:hAnsi="Wingdings" w:hint="default"/>
      </w:rPr>
    </w:lvl>
    <w:lvl w:ilvl="1" w:tplc="041B0003" w:tentative="1">
      <w:start w:val="1"/>
      <w:numFmt w:val="bullet"/>
      <w:lvlText w:val="o"/>
      <w:lvlJc w:val="left"/>
      <w:pPr>
        <w:ind w:left="2538" w:hanging="360"/>
      </w:pPr>
      <w:rPr>
        <w:rFonts w:ascii="Courier New" w:hAnsi="Courier New" w:cs="Courier New" w:hint="default"/>
      </w:rPr>
    </w:lvl>
    <w:lvl w:ilvl="2" w:tplc="041B0005" w:tentative="1">
      <w:start w:val="1"/>
      <w:numFmt w:val="bullet"/>
      <w:lvlText w:val=""/>
      <w:lvlJc w:val="left"/>
      <w:pPr>
        <w:ind w:left="3258" w:hanging="360"/>
      </w:pPr>
      <w:rPr>
        <w:rFonts w:ascii="Wingdings" w:hAnsi="Wingdings" w:hint="default"/>
      </w:rPr>
    </w:lvl>
    <w:lvl w:ilvl="3" w:tplc="041B0001" w:tentative="1">
      <w:start w:val="1"/>
      <w:numFmt w:val="bullet"/>
      <w:lvlText w:val=""/>
      <w:lvlJc w:val="left"/>
      <w:pPr>
        <w:ind w:left="3978" w:hanging="360"/>
      </w:pPr>
      <w:rPr>
        <w:rFonts w:ascii="Symbol" w:hAnsi="Symbol" w:hint="default"/>
      </w:rPr>
    </w:lvl>
    <w:lvl w:ilvl="4" w:tplc="041B0003" w:tentative="1">
      <w:start w:val="1"/>
      <w:numFmt w:val="bullet"/>
      <w:lvlText w:val="o"/>
      <w:lvlJc w:val="left"/>
      <w:pPr>
        <w:ind w:left="4698" w:hanging="360"/>
      </w:pPr>
      <w:rPr>
        <w:rFonts w:ascii="Courier New" w:hAnsi="Courier New" w:cs="Courier New" w:hint="default"/>
      </w:rPr>
    </w:lvl>
    <w:lvl w:ilvl="5" w:tplc="041B0005" w:tentative="1">
      <w:start w:val="1"/>
      <w:numFmt w:val="bullet"/>
      <w:lvlText w:val=""/>
      <w:lvlJc w:val="left"/>
      <w:pPr>
        <w:ind w:left="5418" w:hanging="360"/>
      </w:pPr>
      <w:rPr>
        <w:rFonts w:ascii="Wingdings" w:hAnsi="Wingdings" w:hint="default"/>
      </w:rPr>
    </w:lvl>
    <w:lvl w:ilvl="6" w:tplc="041B0001" w:tentative="1">
      <w:start w:val="1"/>
      <w:numFmt w:val="bullet"/>
      <w:lvlText w:val=""/>
      <w:lvlJc w:val="left"/>
      <w:pPr>
        <w:ind w:left="6138" w:hanging="360"/>
      </w:pPr>
      <w:rPr>
        <w:rFonts w:ascii="Symbol" w:hAnsi="Symbol" w:hint="default"/>
      </w:rPr>
    </w:lvl>
    <w:lvl w:ilvl="7" w:tplc="041B0003" w:tentative="1">
      <w:start w:val="1"/>
      <w:numFmt w:val="bullet"/>
      <w:lvlText w:val="o"/>
      <w:lvlJc w:val="left"/>
      <w:pPr>
        <w:ind w:left="6858" w:hanging="360"/>
      </w:pPr>
      <w:rPr>
        <w:rFonts w:ascii="Courier New" w:hAnsi="Courier New" w:cs="Courier New" w:hint="default"/>
      </w:rPr>
    </w:lvl>
    <w:lvl w:ilvl="8" w:tplc="041B0005" w:tentative="1">
      <w:start w:val="1"/>
      <w:numFmt w:val="bullet"/>
      <w:lvlText w:val=""/>
      <w:lvlJc w:val="left"/>
      <w:pPr>
        <w:ind w:left="7578" w:hanging="360"/>
      </w:pPr>
      <w:rPr>
        <w:rFonts w:ascii="Wingdings" w:hAnsi="Wingdings" w:hint="default"/>
      </w:rPr>
    </w:lvl>
  </w:abstractNum>
  <w:abstractNum w:abstractNumId="46" w15:restartNumberingAfterBreak="0">
    <w:nsid w:val="2EF52917"/>
    <w:multiLevelType w:val="hybridMultilevel"/>
    <w:tmpl w:val="3822E946"/>
    <w:lvl w:ilvl="0" w:tplc="041B000B">
      <w:start w:val="1"/>
      <w:numFmt w:val="bullet"/>
      <w:lvlText w:val=""/>
      <w:lvlJc w:val="left"/>
      <w:pPr>
        <w:ind w:left="1068" w:hanging="360"/>
      </w:pPr>
      <w:rPr>
        <w:rFonts w:ascii="Wingdings" w:hAnsi="Wingdings"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47" w15:restartNumberingAfterBreak="0">
    <w:nsid w:val="30B962D7"/>
    <w:multiLevelType w:val="hybridMultilevel"/>
    <w:tmpl w:val="1A64C92C"/>
    <w:lvl w:ilvl="0" w:tplc="7A64DB62">
      <w:numFmt w:val="bullet"/>
      <w:lvlText w:val="-"/>
      <w:lvlJc w:val="left"/>
      <w:pPr>
        <w:ind w:left="720" w:hanging="360"/>
      </w:pPr>
      <w:rPr>
        <w:rFonts w:ascii="Calibri" w:eastAsiaTheme="minorHAns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8" w15:restartNumberingAfterBreak="0">
    <w:nsid w:val="3371458F"/>
    <w:multiLevelType w:val="hybridMultilevel"/>
    <w:tmpl w:val="DEE6B21A"/>
    <w:lvl w:ilvl="0" w:tplc="041B0003">
      <w:start w:val="1"/>
      <w:numFmt w:val="bullet"/>
      <w:lvlText w:val="o"/>
      <w:lvlJc w:val="left"/>
      <w:pPr>
        <w:ind w:left="2484" w:hanging="360"/>
      </w:pPr>
      <w:rPr>
        <w:rFonts w:ascii="Courier New" w:hAnsi="Courier New" w:cs="Courier New" w:hint="default"/>
      </w:rPr>
    </w:lvl>
    <w:lvl w:ilvl="1" w:tplc="041B0003" w:tentative="1">
      <w:start w:val="1"/>
      <w:numFmt w:val="bullet"/>
      <w:lvlText w:val="o"/>
      <w:lvlJc w:val="left"/>
      <w:pPr>
        <w:ind w:left="3204" w:hanging="360"/>
      </w:pPr>
      <w:rPr>
        <w:rFonts w:ascii="Courier New" w:hAnsi="Courier New" w:cs="Courier New" w:hint="default"/>
      </w:rPr>
    </w:lvl>
    <w:lvl w:ilvl="2" w:tplc="041B0005" w:tentative="1">
      <w:start w:val="1"/>
      <w:numFmt w:val="bullet"/>
      <w:lvlText w:val=""/>
      <w:lvlJc w:val="left"/>
      <w:pPr>
        <w:ind w:left="3924" w:hanging="360"/>
      </w:pPr>
      <w:rPr>
        <w:rFonts w:ascii="Wingdings" w:hAnsi="Wingdings" w:hint="default"/>
      </w:rPr>
    </w:lvl>
    <w:lvl w:ilvl="3" w:tplc="041B0001" w:tentative="1">
      <w:start w:val="1"/>
      <w:numFmt w:val="bullet"/>
      <w:lvlText w:val=""/>
      <w:lvlJc w:val="left"/>
      <w:pPr>
        <w:ind w:left="4644" w:hanging="360"/>
      </w:pPr>
      <w:rPr>
        <w:rFonts w:ascii="Symbol" w:hAnsi="Symbol" w:hint="default"/>
      </w:rPr>
    </w:lvl>
    <w:lvl w:ilvl="4" w:tplc="041B0003" w:tentative="1">
      <w:start w:val="1"/>
      <w:numFmt w:val="bullet"/>
      <w:lvlText w:val="o"/>
      <w:lvlJc w:val="left"/>
      <w:pPr>
        <w:ind w:left="5364" w:hanging="360"/>
      </w:pPr>
      <w:rPr>
        <w:rFonts w:ascii="Courier New" w:hAnsi="Courier New" w:cs="Courier New" w:hint="default"/>
      </w:rPr>
    </w:lvl>
    <w:lvl w:ilvl="5" w:tplc="041B0005" w:tentative="1">
      <w:start w:val="1"/>
      <w:numFmt w:val="bullet"/>
      <w:lvlText w:val=""/>
      <w:lvlJc w:val="left"/>
      <w:pPr>
        <w:ind w:left="6084" w:hanging="360"/>
      </w:pPr>
      <w:rPr>
        <w:rFonts w:ascii="Wingdings" w:hAnsi="Wingdings" w:hint="default"/>
      </w:rPr>
    </w:lvl>
    <w:lvl w:ilvl="6" w:tplc="041B0001" w:tentative="1">
      <w:start w:val="1"/>
      <w:numFmt w:val="bullet"/>
      <w:lvlText w:val=""/>
      <w:lvlJc w:val="left"/>
      <w:pPr>
        <w:ind w:left="6804" w:hanging="360"/>
      </w:pPr>
      <w:rPr>
        <w:rFonts w:ascii="Symbol" w:hAnsi="Symbol" w:hint="default"/>
      </w:rPr>
    </w:lvl>
    <w:lvl w:ilvl="7" w:tplc="041B0003" w:tentative="1">
      <w:start w:val="1"/>
      <w:numFmt w:val="bullet"/>
      <w:lvlText w:val="o"/>
      <w:lvlJc w:val="left"/>
      <w:pPr>
        <w:ind w:left="7524" w:hanging="360"/>
      </w:pPr>
      <w:rPr>
        <w:rFonts w:ascii="Courier New" w:hAnsi="Courier New" w:cs="Courier New" w:hint="default"/>
      </w:rPr>
    </w:lvl>
    <w:lvl w:ilvl="8" w:tplc="041B0005" w:tentative="1">
      <w:start w:val="1"/>
      <w:numFmt w:val="bullet"/>
      <w:lvlText w:val=""/>
      <w:lvlJc w:val="left"/>
      <w:pPr>
        <w:ind w:left="8244" w:hanging="360"/>
      </w:pPr>
      <w:rPr>
        <w:rFonts w:ascii="Wingdings" w:hAnsi="Wingdings" w:hint="default"/>
      </w:rPr>
    </w:lvl>
  </w:abstractNum>
  <w:abstractNum w:abstractNumId="49" w15:restartNumberingAfterBreak="0">
    <w:nsid w:val="346C4E76"/>
    <w:multiLevelType w:val="hybridMultilevel"/>
    <w:tmpl w:val="4014C1BC"/>
    <w:lvl w:ilvl="0" w:tplc="7A103804">
      <w:numFmt w:val="bullet"/>
      <w:lvlText w:val="-"/>
      <w:lvlJc w:val="left"/>
      <w:pPr>
        <w:ind w:left="720" w:hanging="360"/>
      </w:pPr>
      <w:rPr>
        <w:rFonts w:ascii="Calibri" w:eastAsiaTheme="minorHAns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0" w15:restartNumberingAfterBreak="0">
    <w:nsid w:val="35566D22"/>
    <w:multiLevelType w:val="hybridMultilevel"/>
    <w:tmpl w:val="E85A6D0A"/>
    <w:lvl w:ilvl="0" w:tplc="C26E8C96">
      <w:start w:val="1"/>
      <w:numFmt w:val="bullet"/>
      <w:pStyle w:val="Odrka"/>
      <w:lvlText w:val=""/>
      <w:lvlJc w:val="left"/>
      <w:pPr>
        <w:ind w:left="738" w:hanging="360"/>
      </w:pPr>
      <w:rPr>
        <w:rFonts w:ascii="Symbol" w:hAnsi="Symbol" w:hint="default"/>
      </w:rPr>
    </w:lvl>
    <w:lvl w:ilvl="1" w:tplc="0944B344">
      <w:start w:val="1"/>
      <w:numFmt w:val="bullet"/>
      <w:pStyle w:val="Odrka-druhrove"/>
      <w:lvlText w:val="-"/>
      <w:lvlJc w:val="left"/>
      <w:pPr>
        <w:ind w:left="1458" w:hanging="360"/>
      </w:pPr>
      <w:rPr>
        <w:rFonts w:ascii="Courier New" w:hAnsi="Courier New" w:cs="Times New Roman" w:hint="default"/>
      </w:rPr>
    </w:lvl>
    <w:lvl w:ilvl="2" w:tplc="04050005">
      <w:start w:val="1"/>
      <w:numFmt w:val="bullet"/>
      <w:lvlText w:val=""/>
      <w:lvlJc w:val="left"/>
      <w:pPr>
        <w:ind w:left="2178" w:hanging="360"/>
      </w:pPr>
      <w:rPr>
        <w:rFonts w:ascii="Wingdings" w:hAnsi="Wingdings" w:hint="default"/>
      </w:rPr>
    </w:lvl>
    <w:lvl w:ilvl="3" w:tplc="99641A32">
      <w:start w:val="1"/>
      <w:numFmt w:val="decimal"/>
      <w:pStyle w:val="Styl12"/>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51" w15:restartNumberingAfterBreak="0">
    <w:nsid w:val="373C267F"/>
    <w:multiLevelType w:val="hybridMultilevel"/>
    <w:tmpl w:val="2B98C79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2" w15:restartNumberingAfterBreak="0">
    <w:nsid w:val="37C36A35"/>
    <w:multiLevelType w:val="hybridMultilevel"/>
    <w:tmpl w:val="7066796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37F74182"/>
    <w:multiLevelType w:val="hybridMultilevel"/>
    <w:tmpl w:val="5FA01500"/>
    <w:lvl w:ilvl="0" w:tplc="558676EA">
      <w:numFmt w:val="bullet"/>
      <w:lvlText w:val="-"/>
      <w:lvlJc w:val="left"/>
      <w:pPr>
        <w:ind w:left="720" w:hanging="360"/>
      </w:pPr>
      <w:rPr>
        <w:rFonts w:ascii="Arial" w:eastAsiaTheme="minorHAnsi" w:hAnsi="Arial" w:cs="Aria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4" w15:restartNumberingAfterBreak="0">
    <w:nsid w:val="385D0DAF"/>
    <w:multiLevelType w:val="hybridMultilevel"/>
    <w:tmpl w:val="4B2E7DA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5" w15:restartNumberingAfterBreak="0">
    <w:nsid w:val="39E40D9E"/>
    <w:multiLevelType w:val="hybridMultilevel"/>
    <w:tmpl w:val="48E873F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6" w15:restartNumberingAfterBreak="0">
    <w:nsid w:val="3A255D9A"/>
    <w:multiLevelType w:val="hybridMultilevel"/>
    <w:tmpl w:val="3F680A98"/>
    <w:lvl w:ilvl="0" w:tplc="D1CC2018">
      <w:start w:val="1"/>
      <w:numFmt w:val="decimal"/>
      <w:lvlText w:val="%1."/>
      <w:lvlJc w:val="left"/>
      <w:pPr>
        <w:ind w:left="720" w:hanging="360"/>
      </w:pPr>
      <w:rPr>
        <w:rFonts w:asciiTheme="minorHAnsi" w:eastAsiaTheme="minorHAnsi" w:hAnsiTheme="minorHAnsi" w:cstheme="minorHAnsi"/>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57" w15:restartNumberingAfterBreak="0">
    <w:nsid w:val="3A435720"/>
    <w:multiLevelType w:val="hybridMultilevel"/>
    <w:tmpl w:val="69B020AC"/>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8" w15:restartNumberingAfterBreak="0">
    <w:nsid w:val="3AE64CA8"/>
    <w:multiLevelType w:val="hybridMultilevel"/>
    <w:tmpl w:val="2D543F04"/>
    <w:lvl w:ilvl="0" w:tplc="041B000B">
      <w:start w:val="1"/>
      <w:numFmt w:val="bullet"/>
      <w:lvlText w:val=""/>
      <w:lvlJc w:val="left"/>
      <w:pPr>
        <w:ind w:left="993" w:hanging="360"/>
      </w:pPr>
      <w:rPr>
        <w:rFonts w:ascii="Wingdings" w:hAnsi="Wingdings" w:hint="default"/>
      </w:rPr>
    </w:lvl>
    <w:lvl w:ilvl="1" w:tplc="041B0001">
      <w:start w:val="1"/>
      <w:numFmt w:val="bullet"/>
      <w:lvlText w:val=""/>
      <w:lvlJc w:val="left"/>
      <w:pPr>
        <w:ind w:left="1713" w:hanging="360"/>
      </w:pPr>
      <w:rPr>
        <w:rFonts w:ascii="Symbol" w:hAnsi="Symbol" w:hint="default"/>
      </w:rPr>
    </w:lvl>
    <w:lvl w:ilvl="2" w:tplc="041B0005" w:tentative="1">
      <w:start w:val="1"/>
      <w:numFmt w:val="bullet"/>
      <w:lvlText w:val=""/>
      <w:lvlJc w:val="left"/>
      <w:pPr>
        <w:ind w:left="2433" w:hanging="360"/>
      </w:pPr>
      <w:rPr>
        <w:rFonts w:ascii="Wingdings" w:hAnsi="Wingdings" w:hint="default"/>
      </w:rPr>
    </w:lvl>
    <w:lvl w:ilvl="3" w:tplc="041B0001" w:tentative="1">
      <w:start w:val="1"/>
      <w:numFmt w:val="bullet"/>
      <w:lvlText w:val=""/>
      <w:lvlJc w:val="left"/>
      <w:pPr>
        <w:ind w:left="3153" w:hanging="360"/>
      </w:pPr>
      <w:rPr>
        <w:rFonts w:ascii="Symbol" w:hAnsi="Symbol" w:hint="default"/>
      </w:rPr>
    </w:lvl>
    <w:lvl w:ilvl="4" w:tplc="041B0003" w:tentative="1">
      <w:start w:val="1"/>
      <w:numFmt w:val="bullet"/>
      <w:lvlText w:val="o"/>
      <w:lvlJc w:val="left"/>
      <w:pPr>
        <w:ind w:left="3873" w:hanging="360"/>
      </w:pPr>
      <w:rPr>
        <w:rFonts w:ascii="Courier New" w:hAnsi="Courier New" w:cs="Courier New" w:hint="default"/>
      </w:rPr>
    </w:lvl>
    <w:lvl w:ilvl="5" w:tplc="041B0005" w:tentative="1">
      <w:start w:val="1"/>
      <w:numFmt w:val="bullet"/>
      <w:lvlText w:val=""/>
      <w:lvlJc w:val="left"/>
      <w:pPr>
        <w:ind w:left="4593" w:hanging="360"/>
      </w:pPr>
      <w:rPr>
        <w:rFonts w:ascii="Wingdings" w:hAnsi="Wingdings" w:hint="default"/>
      </w:rPr>
    </w:lvl>
    <w:lvl w:ilvl="6" w:tplc="041B0001" w:tentative="1">
      <w:start w:val="1"/>
      <w:numFmt w:val="bullet"/>
      <w:lvlText w:val=""/>
      <w:lvlJc w:val="left"/>
      <w:pPr>
        <w:ind w:left="5313" w:hanging="360"/>
      </w:pPr>
      <w:rPr>
        <w:rFonts w:ascii="Symbol" w:hAnsi="Symbol" w:hint="default"/>
      </w:rPr>
    </w:lvl>
    <w:lvl w:ilvl="7" w:tplc="041B0003" w:tentative="1">
      <w:start w:val="1"/>
      <w:numFmt w:val="bullet"/>
      <w:lvlText w:val="o"/>
      <w:lvlJc w:val="left"/>
      <w:pPr>
        <w:ind w:left="6033" w:hanging="360"/>
      </w:pPr>
      <w:rPr>
        <w:rFonts w:ascii="Courier New" w:hAnsi="Courier New" w:cs="Courier New" w:hint="default"/>
      </w:rPr>
    </w:lvl>
    <w:lvl w:ilvl="8" w:tplc="041B0005" w:tentative="1">
      <w:start w:val="1"/>
      <w:numFmt w:val="bullet"/>
      <w:lvlText w:val=""/>
      <w:lvlJc w:val="left"/>
      <w:pPr>
        <w:ind w:left="6753" w:hanging="360"/>
      </w:pPr>
      <w:rPr>
        <w:rFonts w:ascii="Wingdings" w:hAnsi="Wingdings" w:hint="default"/>
      </w:rPr>
    </w:lvl>
  </w:abstractNum>
  <w:abstractNum w:abstractNumId="59" w15:restartNumberingAfterBreak="0">
    <w:nsid w:val="3B382159"/>
    <w:multiLevelType w:val="hybridMultilevel"/>
    <w:tmpl w:val="3DB239AC"/>
    <w:lvl w:ilvl="0" w:tplc="171E4B1E">
      <w:start w:val="1"/>
      <w:numFmt w:val="bullet"/>
      <w:pStyle w:val="bulletslevel1"/>
      <w:lvlText w:val="»"/>
      <w:lvlJc w:val="left"/>
      <w:pPr>
        <w:ind w:left="479" w:hanging="360"/>
      </w:pPr>
      <w:rPr>
        <w:rFonts w:ascii="Arial" w:hAnsi="Arial" w:hint="default"/>
      </w:rPr>
    </w:lvl>
    <w:lvl w:ilvl="1" w:tplc="08090003" w:tentative="1">
      <w:start w:val="1"/>
      <w:numFmt w:val="bullet"/>
      <w:lvlText w:val="o"/>
      <w:lvlJc w:val="left"/>
      <w:pPr>
        <w:ind w:left="1199" w:hanging="360"/>
      </w:pPr>
      <w:rPr>
        <w:rFonts w:ascii="Courier New" w:hAnsi="Courier New" w:cs="Courier New" w:hint="default"/>
      </w:rPr>
    </w:lvl>
    <w:lvl w:ilvl="2" w:tplc="08090005" w:tentative="1">
      <w:start w:val="1"/>
      <w:numFmt w:val="bullet"/>
      <w:lvlText w:val=""/>
      <w:lvlJc w:val="left"/>
      <w:pPr>
        <w:ind w:left="1919" w:hanging="360"/>
      </w:pPr>
      <w:rPr>
        <w:rFonts w:ascii="Wingdings" w:hAnsi="Wingdings" w:hint="default"/>
      </w:rPr>
    </w:lvl>
    <w:lvl w:ilvl="3" w:tplc="08090001" w:tentative="1">
      <w:start w:val="1"/>
      <w:numFmt w:val="bullet"/>
      <w:lvlText w:val=""/>
      <w:lvlJc w:val="left"/>
      <w:pPr>
        <w:ind w:left="2639" w:hanging="360"/>
      </w:pPr>
      <w:rPr>
        <w:rFonts w:ascii="Symbol" w:hAnsi="Symbol" w:hint="default"/>
      </w:rPr>
    </w:lvl>
    <w:lvl w:ilvl="4" w:tplc="08090003" w:tentative="1">
      <w:start w:val="1"/>
      <w:numFmt w:val="bullet"/>
      <w:lvlText w:val="o"/>
      <w:lvlJc w:val="left"/>
      <w:pPr>
        <w:ind w:left="3359" w:hanging="360"/>
      </w:pPr>
      <w:rPr>
        <w:rFonts w:ascii="Courier New" w:hAnsi="Courier New" w:cs="Courier New" w:hint="default"/>
      </w:rPr>
    </w:lvl>
    <w:lvl w:ilvl="5" w:tplc="08090005" w:tentative="1">
      <w:start w:val="1"/>
      <w:numFmt w:val="bullet"/>
      <w:lvlText w:val=""/>
      <w:lvlJc w:val="left"/>
      <w:pPr>
        <w:ind w:left="4079" w:hanging="360"/>
      </w:pPr>
      <w:rPr>
        <w:rFonts w:ascii="Wingdings" w:hAnsi="Wingdings" w:hint="default"/>
      </w:rPr>
    </w:lvl>
    <w:lvl w:ilvl="6" w:tplc="08090001" w:tentative="1">
      <w:start w:val="1"/>
      <w:numFmt w:val="bullet"/>
      <w:lvlText w:val=""/>
      <w:lvlJc w:val="left"/>
      <w:pPr>
        <w:ind w:left="4799" w:hanging="360"/>
      </w:pPr>
      <w:rPr>
        <w:rFonts w:ascii="Symbol" w:hAnsi="Symbol" w:hint="default"/>
      </w:rPr>
    </w:lvl>
    <w:lvl w:ilvl="7" w:tplc="08090003" w:tentative="1">
      <w:start w:val="1"/>
      <w:numFmt w:val="bullet"/>
      <w:lvlText w:val="o"/>
      <w:lvlJc w:val="left"/>
      <w:pPr>
        <w:ind w:left="5519" w:hanging="360"/>
      </w:pPr>
      <w:rPr>
        <w:rFonts w:ascii="Courier New" w:hAnsi="Courier New" w:cs="Courier New" w:hint="default"/>
      </w:rPr>
    </w:lvl>
    <w:lvl w:ilvl="8" w:tplc="08090005" w:tentative="1">
      <w:start w:val="1"/>
      <w:numFmt w:val="bullet"/>
      <w:lvlText w:val=""/>
      <w:lvlJc w:val="left"/>
      <w:pPr>
        <w:ind w:left="6239" w:hanging="360"/>
      </w:pPr>
      <w:rPr>
        <w:rFonts w:ascii="Wingdings" w:hAnsi="Wingdings" w:hint="default"/>
      </w:rPr>
    </w:lvl>
  </w:abstractNum>
  <w:abstractNum w:abstractNumId="60" w15:restartNumberingAfterBreak="0">
    <w:nsid w:val="3D0A6C74"/>
    <w:multiLevelType w:val="multilevel"/>
    <w:tmpl w:val="041B001D"/>
    <w:styleLink w:val="tl1"/>
    <w:lvl w:ilvl="0">
      <w:start w:val="2"/>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1" w15:restartNumberingAfterBreak="0">
    <w:nsid w:val="3F7064A2"/>
    <w:multiLevelType w:val="hybridMultilevel"/>
    <w:tmpl w:val="E5D8428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2" w15:restartNumberingAfterBreak="0">
    <w:nsid w:val="3F76540A"/>
    <w:multiLevelType w:val="hybridMultilevel"/>
    <w:tmpl w:val="80DAC98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3F933D50"/>
    <w:multiLevelType w:val="hybridMultilevel"/>
    <w:tmpl w:val="D69CACA0"/>
    <w:lvl w:ilvl="0" w:tplc="66621C66">
      <w:start w:val="1"/>
      <w:numFmt w:val="lowerLetter"/>
      <w:lvlText w:val="%1)"/>
      <w:lvlJc w:val="left"/>
      <w:pPr>
        <w:ind w:left="920" w:hanging="360"/>
      </w:pPr>
      <w:rPr>
        <w:b w:val="0"/>
        <w:bCs w:val="0"/>
      </w:rPr>
    </w:lvl>
    <w:lvl w:ilvl="1" w:tplc="041B0019" w:tentative="1">
      <w:start w:val="1"/>
      <w:numFmt w:val="lowerLetter"/>
      <w:lvlText w:val="%2."/>
      <w:lvlJc w:val="left"/>
      <w:pPr>
        <w:ind w:left="1640" w:hanging="360"/>
      </w:pPr>
    </w:lvl>
    <w:lvl w:ilvl="2" w:tplc="041B001B" w:tentative="1">
      <w:start w:val="1"/>
      <w:numFmt w:val="lowerRoman"/>
      <w:lvlText w:val="%3."/>
      <w:lvlJc w:val="right"/>
      <w:pPr>
        <w:ind w:left="2360" w:hanging="180"/>
      </w:pPr>
    </w:lvl>
    <w:lvl w:ilvl="3" w:tplc="041B000F" w:tentative="1">
      <w:start w:val="1"/>
      <w:numFmt w:val="decimal"/>
      <w:lvlText w:val="%4."/>
      <w:lvlJc w:val="left"/>
      <w:pPr>
        <w:ind w:left="3080" w:hanging="360"/>
      </w:pPr>
    </w:lvl>
    <w:lvl w:ilvl="4" w:tplc="041B0019" w:tentative="1">
      <w:start w:val="1"/>
      <w:numFmt w:val="lowerLetter"/>
      <w:lvlText w:val="%5."/>
      <w:lvlJc w:val="left"/>
      <w:pPr>
        <w:ind w:left="3800" w:hanging="360"/>
      </w:pPr>
    </w:lvl>
    <w:lvl w:ilvl="5" w:tplc="041B001B" w:tentative="1">
      <w:start w:val="1"/>
      <w:numFmt w:val="lowerRoman"/>
      <w:lvlText w:val="%6."/>
      <w:lvlJc w:val="right"/>
      <w:pPr>
        <w:ind w:left="4520" w:hanging="180"/>
      </w:pPr>
    </w:lvl>
    <w:lvl w:ilvl="6" w:tplc="041B000F" w:tentative="1">
      <w:start w:val="1"/>
      <w:numFmt w:val="decimal"/>
      <w:lvlText w:val="%7."/>
      <w:lvlJc w:val="left"/>
      <w:pPr>
        <w:ind w:left="5240" w:hanging="360"/>
      </w:pPr>
    </w:lvl>
    <w:lvl w:ilvl="7" w:tplc="041B0019" w:tentative="1">
      <w:start w:val="1"/>
      <w:numFmt w:val="lowerLetter"/>
      <w:lvlText w:val="%8."/>
      <w:lvlJc w:val="left"/>
      <w:pPr>
        <w:ind w:left="5960" w:hanging="360"/>
      </w:pPr>
    </w:lvl>
    <w:lvl w:ilvl="8" w:tplc="041B001B" w:tentative="1">
      <w:start w:val="1"/>
      <w:numFmt w:val="lowerRoman"/>
      <w:lvlText w:val="%9."/>
      <w:lvlJc w:val="right"/>
      <w:pPr>
        <w:ind w:left="6680" w:hanging="180"/>
      </w:pPr>
    </w:lvl>
  </w:abstractNum>
  <w:abstractNum w:abstractNumId="64" w15:restartNumberingAfterBreak="0">
    <w:nsid w:val="3FF0196A"/>
    <w:multiLevelType w:val="hybridMultilevel"/>
    <w:tmpl w:val="7592DA24"/>
    <w:lvl w:ilvl="0" w:tplc="041B0003">
      <w:start w:val="1"/>
      <w:numFmt w:val="bullet"/>
      <w:lvlText w:val="o"/>
      <w:lvlJc w:val="left"/>
      <w:pPr>
        <w:ind w:left="1440" w:hanging="360"/>
      </w:pPr>
      <w:rPr>
        <w:rFonts w:ascii="Courier New" w:hAnsi="Courier New" w:cs="Courier New" w:hint="default"/>
      </w:rPr>
    </w:lvl>
    <w:lvl w:ilvl="1" w:tplc="041B0019">
      <w:start w:val="1"/>
      <w:numFmt w:val="lowerLetter"/>
      <w:lvlText w:val="%2."/>
      <w:lvlJc w:val="left"/>
      <w:pPr>
        <w:ind w:left="2160" w:hanging="360"/>
      </w:pPr>
    </w:lvl>
    <w:lvl w:ilvl="2" w:tplc="041B001B">
      <w:start w:val="1"/>
      <w:numFmt w:val="lowerRoman"/>
      <w:lvlText w:val="%3."/>
      <w:lvlJc w:val="right"/>
      <w:pPr>
        <w:ind w:left="2880" w:hanging="180"/>
      </w:pPr>
    </w:lvl>
    <w:lvl w:ilvl="3" w:tplc="041B000F">
      <w:start w:val="1"/>
      <w:numFmt w:val="decimal"/>
      <w:lvlText w:val="%4."/>
      <w:lvlJc w:val="left"/>
      <w:pPr>
        <w:ind w:left="3600" w:hanging="360"/>
      </w:pPr>
    </w:lvl>
    <w:lvl w:ilvl="4" w:tplc="041B0019">
      <w:start w:val="1"/>
      <w:numFmt w:val="lowerLetter"/>
      <w:lvlText w:val="%5."/>
      <w:lvlJc w:val="left"/>
      <w:pPr>
        <w:ind w:left="4320" w:hanging="360"/>
      </w:pPr>
    </w:lvl>
    <w:lvl w:ilvl="5" w:tplc="041B001B">
      <w:start w:val="1"/>
      <w:numFmt w:val="lowerRoman"/>
      <w:lvlText w:val="%6."/>
      <w:lvlJc w:val="right"/>
      <w:pPr>
        <w:ind w:left="5040" w:hanging="180"/>
      </w:pPr>
    </w:lvl>
    <w:lvl w:ilvl="6" w:tplc="041B000F">
      <w:start w:val="1"/>
      <w:numFmt w:val="decimal"/>
      <w:lvlText w:val="%7."/>
      <w:lvlJc w:val="left"/>
      <w:pPr>
        <w:ind w:left="5760" w:hanging="360"/>
      </w:pPr>
    </w:lvl>
    <w:lvl w:ilvl="7" w:tplc="041B0019">
      <w:start w:val="1"/>
      <w:numFmt w:val="lowerLetter"/>
      <w:lvlText w:val="%8."/>
      <w:lvlJc w:val="left"/>
      <w:pPr>
        <w:ind w:left="6480" w:hanging="360"/>
      </w:pPr>
    </w:lvl>
    <w:lvl w:ilvl="8" w:tplc="041B001B">
      <w:start w:val="1"/>
      <w:numFmt w:val="lowerRoman"/>
      <w:lvlText w:val="%9."/>
      <w:lvlJc w:val="right"/>
      <w:pPr>
        <w:ind w:left="7200" w:hanging="180"/>
      </w:pPr>
    </w:lvl>
  </w:abstractNum>
  <w:abstractNum w:abstractNumId="65" w15:restartNumberingAfterBreak="0">
    <w:nsid w:val="40D7494E"/>
    <w:multiLevelType w:val="hybridMultilevel"/>
    <w:tmpl w:val="DDC4659E"/>
    <w:lvl w:ilvl="0" w:tplc="041B0003">
      <w:start w:val="1"/>
      <w:numFmt w:val="bullet"/>
      <w:lvlText w:val="o"/>
      <w:lvlJc w:val="left"/>
      <w:pPr>
        <w:ind w:left="1428" w:hanging="360"/>
      </w:pPr>
      <w:rPr>
        <w:rFonts w:ascii="Courier New" w:hAnsi="Courier New" w:cs="Courier New" w:hint="default"/>
      </w:rPr>
    </w:lvl>
    <w:lvl w:ilvl="1" w:tplc="041B0003" w:tentative="1">
      <w:start w:val="1"/>
      <w:numFmt w:val="bullet"/>
      <w:lvlText w:val="o"/>
      <w:lvlJc w:val="left"/>
      <w:pPr>
        <w:ind w:left="2148" w:hanging="360"/>
      </w:pPr>
      <w:rPr>
        <w:rFonts w:ascii="Courier New" w:hAnsi="Courier New" w:cs="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66" w15:restartNumberingAfterBreak="0">
    <w:nsid w:val="42557CB1"/>
    <w:multiLevelType w:val="hybridMultilevel"/>
    <w:tmpl w:val="C656826E"/>
    <w:lvl w:ilvl="0" w:tplc="65504EC8">
      <w:numFmt w:val="bullet"/>
      <w:lvlText w:val="-"/>
      <w:lvlJc w:val="left"/>
      <w:pPr>
        <w:ind w:left="720" w:hanging="360"/>
      </w:pPr>
      <w:rPr>
        <w:rFonts w:ascii="Calibri" w:eastAsiaTheme="minorHAnsi" w:hAnsi="Calibri" w:cs="Calibri"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7" w15:restartNumberingAfterBreak="0">
    <w:nsid w:val="44054215"/>
    <w:multiLevelType w:val="hybridMultilevel"/>
    <w:tmpl w:val="3FC0184C"/>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8" w15:restartNumberingAfterBreak="0">
    <w:nsid w:val="4813340A"/>
    <w:multiLevelType w:val="hybridMultilevel"/>
    <w:tmpl w:val="4D32D9C0"/>
    <w:lvl w:ilvl="0" w:tplc="041B0001">
      <w:start w:val="1"/>
      <w:numFmt w:val="bullet"/>
      <w:lvlText w:val=""/>
      <w:lvlJc w:val="left"/>
      <w:pPr>
        <w:ind w:left="1425" w:hanging="360"/>
      </w:pPr>
      <w:rPr>
        <w:rFonts w:ascii="Symbol" w:hAnsi="Symbol" w:hint="default"/>
      </w:rPr>
    </w:lvl>
    <w:lvl w:ilvl="1" w:tplc="041B0003" w:tentative="1">
      <w:start w:val="1"/>
      <w:numFmt w:val="bullet"/>
      <w:lvlText w:val="o"/>
      <w:lvlJc w:val="left"/>
      <w:pPr>
        <w:ind w:left="2145" w:hanging="360"/>
      </w:pPr>
      <w:rPr>
        <w:rFonts w:ascii="Courier New" w:hAnsi="Courier New" w:cs="Courier New" w:hint="default"/>
      </w:rPr>
    </w:lvl>
    <w:lvl w:ilvl="2" w:tplc="041B0005" w:tentative="1">
      <w:start w:val="1"/>
      <w:numFmt w:val="bullet"/>
      <w:lvlText w:val=""/>
      <w:lvlJc w:val="left"/>
      <w:pPr>
        <w:ind w:left="2865" w:hanging="360"/>
      </w:pPr>
      <w:rPr>
        <w:rFonts w:ascii="Wingdings" w:hAnsi="Wingdings" w:hint="default"/>
      </w:rPr>
    </w:lvl>
    <w:lvl w:ilvl="3" w:tplc="041B0001" w:tentative="1">
      <w:start w:val="1"/>
      <w:numFmt w:val="bullet"/>
      <w:lvlText w:val=""/>
      <w:lvlJc w:val="left"/>
      <w:pPr>
        <w:ind w:left="3585" w:hanging="360"/>
      </w:pPr>
      <w:rPr>
        <w:rFonts w:ascii="Symbol" w:hAnsi="Symbol" w:hint="default"/>
      </w:rPr>
    </w:lvl>
    <w:lvl w:ilvl="4" w:tplc="041B0003" w:tentative="1">
      <w:start w:val="1"/>
      <w:numFmt w:val="bullet"/>
      <w:lvlText w:val="o"/>
      <w:lvlJc w:val="left"/>
      <w:pPr>
        <w:ind w:left="4305" w:hanging="360"/>
      </w:pPr>
      <w:rPr>
        <w:rFonts w:ascii="Courier New" w:hAnsi="Courier New" w:cs="Courier New" w:hint="default"/>
      </w:rPr>
    </w:lvl>
    <w:lvl w:ilvl="5" w:tplc="041B0005" w:tentative="1">
      <w:start w:val="1"/>
      <w:numFmt w:val="bullet"/>
      <w:lvlText w:val=""/>
      <w:lvlJc w:val="left"/>
      <w:pPr>
        <w:ind w:left="5025" w:hanging="360"/>
      </w:pPr>
      <w:rPr>
        <w:rFonts w:ascii="Wingdings" w:hAnsi="Wingdings" w:hint="default"/>
      </w:rPr>
    </w:lvl>
    <w:lvl w:ilvl="6" w:tplc="041B0001" w:tentative="1">
      <w:start w:val="1"/>
      <w:numFmt w:val="bullet"/>
      <w:lvlText w:val=""/>
      <w:lvlJc w:val="left"/>
      <w:pPr>
        <w:ind w:left="5745" w:hanging="360"/>
      </w:pPr>
      <w:rPr>
        <w:rFonts w:ascii="Symbol" w:hAnsi="Symbol" w:hint="default"/>
      </w:rPr>
    </w:lvl>
    <w:lvl w:ilvl="7" w:tplc="041B0003" w:tentative="1">
      <w:start w:val="1"/>
      <w:numFmt w:val="bullet"/>
      <w:lvlText w:val="o"/>
      <w:lvlJc w:val="left"/>
      <w:pPr>
        <w:ind w:left="6465" w:hanging="360"/>
      </w:pPr>
      <w:rPr>
        <w:rFonts w:ascii="Courier New" w:hAnsi="Courier New" w:cs="Courier New" w:hint="default"/>
      </w:rPr>
    </w:lvl>
    <w:lvl w:ilvl="8" w:tplc="041B0005" w:tentative="1">
      <w:start w:val="1"/>
      <w:numFmt w:val="bullet"/>
      <w:lvlText w:val=""/>
      <w:lvlJc w:val="left"/>
      <w:pPr>
        <w:ind w:left="7185" w:hanging="360"/>
      </w:pPr>
      <w:rPr>
        <w:rFonts w:ascii="Wingdings" w:hAnsi="Wingdings" w:hint="default"/>
      </w:rPr>
    </w:lvl>
  </w:abstractNum>
  <w:abstractNum w:abstractNumId="69" w15:restartNumberingAfterBreak="0">
    <w:nsid w:val="48FE71C6"/>
    <w:multiLevelType w:val="hybridMultilevel"/>
    <w:tmpl w:val="0080B0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49EF0AFB"/>
    <w:multiLevelType w:val="hybridMultilevel"/>
    <w:tmpl w:val="BD9CAF6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1" w15:restartNumberingAfterBreak="0">
    <w:nsid w:val="49FF7455"/>
    <w:multiLevelType w:val="hybridMultilevel"/>
    <w:tmpl w:val="870E856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2" w15:restartNumberingAfterBreak="0">
    <w:nsid w:val="4A3B0FAE"/>
    <w:multiLevelType w:val="hybridMultilevel"/>
    <w:tmpl w:val="8C949366"/>
    <w:lvl w:ilvl="0" w:tplc="041B000B">
      <w:start w:val="1"/>
      <w:numFmt w:val="bullet"/>
      <w:lvlText w:val=""/>
      <w:lvlJc w:val="left"/>
      <w:pPr>
        <w:ind w:left="1440" w:hanging="360"/>
      </w:pPr>
      <w:rPr>
        <w:rFonts w:ascii="Wingdings" w:hAnsi="Wingdings"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73" w15:restartNumberingAfterBreak="0">
    <w:nsid w:val="4A69705D"/>
    <w:multiLevelType w:val="hybridMultilevel"/>
    <w:tmpl w:val="BF8CDE4C"/>
    <w:lvl w:ilvl="0" w:tplc="041B000B">
      <w:start w:val="1"/>
      <w:numFmt w:val="bullet"/>
      <w:lvlText w:val=""/>
      <w:lvlJc w:val="left"/>
      <w:pPr>
        <w:ind w:left="1440" w:hanging="360"/>
      </w:pPr>
      <w:rPr>
        <w:rFonts w:ascii="Wingdings" w:hAnsi="Wingdings"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74" w15:restartNumberingAfterBreak="0">
    <w:nsid w:val="4DA16ACE"/>
    <w:multiLevelType w:val="hybridMultilevel"/>
    <w:tmpl w:val="6D98B7B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5" w15:restartNumberingAfterBreak="0">
    <w:nsid w:val="4DCF524C"/>
    <w:multiLevelType w:val="hybridMultilevel"/>
    <w:tmpl w:val="DF2C3E78"/>
    <w:lvl w:ilvl="0" w:tplc="041B0003">
      <w:start w:val="1"/>
      <w:numFmt w:val="bullet"/>
      <w:lvlText w:val="o"/>
      <w:lvlJc w:val="left"/>
      <w:pPr>
        <w:ind w:left="720" w:hanging="360"/>
      </w:pPr>
      <w:rPr>
        <w:rFonts w:ascii="Courier New" w:hAnsi="Courier New" w:cs="Courier New"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6" w15:restartNumberingAfterBreak="0">
    <w:nsid w:val="4FA410E5"/>
    <w:multiLevelType w:val="hybridMultilevel"/>
    <w:tmpl w:val="936ABFF2"/>
    <w:lvl w:ilvl="0" w:tplc="08090001">
      <w:start w:val="1"/>
      <w:numFmt w:val="bullet"/>
      <w:lvlText w:val=""/>
      <w:lvlJc w:val="left"/>
      <w:pPr>
        <w:ind w:left="1080" w:hanging="360"/>
      </w:pPr>
      <w:rPr>
        <w:rFonts w:ascii="Symbol" w:hAnsi="Symbo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77" w15:restartNumberingAfterBreak="0">
    <w:nsid w:val="4FB17722"/>
    <w:multiLevelType w:val="hybridMultilevel"/>
    <w:tmpl w:val="4768CCC4"/>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78" w15:restartNumberingAfterBreak="0">
    <w:nsid w:val="4FE84B8E"/>
    <w:multiLevelType w:val="hybridMultilevel"/>
    <w:tmpl w:val="0A2A5140"/>
    <w:lvl w:ilvl="0" w:tplc="A9886EB6">
      <w:start w:val="1"/>
      <w:numFmt w:val="bullet"/>
      <w:pStyle w:val="Odsazen1"/>
      <w:lvlText w:val="l"/>
      <w:lvlJc w:val="left"/>
      <w:pPr>
        <w:ind w:left="644" w:hanging="360"/>
      </w:pPr>
      <w:rPr>
        <w:rFonts w:ascii="Wingdings" w:hAnsi="Wingdings" w:hint="default"/>
        <w:b w:val="0"/>
        <w:bCs w:val="0"/>
        <w:i w:val="0"/>
        <w:iCs w:val="0"/>
        <w:caps w:val="0"/>
        <w:smallCaps w:val="0"/>
        <w:strike w:val="0"/>
        <w:dstrike w:val="0"/>
        <w:noProof w:val="0"/>
        <w:vanish w:val="0"/>
        <w:color w:val="auto"/>
        <w:spacing w:val="0"/>
        <w:kern w:val="0"/>
        <w:position w:val="0"/>
        <w:u w:val="none"/>
        <w:effect w:val="none"/>
        <w:vertAlign w:val="baseline"/>
        <w:em w:val="none"/>
        <w:specVanish w:val="0"/>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9" w15:restartNumberingAfterBreak="0">
    <w:nsid w:val="52B4191A"/>
    <w:multiLevelType w:val="hybridMultilevel"/>
    <w:tmpl w:val="5798BBD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0" w15:restartNumberingAfterBreak="0">
    <w:nsid w:val="531C1229"/>
    <w:multiLevelType w:val="multilevel"/>
    <w:tmpl w:val="0C07001D"/>
    <w:styleLink w:val="List2"/>
    <w:lvl w:ilvl="0">
      <w:start w:val="2"/>
      <w:numFmt w:val="decimal"/>
      <w:lvlText w:val="%1)"/>
      <w:lvlJc w:val="left"/>
      <w:pPr>
        <w:ind w:left="360" w:hanging="360"/>
      </w:pPr>
    </w:lvl>
    <w:lvl w:ilvl="1">
      <w:start w:val="1"/>
      <w:numFmt w:val="lowerLetter"/>
      <w:lvlText w:val="%2)"/>
      <w:lvlJc w:val="left"/>
      <w:pPr>
        <w:ind w:left="720" w:hanging="360"/>
      </w:pPr>
      <w:rPr>
        <w:rFonts w:ascii="Myriad Pro" w:hAnsi="Myriad Pro"/>
        <w:sz w:val="22"/>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1" w15:restartNumberingAfterBreak="0">
    <w:nsid w:val="53FD479F"/>
    <w:multiLevelType w:val="hybridMultilevel"/>
    <w:tmpl w:val="DBEC657C"/>
    <w:lvl w:ilvl="0" w:tplc="08090001">
      <w:start w:val="1"/>
      <w:numFmt w:val="bullet"/>
      <w:lvlText w:val=""/>
      <w:lvlJc w:val="left"/>
      <w:pPr>
        <w:ind w:left="1428" w:hanging="360"/>
      </w:pPr>
      <w:rPr>
        <w:rFonts w:ascii="Symbol" w:hAnsi="Symbol" w:hint="default"/>
      </w:rPr>
    </w:lvl>
    <w:lvl w:ilvl="1" w:tplc="041B0003" w:tentative="1">
      <w:start w:val="1"/>
      <w:numFmt w:val="bullet"/>
      <w:lvlText w:val="o"/>
      <w:lvlJc w:val="left"/>
      <w:pPr>
        <w:ind w:left="2148" w:hanging="360"/>
      </w:pPr>
      <w:rPr>
        <w:rFonts w:ascii="Courier New" w:hAnsi="Courier New" w:cs="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82" w15:restartNumberingAfterBreak="0">
    <w:nsid w:val="55CA60C4"/>
    <w:multiLevelType w:val="hybridMultilevel"/>
    <w:tmpl w:val="0F7A136A"/>
    <w:lvl w:ilvl="0" w:tplc="041B000B">
      <w:start w:val="1"/>
      <w:numFmt w:val="bullet"/>
      <w:lvlText w:val=""/>
      <w:lvlJc w:val="left"/>
      <w:pPr>
        <w:ind w:left="1512" w:hanging="360"/>
      </w:pPr>
      <w:rPr>
        <w:rFonts w:ascii="Wingdings" w:hAnsi="Wingdings" w:hint="default"/>
      </w:rPr>
    </w:lvl>
    <w:lvl w:ilvl="1" w:tplc="041B0003" w:tentative="1">
      <w:start w:val="1"/>
      <w:numFmt w:val="bullet"/>
      <w:lvlText w:val="o"/>
      <w:lvlJc w:val="left"/>
      <w:pPr>
        <w:ind w:left="2232" w:hanging="360"/>
      </w:pPr>
      <w:rPr>
        <w:rFonts w:ascii="Courier New" w:hAnsi="Courier New" w:cs="Courier New" w:hint="default"/>
      </w:rPr>
    </w:lvl>
    <w:lvl w:ilvl="2" w:tplc="041B0005" w:tentative="1">
      <w:start w:val="1"/>
      <w:numFmt w:val="bullet"/>
      <w:lvlText w:val=""/>
      <w:lvlJc w:val="left"/>
      <w:pPr>
        <w:ind w:left="2952" w:hanging="360"/>
      </w:pPr>
      <w:rPr>
        <w:rFonts w:ascii="Wingdings" w:hAnsi="Wingdings" w:hint="default"/>
      </w:rPr>
    </w:lvl>
    <w:lvl w:ilvl="3" w:tplc="041B0001" w:tentative="1">
      <w:start w:val="1"/>
      <w:numFmt w:val="bullet"/>
      <w:lvlText w:val=""/>
      <w:lvlJc w:val="left"/>
      <w:pPr>
        <w:ind w:left="3672" w:hanging="360"/>
      </w:pPr>
      <w:rPr>
        <w:rFonts w:ascii="Symbol" w:hAnsi="Symbol" w:hint="default"/>
      </w:rPr>
    </w:lvl>
    <w:lvl w:ilvl="4" w:tplc="041B0003" w:tentative="1">
      <w:start w:val="1"/>
      <w:numFmt w:val="bullet"/>
      <w:lvlText w:val="o"/>
      <w:lvlJc w:val="left"/>
      <w:pPr>
        <w:ind w:left="4392" w:hanging="360"/>
      </w:pPr>
      <w:rPr>
        <w:rFonts w:ascii="Courier New" w:hAnsi="Courier New" w:cs="Courier New" w:hint="default"/>
      </w:rPr>
    </w:lvl>
    <w:lvl w:ilvl="5" w:tplc="041B0005" w:tentative="1">
      <w:start w:val="1"/>
      <w:numFmt w:val="bullet"/>
      <w:lvlText w:val=""/>
      <w:lvlJc w:val="left"/>
      <w:pPr>
        <w:ind w:left="5112" w:hanging="360"/>
      </w:pPr>
      <w:rPr>
        <w:rFonts w:ascii="Wingdings" w:hAnsi="Wingdings" w:hint="default"/>
      </w:rPr>
    </w:lvl>
    <w:lvl w:ilvl="6" w:tplc="041B0001" w:tentative="1">
      <w:start w:val="1"/>
      <w:numFmt w:val="bullet"/>
      <w:lvlText w:val=""/>
      <w:lvlJc w:val="left"/>
      <w:pPr>
        <w:ind w:left="5832" w:hanging="360"/>
      </w:pPr>
      <w:rPr>
        <w:rFonts w:ascii="Symbol" w:hAnsi="Symbol" w:hint="default"/>
      </w:rPr>
    </w:lvl>
    <w:lvl w:ilvl="7" w:tplc="041B0003" w:tentative="1">
      <w:start w:val="1"/>
      <w:numFmt w:val="bullet"/>
      <w:lvlText w:val="o"/>
      <w:lvlJc w:val="left"/>
      <w:pPr>
        <w:ind w:left="6552" w:hanging="360"/>
      </w:pPr>
      <w:rPr>
        <w:rFonts w:ascii="Courier New" w:hAnsi="Courier New" w:cs="Courier New" w:hint="default"/>
      </w:rPr>
    </w:lvl>
    <w:lvl w:ilvl="8" w:tplc="041B0005" w:tentative="1">
      <w:start w:val="1"/>
      <w:numFmt w:val="bullet"/>
      <w:lvlText w:val=""/>
      <w:lvlJc w:val="left"/>
      <w:pPr>
        <w:ind w:left="7272" w:hanging="360"/>
      </w:pPr>
      <w:rPr>
        <w:rFonts w:ascii="Wingdings" w:hAnsi="Wingdings" w:hint="default"/>
      </w:rPr>
    </w:lvl>
  </w:abstractNum>
  <w:abstractNum w:abstractNumId="83" w15:restartNumberingAfterBreak="0">
    <w:nsid w:val="585B6024"/>
    <w:multiLevelType w:val="hybridMultilevel"/>
    <w:tmpl w:val="3E828E8A"/>
    <w:lvl w:ilvl="0" w:tplc="7A7E9F64">
      <w:start w:val="1"/>
      <w:numFmt w:val="bullet"/>
      <w:lvlText w:val="-"/>
      <w:lvlJc w:val="left"/>
      <w:pPr>
        <w:ind w:left="720" w:hanging="360"/>
      </w:pPr>
      <w:rPr>
        <w:rFonts w:ascii="Calibri" w:eastAsia="Calibr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84" w15:restartNumberingAfterBreak="0">
    <w:nsid w:val="59D45DE5"/>
    <w:multiLevelType w:val="hybridMultilevel"/>
    <w:tmpl w:val="C1661D02"/>
    <w:lvl w:ilvl="0" w:tplc="041B000B">
      <w:start w:val="1"/>
      <w:numFmt w:val="bullet"/>
      <w:lvlText w:val=""/>
      <w:lvlJc w:val="left"/>
      <w:pPr>
        <w:ind w:left="1068" w:hanging="360"/>
      </w:pPr>
      <w:rPr>
        <w:rFonts w:ascii="Wingdings" w:hAnsi="Wingdings"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85" w15:restartNumberingAfterBreak="0">
    <w:nsid w:val="5A1B1039"/>
    <w:multiLevelType w:val="hybridMultilevel"/>
    <w:tmpl w:val="C78617BC"/>
    <w:lvl w:ilvl="0" w:tplc="041B0001">
      <w:start w:val="1"/>
      <w:numFmt w:val="bullet"/>
      <w:lvlText w:val=""/>
      <w:lvlJc w:val="left"/>
      <w:pPr>
        <w:ind w:left="1353" w:hanging="360"/>
      </w:pPr>
      <w:rPr>
        <w:rFonts w:ascii="Symbol" w:hAnsi="Symbol" w:hint="default"/>
      </w:rPr>
    </w:lvl>
    <w:lvl w:ilvl="1" w:tplc="041B0003" w:tentative="1">
      <w:start w:val="1"/>
      <w:numFmt w:val="bullet"/>
      <w:lvlText w:val="o"/>
      <w:lvlJc w:val="left"/>
      <w:pPr>
        <w:ind w:left="2073" w:hanging="360"/>
      </w:pPr>
      <w:rPr>
        <w:rFonts w:ascii="Courier New" w:hAnsi="Courier New" w:cs="Courier New" w:hint="default"/>
      </w:rPr>
    </w:lvl>
    <w:lvl w:ilvl="2" w:tplc="041B0005" w:tentative="1">
      <w:start w:val="1"/>
      <w:numFmt w:val="bullet"/>
      <w:lvlText w:val=""/>
      <w:lvlJc w:val="left"/>
      <w:pPr>
        <w:ind w:left="2793" w:hanging="360"/>
      </w:pPr>
      <w:rPr>
        <w:rFonts w:ascii="Wingdings" w:hAnsi="Wingdings" w:hint="default"/>
      </w:rPr>
    </w:lvl>
    <w:lvl w:ilvl="3" w:tplc="041B0001" w:tentative="1">
      <w:start w:val="1"/>
      <w:numFmt w:val="bullet"/>
      <w:lvlText w:val=""/>
      <w:lvlJc w:val="left"/>
      <w:pPr>
        <w:ind w:left="3513" w:hanging="360"/>
      </w:pPr>
      <w:rPr>
        <w:rFonts w:ascii="Symbol" w:hAnsi="Symbol" w:hint="default"/>
      </w:rPr>
    </w:lvl>
    <w:lvl w:ilvl="4" w:tplc="041B0003" w:tentative="1">
      <w:start w:val="1"/>
      <w:numFmt w:val="bullet"/>
      <w:lvlText w:val="o"/>
      <w:lvlJc w:val="left"/>
      <w:pPr>
        <w:ind w:left="4233" w:hanging="360"/>
      </w:pPr>
      <w:rPr>
        <w:rFonts w:ascii="Courier New" w:hAnsi="Courier New" w:cs="Courier New" w:hint="default"/>
      </w:rPr>
    </w:lvl>
    <w:lvl w:ilvl="5" w:tplc="041B0005" w:tentative="1">
      <w:start w:val="1"/>
      <w:numFmt w:val="bullet"/>
      <w:lvlText w:val=""/>
      <w:lvlJc w:val="left"/>
      <w:pPr>
        <w:ind w:left="4953" w:hanging="360"/>
      </w:pPr>
      <w:rPr>
        <w:rFonts w:ascii="Wingdings" w:hAnsi="Wingdings" w:hint="default"/>
      </w:rPr>
    </w:lvl>
    <w:lvl w:ilvl="6" w:tplc="041B0001" w:tentative="1">
      <w:start w:val="1"/>
      <w:numFmt w:val="bullet"/>
      <w:lvlText w:val=""/>
      <w:lvlJc w:val="left"/>
      <w:pPr>
        <w:ind w:left="5673" w:hanging="360"/>
      </w:pPr>
      <w:rPr>
        <w:rFonts w:ascii="Symbol" w:hAnsi="Symbol" w:hint="default"/>
      </w:rPr>
    </w:lvl>
    <w:lvl w:ilvl="7" w:tplc="041B0003" w:tentative="1">
      <w:start w:val="1"/>
      <w:numFmt w:val="bullet"/>
      <w:lvlText w:val="o"/>
      <w:lvlJc w:val="left"/>
      <w:pPr>
        <w:ind w:left="6393" w:hanging="360"/>
      </w:pPr>
      <w:rPr>
        <w:rFonts w:ascii="Courier New" w:hAnsi="Courier New" w:cs="Courier New" w:hint="default"/>
      </w:rPr>
    </w:lvl>
    <w:lvl w:ilvl="8" w:tplc="041B0005" w:tentative="1">
      <w:start w:val="1"/>
      <w:numFmt w:val="bullet"/>
      <w:lvlText w:val=""/>
      <w:lvlJc w:val="left"/>
      <w:pPr>
        <w:ind w:left="7113" w:hanging="360"/>
      </w:pPr>
      <w:rPr>
        <w:rFonts w:ascii="Wingdings" w:hAnsi="Wingdings" w:hint="default"/>
      </w:rPr>
    </w:lvl>
  </w:abstractNum>
  <w:abstractNum w:abstractNumId="86" w15:restartNumberingAfterBreak="0">
    <w:nsid w:val="5D0563CC"/>
    <w:multiLevelType w:val="hybridMultilevel"/>
    <w:tmpl w:val="3F680A98"/>
    <w:lvl w:ilvl="0" w:tplc="D1CC2018">
      <w:start w:val="1"/>
      <w:numFmt w:val="decimal"/>
      <w:lvlText w:val="%1."/>
      <w:lvlJc w:val="left"/>
      <w:pPr>
        <w:ind w:left="720" w:hanging="360"/>
      </w:pPr>
      <w:rPr>
        <w:rFonts w:asciiTheme="minorHAnsi" w:eastAsiaTheme="minorHAnsi" w:hAnsiTheme="minorHAnsi" w:cstheme="minorHAnsi"/>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87" w15:restartNumberingAfterBreak="0">
    <w:nsid w:val="5DBE0937"/>
    <w:multiLevelType w:val="hybridMultilevel"/>
    <w:tmpl w:val="D69CACA0"/>
    <w:lvl w:ilvl="0" w:tplc="66621C66">
      <w:start w:val="1"/>
      <w:numFmt w:val="lowerLetter"/>
      <w:lvlText w:val="%1)"/>
      <w:lvlJc w:val="left"/>
      <w:pPr>
        <w:ind w:left="920" w:hanging="360"/>
      </w:pPr>
      <w:rPr>
        <w:b w:val="0"/>
        <w:bCs w:val="0"/>
      </w:rPr>
    </w:lvl>
    <w:lvl w:ilvl="1" w:tplc="041B0019">
      <w:start w:val="1"/>
      <w:numFmt w:val="lowerLetter"/>
      <w:lvlText w:val="%2."/>
      <w:lvlJc w:val="left"/>
      <w:pPr>
        <w:ind w:left="1640" w:hanging="360"/>
      </w:pPr>
    </w:lvl>
    <w:lvl w:ilvl="2" w:tplc="041B001B" w:tentative="1">
      <w:start w:val="1"/>
      <w:numFmt w:val="lowerRoman"/>
      <w:lvlText w:val="%3."/>
      <w:lvlJc w:val="right"/>
      <w:pPr>
        <w:ind w:left="2360" w:hanging="180"/>
      </w:pPr>
    </w:lvl>
    <w:lvl w:ilvl="3" w:tplc="041B000F" w:tentative="1">
      <w:start w:val="1"/>
      <w:numFmt w:val="decimal"/>
      <w:lvlText w:val="%4."/>
      <w:lvlJc w:val="left"/>
      <w:pPr>
        <w:ind w:left="3080" w:hanging="360"/>
      </w:pPr>
    </w:lvl>
    <w:lvl w:ilvl="4" w:tplc="041B0019" w:tentative="1">
      <w:start w:val="1"/>
      <w:numFmt w:val="lowerLetter"/>
      <w:lvlText w:val="%5."/>
      <w:lvlJc w:val="left"/>
      <w:pPr>
        <w:ind w:left="3800" w:hanging="360"/>
      </w:pPr>
    </w:lvl>
    <w:lvl w:ilvl="5" w:tplc="041B001B" w:tentative="1">
      <w:start w:val="1"/>
      <w:numFmt w:val="lowerRoman"/>
      <w:lvlText w:val="%6."/>
      <w:lvlJc w:val="right"/>
      <w:pPr>
        <w:ind w:left="4520" w:hanging="180"/>
      </w:pPr>
    </w:lvl>
    <w:lvl w:ilvl="6" w:tplc="041B000F" w:tentative="1">
      <w:start w:val="1"/>
      <w:numFmt w:val="decimal"/>
      <w:lvlText w:val="%7."/>
      <w:lvlJc w:val="left"/>
      <w:pPr>
        <w:ind w:left="5240" w:hanging="360"/>
      </w:pPr>
    </w:lvl>
    <w:lvl w:ilvl="7" w:tplc="041B0019" w:tentative="1">
      <w:start w:val="1"/>
      <w:numFmt w:val="lowerLetter"/>
      <w:lvlText w:val="%8."/>
      <w:lvlJc w:val="left"/>
      <w:pPr>
        <w:ind w:left="5960" w:hanging="360"/>
      </w:pPr>
    </w:lvl>
    <w:lvl w:ilvl="8" w:tplc="041B001B" w:tentative="1">
      <w:start w:val="1"/>
      <w:numFmt w:val="lowerRoman"/>
      <w:lvlText w:val="%9."/>
      <w:lvlJc w:val="right"/>
      <w:pPr>
        <w:ind w:left="6680" w:hanging="180"/>
      </w:pPr>
    </w:lvl>
  </w:abstractNum>
  <w:abstractNum w:abstractNumId="88" w15:restartNumberingAfterBreak="0">
    <w:nsid w:val="5E08103E"/>
    <w:multiLevelType w:val="hybridMultilevel"/>
    <w:tmpl w:val="BF0808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5E8F56FD"/>
    <w:multiLevelType w:val="hybridMultilevel"/>
    <w:tmpl w:val="D0F029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5FE05D08"/>
    <w:multiLevelType w:val="hybridMultilevel"/>
    <w:tmpl w:val="2C2ABEA2"/>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1" w15:restartNumberingAfterBreak="0">
    <w:nsid w:val="60334E87"/>
    <w:multiLevelType w:val="hybridMultilevel"/>
    <w:tmpl w:val="5F2CB08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2" w15:restartNumberingAfterBreak="0">
    <w:nsid w:val="60BB3926"/>
    <w:multiLevelType w:val="hybridMultilevel"/>
    <w:tmpl w:val="43A23394"/>
    <w:lvl w:ilvl="0" w:tplc="CF92B422">
      <w:start w:val="1"/>
      <w:numFmt w:val="bullet"/>
      <w:lvlText w:val=""/>
      <w:lvlJc w:val="left"/>
      <w:pPr>
        <w:ind w:left="1069" w:hanging="360"/>
      </w:pPr>
      <w:rPr>
        <w:rFonts w:ascii="Symbol" w:hAnsi="Symbol" w:hint="default"/>
      </w:rPr>
    </w:lvl>
    <w:lvl w:ilvl="1" w:tplc="0510972E">
      <w:start w:val="1"/>
      <w:numFmt w:val="lowerLetter"/>
      <w:lvlText w:val="%2)"/>
      <w:lvlJc w:val="left"/>
      <w:pPr>
        <w:ind w:left="1428" w:hanging="360"/>
      </w:pPr>
    </w:lvl>
    <w:lvl w:ilvl="2" w:tplc="67EE74AE">
      <w:start w:val="1"/>
      <w:numFmt w:val="lowerRoman"/>
      <w:lvlText w:val="%3)"/>
      <w:lvlJc w:val="left"/>
      <w:pPr>
        <w:ind w:left="1788" w:hanging="360"/>
      </w:pPr>
    </w:lvl>
    <w:lvl w:ilvl="3" w:tplc="D9CAD770">
      <w:start w:val="1"/>
      <w:numFmt w:val="decimal"/>
      <w:lvlText w:val="(%4)"/>
      <w:lvlJc w:val="left"/>
      <w:pPr>
        <w:ind w:left="2148" w:hanging="360"/>
      </w:pPr>
    </w:lvl>
    <w:lvl w:ilvl="4" w:tplc="7A382DB6">
      <w:start w:val="1"/>
      <w:numFmt w:val="lowerLetter"/>
      <w:lvlText w:val="(%5)"/>
      <w:lvlJc w:val="left"/>
      <w:pPr>
        <w:ind w:left="2508" w:hanging="360"/>
      </w:pPr>
    </w:lvl>
    <w:lvl w:ilvl="5" w:tplc="1CEE2268">
      <w:start w:val="1"/>
      <w:numFmt w:val="lowerRoman"/>
      <w:lvlText w:val="(%6)"/>
      <w:lvlJc w:val="left"/>
      <w:pPr>
        <w:ind w:left="2868" w:hanging="360"/>
      </w:pPr>
    </w:lvl>
    <w:lvl w:ilvl="6" w:tplc="79261EA2">
      <w:start w:val="1"/>
      <w:numFmt w:val="decimal"/>
      <w:lvlText w:val="%7."/>
      <w:lvlJc w:val="left"/>
      <w:pPr>
        <w:ind w:left="3228" w:hanging="360"/>
      </w:pPr>
    </w:lvl>
    <w:lvl w:ilvl="7" w:tplc="B76C5FFE">
      <w:start w:val="1"/>
      <w:numFmt w:val="lowerLetter"/>
      <w:lvlText w:val="%8."/>
      <w:lvlJc w:val="left"/>
      <w:pPr>
        <w:ind w:left="3588" w:hanging="360"/>
      </w:pPr>
    </w:lvl>
    <w:lvl w:ilvl="8" w:tplc="FB9AD698">
      <w:start w:val="1"/>
      <w:numFmt w:val="lowerRoman"/>
      <w:lvlText w:val="%9."/>
      <w:lvlJc w:val="left"/>
      <w:pPr>
        <w:ind w:left="3948" w:hanging="360"/>
      </w:pPr>
    </w:lvl>
  </w:abstractNum>
  <w:abstractNum w:abstractNumId="93" w15:restartNumberingAfterBreak="0">
    <w:nsid w:val="61A24683"/>
    <w:multiLevelType w:val="hybridMultilevel"/>
    <w:tmpl w:val="C3F29682"/>
    <w:lvl w:ilvl="0" w:tplc="041B0001">
      <w:start w:val="1"/>
      <w:numFmt w:val="bullet"/>
      <w:lvlText w:val=""/>
      <w:lvlJc w:val="left"/>
      <w:pPr>
        <w:ind w:left="920" w:hanging="360"/>
      </w:pPr>
      <w:rPr>
        <w:rFonts w:ascii="Symbol" w:hAnsi="Symbol" w:hint="default"/>
      </w:rPr>
    </w:lvl>
    <w:lvl w:ilvl="1" w:tplc="041B0003" w:tentative="1">
      <w:start w:val="1"/>
      <w:numFmt w:val="bullet"/>
      <w:lvlText w:val="o"/>
      <w:lvlJc w:val="left"/>
      <w:pPr>
        <w:ind w:left="1640" w:hanging="360"/>
      </w:pPr>
      <w:rPr>
        <w:rFonts w:ascii="Courier New" w:hAnsi="Courier New" w:cs="Courier New" w:hint="default"/>
      </w:rPr>
    </w:lvl>
    <w:lvl w:ilvl="2" w:tplc="041B0005" w:tentative="1">
      <w:start w:val="1"/>
      <w:numFmt w:val="bullet"/>
      <w:lvlText w:val=""/>
      <w:lvlJc w:val="left"/>
      <w:pPr>
        <w:ind w:left="2360" w:hanging="360"/>
      </w:pPr>
      <w:rPr>
        <w:rFonts w:ascii="Wingdings" w:hAnsi="Wingdings" w:hint="default"/>
      </w:rPr>
    </w:lvl>
    <w:lvl w:ilvl="3" w:tplc="041B0001" w:tentative="1">
      <w:start w:val="1"/>
      <w:numFmt w:val="bullet"/>
      <w:lvlText w:val=""/>
      <w:lvlJc w:val="left"/>
      <w:pPr>
        <w:ind w:left="3080" w:hanging="360"/>
      </w:pPr>
      <w:rPr>
        <w:rFonts w:ascii="Symbol" w:hAnsi="Symbol" w:hint="default"/>
      </w:rPr>
    </w:lvl>
    <w:lvl w:ilvl="4" w:tplc="041B0003" w:tentative="1">
      <w:start w:val="1"/>
      <w:numFmt w:val="bullet"/>
      <w:lvlText w:val="o"/>
      <w:lvlJc w:val="left"/>
      <w:pPr>
        <w:ind w:left="3800" w:hanging="360"/>
      </w:pPr>
      <w:rPr>
        <w:rFonts w:ascii="Courier New" w:hAnsi="Courier New" w:cs="Courier New" w:hint="default"/>
      </w:rPr>
    </w:lvl>
    <w:lvl w:ilvl="5" w:tplc="041B0005" w:tentative="1">
      <w:start w:val="1"/>
      <w:numFmt w:val="bullet"/>
      <w:lvlText w:val=""/>
      <w:lvlJc w:val="left"/>
      <w:pPr>
        <w:ind w:left="4520" w:hanging="360"/>
      </w:pPr>
      <w:rPr>
        <w:rFonts w:ascii="Wingdings" w:hAnsi="Wingdings" w:hint="default"/>
      </w:rPr>
    </w:lvl>
    <w:lvl w:ilvl="6" w:tplc="041B0001" w:tentative="1">
      <w:start w:val="1"/>
      <w:numFmt w:val="bullet"/>
      <w:lvlText w:val=""/>
      <w:lvlJc w:val="left"/>
      <w:pPr>
        <w:ind w:left="5240" w:hanging="360"/>
      </w:pPr>
      <w:rPr>
        <w:rFonts w:ascii="Symbol" w:hAnsi="Symbol" w:hint="default"/>
      </w:rPr>
    </w:lvl>
    <w:lvl w:ilvl="7" w:tplc="041B0003" w:tentative="1">
      <w:start w:val="1"/>
      <w:numFmt w:val="bullet"/>
      <w:lvlText w:val="o"/>
      <w:lvlJc w:val="left"/>
      <w:pPr>
        <w:ind w:left="5960" w:hanging="360"/>
      </w:pPr>
      <w:rPr>
        <w:rFonts w:ascii="Courier New" w:hAnsi="Courier New" w:cs="Courier New" w:hint="default"/>
      </w:rPr>
    </w:lvl>
    <w:lvl w:ilvl="8" w:tplc="041B0005" w:tentative="1">
      <w:start w:val="1"/>
      <w:numFmt w:val="bullet"/>
      <w:lvlText w:val=""/>
      <w:lvlJc w:val="left"/>
      <w:pPr>
        <w:ind w:left="6680" w:hanging="360"/>
      </w:pPr>
      <w:rPr>
        <w:rFonts w:ascii="Wingdings" w:hAnsi="Wingdings" w:hint="default"/>
      </w:rPr>
    </w:lvl>
  </w:abstractNum>
  <w:abstractNum w:abstractNumId="94" w15:restartNumberingAfterBreak="0">
    <w:nsid w:val="62064640"/>
    <w:multiLevelType w:val="hybridMultilevel"/>
    <w:tmpl w:val="87B80404"/>
    <w:lvl w:ilvl="0" w:tplc="558676EA">
      <w:numFmt w:val="bullet"/>
      <w:lvlText w:val="-"/>
      <w:lvlJc w:val="left"/>
      <w:pPr>
        <w:ind w:left="1068" w:hanging="360"/>
      </w:pPr>
      <w:rPr>
        <w:rFonts w:ascii="Arial" w:eastAsiaTheme="minorHAnsi" w:hAnsi="Arial" w:cs="Arial" w:hint="default"/>
      </w:rPr>
    </w:lvl>
    <w:lvl w:ilvl="1" w:tplc="041B0003">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95" w15:restartNumberingAfterBreak="0">
    <w:nsid w:val="630344B2"/>
    <w:multiLevelType w:val="multilevel"/>
    <w:tmpl w:val="7CDEB2AA"/>
    <w:lvl w:ilvl="0">
      <w:start w:val="1"/>
      <w:numFmt w:val="decimal"/>
      <w:pStyle w:val="Nadpis1"/>
      <w:lvlText w:val="%1."/>
      <w:lvlJc w:val="left"/>
      <w:pPr>
        <w:ind w:left="720" w:hanging="360"/>
      </w:pPr>
    </w:lvl>
    <w:lvl w:ilvl="1">
      <w:start w:val="1"/>
      <w:numFmt w:val="decimal"/>
      <w:pStyle w:val="Nadpis2"/>
      <w:isLgl/>
      <w:lvlText w:val="%1.%2"/>
      <w:lvlJc w:val="left"/>
      <w:pPr>
        <w:ind w:left="847" w:hanging="705"/>
      </w:pPr>
      <w:rPr>
        <w:rFonts w:hint="default"/>
      </w:rPr>
    </w:lvl>
    <w:lvl w:ilvl="2">
      <w:start w:val="1"/>
      <w:numFmt w:val="decimal"/>
      <w:pStyle w:val="NADPIS3"/>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6" w15:restartNumberingAfterBreak="0">
    <w:nsid w:val="64513147"/>
    <w:multiLevelType w:val="hybridMultilevel"/>
    <w:tmpl w:val="87146BC0"/>
    <w:lvl w:ilvl="0" w:tplc="041B000B">
      <w:start w:val="1"/>
      <w:numFmt w:val="bullet"/>
      <w:lvlText w:val=""/>
      <w:lvlJc w:val="left"/>
      <w:pPr>
        <w:ind w:left="1428" w:hanging="360"/>
      </w:pPr>
      <w:rPr>
        <w:rFonts w:ascii="Wingdings" w:hAnsi="Wingdings" w:hint="default"/>
      </w:rPr>
    </w:lvl>
    <w:lvl w:ilvl="1" w:tplc="041B0003" w:tentative="1">
      <w:start w:val="1"/>
      <w:numFmt w:val="bullet"/>
      <w:lvlText w:val="o"/>
      <w:lvlJc w:val="left"/>
      <w:pPr>
        <w:ind w:left="2148" w:hanging="360"/>
      </w:pPr>
      <w:rPr>
        <w:rFonts w:ascii="Courier New" w:hAnsi="Courier New" w:cs="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97" w15:restartNumberingAfterBreak="0">
    <w:nsid w:val="65B46A92"/>
    <w:multiLevelType w:val="hybridMultilevel"/>
    <w:tmpl w:val="4DFC33A4"/>
    <w:lvl w:ilvl="0" w:tplc="8438DCF2">
      <w:start w:val="1"/>
      <w:numFmt w:val="bullet"/>
      <w:pStyle w:val="Odsazen3"/>
      <w:lvlText w:val=""/>
      <w:lvlJc w:val="left"/>
      <w:pPr>
        <w:ind w:left="2391" w:hanging="360"/>
      </w:pPr>
      <w:rPr>
        <w:rFonts w:ascii="Symbol" w:hAnsi="Symbol" w:hint="default"/>
        <w:strike w:val="0"/>
        <w:dstrike w:val="0"/>
        <w:color w:val="auto"/>
        <w:sz w:val="20"/>
        <w:szCs w:val="22"/>
      </w:rPr>
    </w:lvl>
    <w:lvl w:ilvl="1" w:tplc="08090003" w:tentative="1">
      <w:start w:val="1"/>
      <w:numFmt w:val="bullet"/>
      <w:lvlText w:val="o"/>
      <w:lvlJc w:val="left"/>
      <w:pPr>
        <w:ind w:left="3613" w:hanging="360"/>
      </w:pPr>
      <w:rPr>
        <w:rFonts w:ascii="Courier New" w:hAnsi="Courier New" w:cs="Courier New" w:hint="default"/>
      </w:rPr>
    </w:lvl>
    <w:lvl w:ilvl="2" w:tplc="08090005" w:tentative="1">
      <w:start w:val="1"/>
      <w:numFmt w:val="bullet"/>
      <w:lvlText w:val=""/>
      <w:lvlJc w:val="left"/>
      <w:pPr>
        <w:ind w:left="4333" w:hanging="360"/>
      </w:pPr>
      <w:rPr>
        <w:rFonts w:ascii="Wingdings" w:hAnsi="Wingdings" w:hint="default"/>
      </w:rPr>
    </w:lvl>
    <w:lvl w:ilvl="3" w:tplc="08090001" w:tentative="1">
      <w:start w:val="1"/>
      <w:numFmt w:val="bullet"/>
      <w:lvlText w:val=""/>
      <w:lvlJc w:val="left"/>
      <w:pPr>
        <w:ind w:left="5053" w:hanging="360"/>
      </w:pPr>
      <w:rPr>
        <w:rFonts w:ascii="Symbol" w:hAnsi="Symbol" w:hint="default"/>
      </w:rPr>
    </w:lvl>
    <w:lvl w:ilvl="4" w:tplc="08090003" w:tentative="1">
      <w:start w:val="1"/>
      <w:numFmt w:val="bullet"/>
      <w:lvlText w:val="o"/>
      <w:lvlJc w:val="left"/>
      <w:pPr>
        <w:ind w:left="5773" w:hanging="360"/>
      </w:pPr>
      <w:rPr>
        <w:rFonts w:ascii="Courier New" w:hAnsi="Courier New" w:cs="Courier New" w:hint="default"/>
      </w:rPr>
    </w:lvl>
    <w:lvl w:ilvl="5" w:tplc="08090005" w:tentative="1">
      <w:start w:val="1"/>
      <w:numFmt w:val="bullet"/>
      <w:lvlText w:val=""/>
      <w:lvlJc w:val="left"/>
      <w:pPr>
        <w:ind w:left="6493" w:hanging="360"/>
      </w:pPr>
      <w:rPr>
        <w:rFonts w:ascii="Wingdings" w:hAnsi="Wingdings" w:hint="default"/>
      </w:rPr>
    </w:lvl>
    <w:lvl w:ilvl="6" w:tplc="08090001" w:tentative="1">
      <w:start w:val="1"/>
      <w:numFmt w:val="bullet"/>
      <w:lvlText w:val=""/>
      <w:lvlJc w:val="left"/>
      <w:pPr>
        <w:ind w:left="7213" w:hanging="360"/>
      </w:pPr>
      <w:rPr>
        <w:rFonts w:ascii="Symbol" w:hAnsi="Symbol" w:hint="default"/>
      </w:rPr>
    </w:lvl>
    <w:lvl w:ilvl="7" w:tplc="08090003" w:tentative="1">
      <w:start w:val="1"/>
      <w:numFmt w:val="bullet"/>
      <w:lvlText w:val="o"/>
      <w:lvlJc w:val="left"/>
      <w:pPr>
        <w:ind w:left="7933" w:hanging="360"/>
      </w:pPr>
      <w:rPr>
        <w:rFonts w:ascii="Courier New" w:hAnsi="Courier New" w:cs="Courier New" w:hint="default"/>
      </w:rPr>
    </w:lvl>
    <w:lvl w:ilvl="8" w:tplc="08090005" w:tentative="1">
      <w:start w:val="1"/>
      <w:numFmt w:val="bullet"/>
      <w:lvlText w:val=""/>
      <w:lvlJc w:val="left"/>
      <w:pPr>
        <w:ind w:left="8653" w:hanging="360"/>
      </w:pPr>
      <w:rPr>
        <w:rFonts w:ascii="Wingdings" w:hAnsi="Wingdings" w:hint="default"/>
      </w:rPr>
    </w:lvl>
  </w:abstractNum>
  <w:abstractNum w:abstractNumId="98" w15:restartNumberingAfterBreak="0">
    <w:nsid w:val="66AB6FEB"/>
    <w:multiLevelType w:val="hybridMultilevel"/>
    <w:tmpl w:val="D69CACA0"/>
    <w:lvl w:ilvl="0" w:tplc="66621C66">
      <w:start w:val="1"/>
      <w:numFmt w:val="lowerLetter"/>
      <w:lvlText w:val="%1)"/>
      <w:lvlJc w:val="left"/>
      <w:pPr>
        <w:ind w:left="920" w:hanging="360"/>
      </w:pPr>
      <w:rPr>
        <w:b w:val="0"/>
        <w:bCs w:val="0"/>
      </w:rPr>
    </w:lvl>
    <w:lvl w:ilvl="1" w:tplc="041B0019" w:tentative="1">
      <w:start w:val="1"/>
      <w:numFmt w:val="lowerLetter"/>
      <w:lvlText w:val="%2."/>
      <w:lvlJc w:val="left"/>
      <w:pPr>
        <w:ind w:left="1640" w:hanging="360"/>
      </w:pPr>
    </w:lvl>
    <w:lvl w:ilvl="2" w:tplc="041B001B" w:tentative="1">
      <w:start w:val="1"/>
      <w:numFmt w:val="lowerRoman"/>
      <w:lvlText w:val="%3."/>
      <w:lvlJc w:val="right"/>
      <w:pPr>
        <w:ind w:left="2360" w:hanging="180"/>
      </w:pPr>
    </w:lvl>
    <w:lvl w:ilvl="3" w:tplc="041B000F" w:tentative="1">
      <w:start w:val="1"/>
      <w:numFmt w:val="decimal"/>
      <w:lvlText w:val="%4."/>
      <w:lvlJc w:val="left"/>
      <w:pPr>
        <w:ind w:left="3080" w:hanging="360"/>
      </w:pPr>
    </w:lvl>
    <w:lvl w:ilvl="4" w:tplc="041B0019" w:tentative="1">
      <w:start w:val="1"/>
      <w:numFmt w:val="lowerLetter"/>
      <w:lvlText w:val="%5."/>
      <w:lvlJc w:val="left"/>
      <w:pPr>
        <w:ind w:left="3800" w:hanging="360"/>
      </w:pPr>
    </w:lvl>
    <w:lvl w:ilvl="5" w:tplc="041B001B" w:tentative="1">
      <w:start w:val="1"/>
      <w:numFmt w:val="lowerRoman"/>
      <w:lvlText w:val="%6."/>
      <w:lvlJc w:val="right"/>
      <w:pPr>
        <w:ind w:left="4520" w:hanging="180"/>
      </w:pPr>
    </w:lvl>
    <w:lvl w:ilvl="6" w:tplc="041B000F" w:tentative="1">
      <w:start w:val="1"/>
      <w:numFmt w:val="decimal"/>
      <w:lvlText w:val="%7."/>
      <w:lvlJc w:val="left"/>
      <w:pPr>
        <w:ind w:left="5240" w:hanging="360"/>
      </w:pPr>
    </w:lvl>
    <w:lvl w:ilvl="7" w:tplc="041B0019" w:tentative="1">
      <w:start w:val="1"/>
      <w:numFmt w:val="lowerLetter"/>
      <w:lvlText w:val="%8."/>
      <w:lvlJc w:val="left"/>
      <w:pPr>
        <w:ind w:left="5960" w:hanging="360"/>
      </w:pPr>
    </w:lvl>
    <w:lvl w:ilvl="8" w:tplc="041B001B" w:tentative="1">
      <w:start w:val="1"/>
      <w:numFmt w:val="lowerRoman"/>
      <w:lvlText w:val="%9."/>
      <w:lvlJc w:val="right"/>
      <w:pPr>
        <w:ind w:left="6680" w:hanging="180"/>
      </w:pPr>
    </w:lvl>
  </w:abstractNum>
  <w:abstractNum w:abstractNumId="99" w15:restartNumberingAfterBreak="0">
    <w:nsid w:val="67085977"/>
    <w:multiLevelType w:val="hybridMultilevel"/>
    <w:tmpl w:val="0A4EC272"/>
    <w:lvl w:ilvl="0" w:tplc="1AFA4BB2">
      <w:start w:val="1"/>
      <w:numFmt w:val="upperLetter"/>
      <w:lvlText w:val="%1."/>
      <w:lvlJc w:val="left"/>
      <w:pPr>
        <w:ind w:left="720" w:hanging="360"/>
      </w:pPr>
      <w:rPr>
        <w:rFonts w:hint="default"/>
        <w:b/>
        <w:i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0" w15:restartNumberingAfterBreak="0">
    <w:nsid w:val="68A24F3F"/>
    <w:multiLevelType w:val="hybridMultilevel"/>
    <w:tmpl w:val="E1A63B3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1" w15:restartNumberingAfterBreak="0">
    <w:nsid w:val="68BC4C09"/>
    <w:multiLevelType w:val="multilevel"/>
    <w:tmpl w:val="0C07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102" w15:restartNumberingAfterBreak="0">
    <w:nsid w:val="68E721CB"/>
    <w:multiLevelType w:val="multilevel"/>
    <w:tmpl w:val="C6A41FC6"/>
    <w:styleLink w:val="Bullets1"/>
    <w:lvl w:ilvl="0">
      <w:start w:val="1"/>
      <w:numFmt w:val="bullet"/>
      <w:lvlText w:val="»"/>
      <w:lvlJc w:val="left"/>
      <w:pPr>
        <w:ind w:left="720" w:hanging="360"/>
      </w:pPr>
      <w:rPr>
        <w:rFonts w:ascii="Myriad Pro" w:hAnsi="Myriad Pro" w:hint="default"/>
        <w:sz w:val="22"/>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69327759"/>
    <w:multiLevelType w:val="hybridMultilevel"/>
    <w:tmpl w:val="C486C02C"/>
    <w:lvl w:ilvl="0" w:tplc="041B0001">
      <w:start w:val="1"/>
      <w:numFmt w:val="bullet"/>
      <w:lvlText w:val=""/>
      <w:lvlJc w:val="left"/>
      <w:pPr>
        <w:ind w:left="360" w:hanging="360"/>
      </w:pPr>
      <w:rPr>
        <w:rFonts w:ascii="Symbol" w:hAnsi="Symbol" w:hint="default"/>
      </w:rPr>
    </w:lvl>
    <w:lvl w:ilvl="1" w:tplc="041B0003">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04" w15:restartNumberingAfterBreak="0">
    <w:nsid w:val="6A48292C"/>
    <w:multiLevelType w:val="hybridMultilevel"/>
    <w:tmpl w:val="4F2E1340"/>
    <w:lvl w:ilvl="0" w:tplc="041B000F">
      <w:start w:val="1"/>
      <w:numFmt w:val="decimal"/>
      <w:lvlText w:val="%1."/>
      <w:lvlJc w:val="left"/>
      <w:pPr>
        <w:ind w:left="720" w:hanging="360"/>
      </w:p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105" w15:restartNumberingAfterBreak="0">
    <w:nsid w:val="6B0A1FCF"/>
    <w:multiLevelType w:val="hybridMultilevel"/>
    <w:tmpl w:val="305472B2"/>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106" w15:restartNumberingAfterBreak="0">
    <w:nsid w:val="6B350DEF"/>
    <w:multiLevelType w:val="hybridMultilevel"/>
    <w:tmpl w:val="5C4E9EF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7" w15:restartNumberingAfterBreak="0">
    <w:nsid w:val="6B3F2CBE"/>
    <w:multiLevelType w:val="hybridMultilevel"/>
    <w:tmpl w:val="4E6E515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8" w15:restartNumberingAfterBreak="0">
    <w:nsid w:val="6BA605DA"/>
    <w:multiLevelType w:val="hybridMultilevel"/>
    <w:tmpl w:val="29BEDB0A"/>
    <w:lvl w:ilvl="0" w:tplc="041B0001">
      <w:start w:val="1"/>
      <w:numFmt w:val="bullet"/>
      <w:lvlText w:val=""/>
      <w:lvlJc w:val="left"/>
      <w:pPr>
        <w:ind w:left="1713" w:hanging="360"/>
      </w:pPr>
      <w:rPr>
        <w:rFonts w:ascii="Symbol" w:hAnsi="Symbol" w:hint="default"/>
      </w:rPr>
    </w:lvl>
    <w:lvl w:ilvl="1" w:tplc="041B0003" w:tentative="1">
      <w:start w:val="1"/>
      <w:numFmt w:val="bullet"/>
      <w:lvlText w:val="o"/>
      <w:lvlJc w:val="left"/>
      <w:pPr>
        <w:ind w:left="2433" w:hanging="360"/>
      </w:pPr>
      <w:rPr>
        <w:rFonts w:ascii="Courier New" w:hAnsi="Courier New" w:cs="Courier New" w:hint="default"/>
      </w:rPr>
    </w:lvl>
    <w:lvl w:ilvl="2" w:tplc="041B0005" w:tentative="1">
      <w:start w:val="1"/>
      <w:numFmt w:val="bullet"/>
      <w:lvlText w:val=""/>
      <w:lvlJc w:val="left"/>
      <w:pPr>
        <w:ind w:left="3153" w:hanging="360"/>
      </w:pPr>
      <w:rPr>
        <w:rFonts w:ascii="Wingdings" w:hAnsi="Wingdings" w:hint="default"/>
      </w:rPr>
    </w:lvl>
    <w:lvl w:ilvl="3" w:tplc="041B0001" w:tentative="1">
      <w:start w:val="1"/>
      <w:numFmt w:val="bullet"/>
      <w:lvlText w:val=""/>
      <w:lvlJc w:val="left"/>
      <w:pPr>
        <w:ind w:left="3873" w:hanging="360"/>
      </w:pPr>
      <w:rPr>
        <w:rFonts w:ascii="Symbol" w:hAnsi="Symbol" w:hint="default"/>
      </w:rPr>
    </w:lvl>
    <w:lvl w:ilvl="4" w:tplc="041B0003" w:tentative="1">
      <w:start w:val="1"/>
      <w:numFmt w:val="bullet"/>
      <w:lvlText w:val="o"/>
      <w:lvlJc w:val="left"/>
      <w:pPr>
        <w:ind w:left="4593" w:hanging="360"/>
      </w:pPr>
      <w:rPr>
        <w:rFonts w:ascii="Courier New" w:hAnsi="Courier New" w:cs="Courier New" w:hint="default"/>
      </w:rPr>
    </w:lvl>
    <w:lvl w:ilvl="5" w:tplc="041B0005" w:tentative="1">
      <w:start w:val="1"/>
      <w:numFmt w:val="bullet"/>
      <w:lvlText w:val=""/>
      <w:lvlJc w:val="left"/>
      <w:pPr>
        <w:ind w:left="5313" w:hanging="360"/>
      </w:pPr>
      <w:rPr>
        <w:rFonts w:ascii="Wingdings" w:hAnsi="Wingdings" w:hint="default"/>
      </w:rPr>
    </w:lvl>
    <w:lvl w:ilvl="6" w:tplc="041B0001" w:tentative="1">
      <w:start w:val="1"/>
      <w:numFmt w:val="bullet"/>
      <w:lvlText w:val=""/>
      <w:lvlJc w:val="left"/>
      <w:pPr>
        <w:ind w:left="6033" w:hanging="360"/>
      </w:pPr>
      <w:rPr>
        <w:rFonts w:ascii="Symbol" w:hAnsi="Symbol" w:hint="default"/>
      </w:rPr>
    </w:lvl>
    <w:lvl w:ilvl="7" w:tplc="041B0003" w:tentative="1">
      <w:start w:val="1"/>
      <w:numFmt w:val="bullet"/>
      <w:lvlText w:val="o"/>
      <w:lvlJc w:val="left"/>
      <w:pPr>
        <w:ind w:left="6753" w:hanging="360"/>
      </w:pPr>
      <w:rPr>
        <w:rFonts w:ascii="Courier New" w:hAnsi="Courier New" w:cs="Courier New" w:hint="default"/>
      </w:rPr>
    </w:lvl>
    <w:lvl w:ilvl="8" w:tplc="041B0005" w:tentative="1">
      <w:start w:val="1"/>
      <w:numFmt w:val="bullet"/>
      <w:lvlText w:val=""/>
      <w:lvlJc w:val="left"/>
      <w:pPr>
        <w:ind w:left="7473" w:hanging="360"/>
      </w:pPr>
      <w:rPr>
        <w:rFonts w:ascii="Wingdings" w:hAnsi="Wingdings" w:hint="default"/>
      </w:rPr>
    </w:lvl>
  </w:abstractNum>
  <w:abstractNum w:abstractNumId="109" w15:restartNumberingAfterBreak="0">
    <w:nsid w:val="6C2D489E"/>
    <w:multiLevelType w:val="hybridMultilevel"/>
    <w:tmpl w:val="34864A18"/>
    <w:lvl w:ilvl="0" w:tplc="04090001">
      <w:start w:val="1"/>
      <w:numFmt w:val="bullet"/>
      <w:lvlText w:val=""/>
      <w:lvlJc w:val="left"/>
      <w:pPr>
        <w:ind w:left="1139"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0" w15:restartNumberingAfterBreak="0">
    <w:nsid w:val="6C5716BB"/>
    <w:multiLevelType w:val="hybridMultilevel"/>
    <w:tmpl w:val="8618CC68"/>
    <w:lvl w:ilvl="0" w:tplc="08090001">
      <w:start w:val="1"/>
      <w:numFmt w:val="bullet"/>
      <w:lvlText w:val=""/>
      <w:lvlJc w:val="left"/>
      <w:pPr>
        <w:ind w:left="1068" w:hanging="360"/>
      </w:pPr>
      <w:rPr>
        <w:rFonts w:ascii="Symbol" w:hAnsi="Symbol"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111" w15:restartNumberingAfterBreak="0">
    <w:nsid w:val="6D202BB6"/>
    <w:multiLevelType w:val="hybridMultilevel"/>
    <w:tmpl w:val="34F876B8"/>
    <w:lvl w:ilvl="0" w:tplc="041B0001">
      <w:start w:val="1"/>
      <w:numFmt w:val="bullet"/>
      <w:lvlText w:val=""/>
      <w:lvlJc w:val="left"/>
      <w:pPr>
        <w:ind w:left="1136" w:hanging="360"/>
      </w:pPr>
      <w:rPr>
        <w:rFonts w:ascii="Symbol" w:hAnsi="Symbol" w:hint="default"/>
      </w:rPr>
    </w:lvl>
    <w:lvl w:ilvl="1" w:tplc="041B0003" w:tentative="1">
      <w:start w:val="1"/>
      <w:numFmt w:val="bullet"/>
      <w:lvlText w:val="o"/>
      <w:lvlJc w:val="left"/>
      <w:pPr>
        <w:ind w:left="1856" w:hanging="360"/>
      </w:pPr>
      <w:rPr>
        <w:rFonts w:ascii="Courier New" w:hAnsi="Courier New" w:cs="Courier New" w:hint="default"/>
      </w:rPr>
    </w:lvl>
    <w:lvl w:ilvl="2" w:tplc="041B0005" w:tentative="1">
      <w:start w:val="1"/>
      <w:numFmt w:val="bullet"/>
      <w:lvlText w:val=""/>
      <w:lvlJc w:val="left"/>
      <w:pPr>
        <w:ind w:left="2576" w:hanging="360"/>
      </w:pPr>
      <w:rPr>
        <w:rFonts w:ascii="Wingdings" w:hAnsi="Wingdings" w:hint="default"/>
      </w:rPr>
    </w:lvl>
    <w:lvl w:ilvl="3" w:tplc="041B0001" w:tentative="1">
      <w:start w:val="1"/>
      <w:numFmt w:val="bullet"/>
      <w:lvlText w:val=""/>
      <w:lvlJc w:val="left"/>
      <w:pPr>
        <w:ind w:left="3296" w:hanging="360"/>
      </w:pPr>
      <w:rPr>
        <w:rFonts w:ascii="Symbol" w:hAnsi="Symbol" w:hint="default"/>
      </w:rPr>
    </w:lvl>
    <w:lvl w:ilvl="4" w:tplc="041B0003" w:tentative="1">
      <w:start w:val="1"/>
      <w:numFmt w:val="bullet"/>
      <w:lvlText w:val="o"/>
      <w:lvlJc w:val="left"/>
      <w:pPr>
        <w:ind w:left="4016" w:hanging="360"/>
      </w:pPr>
      <w:rPr>
        <w:rFonts w:ascii="Courier New" w:hAnsi="Courier New" w:cs="Courier New" w:hint="default"/>
      </w:rPr>
    </w:lvl>
    <w:lvl w:ilvl="5" w:tplc="041B0005" w:tentative="1">
      <w:start w:val="1"/>
      <w:numFmt w:val="bullet"/>
      <w:lvlText w:val=""/>
      <w:lvlJc w:val="left"/>
      <w:pPr>
        <w:ind w:left="4736" w:hanging="360"/>
      </w:pPr>
      <w:rPr>
        <w:rFonts w:ascii="Wingdings" w:hAnsi="Wingdings" w:hint="default"/>
      </w:rPr>
    </w:lvl>
    <w:lvl w:ilvl="6" w:tplc="041B0001" w:tentative="1">
      <w:start w:val="1"/>
      <w:numFmt w:val="bullet"/>
      <w:lvlText w:val=""/>
      <w:lvlJc w:val="left"/>
      <w:pPr>
        <w:ind w:left="5456" w:hanging="360"/>
      </w:pPr>
      <w:rPr>
        <w:rFonts w:ascii="Symbol" w:hAnsi="Symbol" w:hint="default"/>
      </w:rPr>
    </w:lvl>
    <w:lvl w:ilvl="7" w:tplc="041B0003" w:tentative="1">
      <w:start w:val="1"/>
      <w:numFmt w:val="bullet"/>
      <w:lvlText w:val="o"/>
      <w:lvlJc w:val="left"/>
      <w:pPr>
        <w:ind w:left="6176" w:hanging="360"/>
      </w:pPr>
      <w:rPr>
        <w:rFonts w:ascii="Courier New" w:hAnsi="Courier New" w:cs="Courier New" w:hint="default"/>
      </w:rPr>
    </w:lvl>
    <w:lvl w:ilvl="8" w:tplc="041B0005" w:tentative="1">
      <w:start w:val="1"/>
      <w:numFmt w:val="bullet"/>
      <w:lvlText w:val=""/>
      <w:lvlJc w:val="left"/>
      <w:pPr>
        <w:ind w:left="6896" w:hanging="360"/>
      </w:pPr>
      <w:rPr>
        <w:rFonts w:ascii="Wingdings" w:hAnsi="Wingdings" w:hint="default"/>
      </w:rPr>
    </w:lvl>
  </w:abstractNum>
  <w:abstractNum w:abstractNumId="112" w15:restartNumberingAfterBreak="0">
    <w:nsid w:val="6D75709E"/>
    <w:multiLevelType w:val="hybridMultilevel"/>
    <w:tmpl w:val="0D76DA54"/>
    <w:lvl w:ilvl="0" w:tplc="041B0015">
      <w:start w:val="1"/>
      <w:numFmt w:val="upp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13" w15:restartNumberingAfterBreak="0">
    <w:nsid w:val="6E0D389B"/>
    <w:multiLevelType w:val="hybridMultilevel"/>
    <w:tmpl w:val="8B0CD9DA"/>
    <w:lvl w:ilvl="0" w:tplc="AC1C4CC4">
      <w:start w:val="1"/>
      <w:numFmt w:val="bullet"/>
      <w:pStyle w:val="Zoznamsodrkami"/>
      <w:lvlText w:val=""/>
      <w:lvlJc w:val="left"/>
      <w:pPr>
        <w:tabs>
          <w:tab w:val="num" w:pos="360"/>
        </w:tabs>
        <w:ind w:left="360" w:hanging="360"/>
      </w:pPr>
      <w:rPr>
        <w:rFonts w:ascii="Symbol" w:hAnsi="Symbol" w:hint="default"/>
      </w:rPr>
    </w:lvl>
    <w:lvl w:ilvl="1" w:tplc="8B98E748">
      <w:numFmt w:val="decimal"/>
      <w:lvlText w:val=""/>
      <w:lvlJc w:val="left"/>
    </w:lvl>
    <w:lvl w:ilvl="2" w:tplc="5E9E62F0">
      <w:numFmt w:val="decimal"/>
      <w:lvlText w:val=""/>
      <w:lvlJc w:val="left"/>
    </w:lvl>
    <w:lvl w:ilvl="3" w:tplc="0E90F894">
      <w:numFmt w:val="decimal"/>
      <w:lvlText w:val=""/>
      <w:lvlJc w:val="left"/>
    </w:lvl>
    <w:lvl w:ilvl="4" w:tplc="109CB480">
      <w:numFmt w:val="decimal"/>
      <w:lvlText w:val=""/>
      <w:lvlJc w:val="left"/>
    </w:lvl>
    <w:lvl w:ilvl="5" w:tplc="3CC84CFC">
      <w:numFmt w:val="decimal"/>
      <w:lvlText w:val=""/>
      <w:lvlJc w:val="left"/>
    </w:lvl>
    <w:lvl w:ilvl="6" w:tplc="EAEE49A4">
      <w:numFmt w:val="decimal"/>
      <w:lvlText w:val=""/>
      <w:lvlJc w:val="left"/>
    </w:lvl>
    <w:lvl w:ilvl="7" w:tplc="84B22C5C">
      <w:numFmt w:val="decimal"/>
      <w:lvlText w:val=""/>
      <w:lvlJc w:val="left"/>
    </w:lvl>
    <w:lvl w:ilvl="8" w:tplc="542EFDD6">
      <w:numFmt w:val="decimal"/>
      <w:lvlText w:val=""/>
      <w:lvlJc w:val="left"/>
    </w:lvl>
  </w:abstractNum>
  <w:abstractNum w:abstractNumId="114" w15:restartNumberingAfterBreak="0">
    <w:nsid w:val="704E2799"/>
    <w:multiLevelType w:val="hybridMultilevel"/>
    <w:tmpl w:val="746A76BA"/>
    <w:lvl w:ilvl="0" w:tplc="FCECA546">
      <w:start w:val="1"/>
      <w:numFmt w:val="bullet"/>
      <w:lvlText w:val=""/>
      <w:lvlJc w:val="left"/>
      <w:pPr>
        <w:ind w:left="927" w:hanging="360"/>
      </w:pPr>
      <w:rPr>
        <w:rFonts w:ascii="Symbol" w:hAnsi="Symbol" w:hint="default"/>
      </w:rPr>
    </w:lvl>
    <w:lvl w:ilvl="1" w:tplc="041B0003">
      <w:start w:val="1"/>
      <w:numFmt w:val="bullet"/>
      <w:lvlText w:val="o"/>
      <w:lvlJc w:val="left"/>
      <w:pPr>
        <w:ind w:left="2148" w:hanging="360"/>
      </w:pPr>
      <w:rPr>
        <w:rFonts w:ascii="Courier New" w:hAnsi="Courier New" w:cs="Courier New" w:hint="default"/>
      </w:rPr>
    </w:lvl>
    <w:lvl w:ilvl="2" w:tplc="041B0005">
      <w:start w:val="1"/>
      <w:numFmt w:val="bullet"/>
      <w:lvlText w:val=""/>
      <w:lvlJc w:val="left"/>
      <w:pPr>
        <w:ind w:left="2868" w:hanging="360"/>
      </w:pPr>
      <w:rPr>
        <w:rFonts w:ascii="Wingdings" w:hAnsi="Wingdings" w:hint="default"/>
      </w:rPr>
    </w:lvl>
    <w:lvl w:ilvl="3" w:tplc="041B0001">
      <w:start w:val="1"/>
      <w:numFmt w:val="bullet"/>
      <w:lvlText w:val=""/>
      <w:lvlJc w:val="left"/>
      <w:pPr>
        <w:ind w:left="3588" w:hanging="360"/>
      </w:pPr>
      <w:rPr>
        <w:rFonts w:ascii="Symbol" w:hAnsi="Symbol" w:hint="default"/>
      </w:rPr>
    </w:lvl>
    <w:lvl w:ilvl="4" w:tplc="041B0003">
      <w:start w:val="1"/>
      <w:numFmt w:val="bullet"/>
      <w:lvlText w:val="o"/>
      <w:lvlJc w:val="left"/>
      <w:pPr>
        <w:ind w:left="4308" w:hanging="360"/>
      </w:pPr>
      <w:rPr>
        <w:rFonts w:ascii="Courier New" w:hAnsi="Courier New" w:cs="Courier New" w:hint="default"/>
      </w:rPr>
    </w:lvl>
    <w:lvl w:ilvl="5" w:tplc="041B0005">
      <w:start w:val="1"/>
      <w:numFmt w:val="bullet"/>
      <w:lvlText w:val=""/>
      <w:lvlJc w:val="left"/>
      <w:pPr>
        <w:ind w:left="5028" w:hanging="360"/>
      </w:pPr>
      <w:rPr>
        <w:rFonts w:ascii="Wingdings" w:hAnsi="Wingdings" w:hint="default"/>
      </w:rPr>
    </w:lvl>
    <w:lvl w:ilvl="6" w:tplc="041B0001">
      <w:start w:val="1"/>
      <w:numFmt w:val="bullet"/>
      <w:lvlText w:val=""/>
      <w:lvlJc w:val="left"/>
      <w:pPr>
        <w:ind w:left="5748" w:hanging="360"/>
      </w:pPr>
      <w:rPr>
        <w:rFonts w:ascii="Symbol" w:hAnsi="Symbol" w:hint="default"/>
      </w:rPr>
    </w:lvl>
    <w:lvl w:ilvl="7" w:tplc="041B0003">
      <w:start w:val="1"/>
      <w:numFmt w:val="bullet"/>
      <w:lvlText w:val="o"/>
      <w:lvlJc w:val="left"/>
      <w:pPr>
        <w:ind w:left="6468" w:hanging="360"/>
      </w:pPr>
      <w:rPr>
        <w:rFonts w:ascii="Courier New" w:hAnsi="Courier New" w:cs="Courier New" w:hint="default"/>
      </w:rPr>
    </w:lvl>
    <w:lvl w:ilvl="8" w:tplc="041B0005">
      <w:start w:val="1"/>
      <w:numFmt w:val="bullet"/>
      <w:lvlText w:val=""/>
      <w:lvlJc w:val="left"/>
      <w:pPr>
        <w:ind w:left="7188" w:hanging="360"/>
      </w:pPr>
      <w:rPr>
        <w:rFonts w:ascii="Wingdings" w:hAnsi="Wingdings" w:hint="default"/>
      </w:rPr>
    </w:lvl>
  </w:abstractNum>
  <w:abstractNum w:abstractNumId="115" w15:restartNumberingAfterBreak="0">
    <w:nsid w:val="72016762"/>
    <w:multiLevelType w:val="multilevel"/>
    <w:tmpl w:val="087A6EC0"/>
    <w:lvl w:ilvl="0">
      <w:numFmt w:val="bullet"/>
      <w:lvlText w:val=""/>
      <w:lvlJc w:val="left"/>
      <w:pPr>
        <w:ind w:left="1393" w:hanging="360"/>
      </w:pPr>
      <w:rPr>
        <w:rFonts w:ascii="Symbol" w:hAnsi="Symbol" w:cs="Symbol"/>
        <w:b w:val="0"/>
        <w:bCs w:val="0"/>
        <w:i w:val="0"/>
        <w:iCs w:val="0"/>
        <w:w w:val="100"/>
        <w:sz w:val="22"/>
        <w:szCs w:val="22"/>
      </w:rPr>
    </w:lvl>
    <w:lvl w:ilvl="1">
      <w:numFmt w:val="bullet"/>
      <w:lvlText w:val="o"/>
      <w:lvlJc w:val="left"/>
      <w:pPr>
        <w:ind w:left="2113" w:hanging="360"/>
      </w:pPr>
      <w:rPr>
        <w:rFonts w:ascii="Courier New" w:hAnsi="Courier New" w:cs="Courier New"/>
        <w:b w:val="0"/>
        <w:bCs w:val="0"/>
        <w:i w:val="0"/>
        <w:iCs w:val="0"/>
        <w:w w:val="100"/>
        <w:sz w:val="22"/>
        <w:szCs w:val="22"/>
      </w:rPr>
    </w:lvl>
    <w:lvl w:ilvl="2">
      <w:numFmt w:val="bullet"/>
      <w:lvlText w:val="•"/>
      <w:lvlJc w:val="left"/>
      <w:pPr>
        <w:ind w:left="3120" w:hanging="360"/>
      </w:pPr>
    </w:lvl>
    <w:lvl w:ilvl="3">
      <w:numFmt w:val="bullet"/>
      <w:lvlText w:val="•"/>
      <w:lvlJc w:val="left"/>
      <w:pPr>
        <w:ind w:left="4121" w:hanging="360"/>
      </w:pPr>
    </w:lvl>
    <w:lvl w:ilvl="4">
      <w:numFmt w:val="bullet"/>
      <w:lvlText w:val="•"/>
      <w:lvlJc w:val="left"/>
      <w:pPr>
        <w:ind w:left="5122" w:hanging="360"/>
      </w:pPr>
    </w:lvl>
    <w:lvl w:ilvl="5">
      <w:numFmt w:val="bullet"/>
      <w:lvlText w:val="•"/>
      <w:lvlJc w:val="left"/>
      <w:pPr>
        <w:ind w:left="6122" w:hanging="360"/>
      </w:pPr>
    </w:lvl>
    <w:lvl w:ilvl="6">
      <w:numFmt w:val="bullet"/>
      <w:lvlText w:val="•"/>
      <w:lvlJc w:val="left"/>
      <w:pPr>
        <w:ind w:left="7123" w:hanging="360"/>
      </w:pPr>
    </w:lvl>
    <w:lvl w:ilvl="7">
      <w:numFmt w:val="bullet"/>
      <w:lvlText w:val="•"/>
      <w:lvlJc w:val="left"/>
      <w:pPr>
        <w:ind w:left="8124" w:hanging="360"/>
      </w:pPr>
    </w:lvl>
    <w:lvl w:ilvl="8">
      <w:numFmt w:val="bullet"/>
      <w:lvlText w:val="•"/>
      <w:lvlJc w:val="left"/>
      <w:pPr>
        <w:ind w:left="9124" w:hanging="360"/>
      </w:pPr>
    </w:lvl>
  </w:abstractNum>
  <w:abstractNum w:abstractNumId="116" w15:restartNumberingAfterBreak="0">
    <w:nsid w:val="72951E9A"/>
    <w:multiLevelType w:val="hybridMultilevel"/>
    <w:tmpl w:val="FF5C1E1A"/>
    <w:lvl w:ilvl="0" w:tplc="08090011">
      <w:start w:val="1"/>
      <w:numFmt w:val="decimal"/>
      <w:lvlText w:val="%1)"/>
      <w:lvlJc w:val="left"/>
      <w:pPr>
        <w:ind w:left="720" w:hanging="360"/>
      </w:pPr>
      <w:rPr>
        <w:rFonts w:hint="default"/>
      </w:rPr>
    </w:lvl>
    <w:lvl w:ilvl="1" w:tplc="C09A69A4">
      <w:start w:val="30"/>
      <w:numFmt w:val="bullet"/>
      <w:lvlText w:val="-"/>
      <w:lvlJc w:val="left"/>
      <w:pPr>
        <w:ind w:left="1440" w:hanging="360"/>
      </w:pPr>
      <w:rPr>
        <w:rFonts w:ascii="Arial" w:eastAsia="Times New Roman" w:hAnsi="Arial" w:cs="Arial" w:hint="default"/>
      </w:rPr>
    </w:lvl>
    <w:lvl w:ilvl="2" w:tplc="C09A69A4">
      <w:start w:val="30"/>
      <w:numFmt w:val="bullet"/>
      <w:lvlText w:val="-"/>
      <w:lvlJc w:val="left"/>
      <w:pPr>
        <w:ind w:left="2160" w:hanging="180"/>
      </w:pPr>
      <w:rPr>
        <w:rFonts w:ascii="Arial" w:eastAsia="Times New Roman" w:hAnsi="Arial" w:cs="Arial"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7296253A"/>
    <w:multiLevelType w:val="hybridMultilevel"/>
    <w:tmpl w:val="CD3C2CA4"/>
    <w:lvl w:ilvl="0" w:tplc="2D0A5798">
      <w:start w:val="1"/>
      <w:numFmt w:val="decimal"/>
      <w:lvlText w:val="%1."/>
      <w:lvlJc w:val="left"/>
      <w:pPr>
        <w:ind w:left="1074" w:hanging="360"/>
      </w:pPr>
      <w:rPr>
        <w:rFonts w:hint="default"/>
        <w:b/>
      </w:rPr>
    </w:lvl>
    <w:lvl w:ilvl="1" w:tplc="041B0019" w:tentative="1">
      <w:start w:val="1"/>
      <w:numFmt w:val="lowerLetter"/>
      <w:lvlText w:val="%2."/>
      <w:lvlJc w:val="left"/>
      <w:pPr>
        <w:ind w:left="1794" w:hanging="360"/>
      </w:pPr>
    </w:lvl>
    <w:lvl w:ilvl="2" w:tplc="041B001B" w:tentative="1">
      <w:start w:val="1"/>
      <w:numFmt w:val="lowerRoman"/>
      <w:lvlText w:val="%3."/>
      <w:lvlJc w:val="right"/>
      <w:pPr>
        <w:ind w:left="2514" w:hanging="180"/>
      </w:pPr>
    </w:lvl>
    <w:lvl w:ilvl="3" w:tplc="041B000F" w:tentative="1">
      <w:start w:val="1"/>
      <w:numFmt w:val="decimal"/>
      <w:lvlText w:val="%4."/>
      <w:lvlJc w:val="left"/>
      <w:pPr>
        <w:ind w:left="3234" w:hanging="360"/>
      </w:pPr>
    </w:lvl>
    <w:lvl w:ilvl="4" w:tplc="041B0019" w:tentative="1">
      <w:start w:val="1"/>
      <w:numFmt w:val="lowerLetter"/>
      <w:lvlText w:val="%5."/>
      <w:lvlJc w:val="left"/>
      <w:pPr>
        <w:ind w:left="3954" w:hanging="360"/>
      </w:pPr>
    </w:lvl>
    <w:lvl w:ilvl="5" w:tplc="041B001B" w:tentative="1">
      <w:start w:val="1"/>
      <w:numFmt w:val="lowerRoman"/>
      <w:lvlText w:val="%6."/>
      <w:lvlJc w:val="right"/>
      <w:pPr>
        <w:ind w:left="4674" w:hanging="180"/>
      </w:pPr>
    </w:lvl>
    <w:lvl w:ilvl="6" w:tplc="041B000F" w:tentative="1">
      <w:start w:val="1"/>
      <w:numFmt w:val="decimal"/>
      <w:lvlText w:val="%7."/>
      <w:lvlJc w:val="left"/>
      <w:pPr>
        <w:ind w:left="5394" w:hanging="360"/>
      </w:pPr>
    </w:lvl>
    <w:lvl w:ilvl="7" w:tplc="041B0019" w:tentative="1">
      <w:start w:val="1"/>
      <w:numFmt w:val="lowerLetter"/>
      <w:lvlText w:val="%8."/>
      <w:lvlJc w:val="left"/>
      <w:pPr>
        <w:ind w:left="6114" w:hanging="360"/>
      </w:pPr>
    </w:lvl>
    <w:lvl w:ilvl="8" w:tplc="041B001B" w:tentative="1">
      <w:start w:val="1"/>
      <w:numFmt w:val="lowerRoman"/>
      <w:lvlText w:val="%9."/>
      <w:lvlJc w:val="right"/>
      <w:pPr>
        <w:ind w:left="6834" w:hanging="180"/>
      </w:pPr>
    </w:lvl>
  </w:abstractNum>
  <w:abstractNum w:abstractNumId="118" w15:restartNumberingAfterBreak="0">
    <w:nsid w:val="729B6B2C"/>
    <w:multiLevelType w:val="hybridMultilevel"/>
    <w:tmpl w:val="7F4AA390"/>
    <w:lvl w:ilvl="0" w:tplc="041B000B">
      <w:start w:val="1"/>
      <w:numFmt w:val="bullet"/>
      <w:lvlText w:val=""/>
      <w:lvlJc w:val="left"/>
      <w:pPr>
        <w:ind w:left="773" w:hanging="360"/>
      </w:pPr>
      <w:rPr>
        <w:rFonts w:ascii="Wingdings" w:hAnsi="Wingdings" w:hint="default"/>
      </w:rPr>
    </w:lvl>
    <w:lvl w:ilvl="1" w:tplc="041B0003" w:tentative="1">
      <w:start w:val="1"/>
      <w:numFmt w:val="bullet"/>
      <w:lvlText w:val="o"/>
      <w:lvlJc w:val="left"/>
      <w:pPr>
        <w:ind w:left="1493" w:hanging="360"/>
      </w:pPr>
      <w:rPr>
        <w:rFonts w:ascii="Courier New" w:hAnsi="Courier New" w:cs="Courier New" w:hint="default"/>
      </w:rPr>
    </w:lvl>
    <w:lvl w:ilvl="2" w:tplc="041B0005" w:tentative="1">
      <w:start w:val="1"/>
      <w:numFmt w:val="bullet"/>
      <w:lvlText w:val=""/>
      <w:lvlJc w:val="left"/>
      <w:pPr>
        <w:ind w:left="2213" w:hanging="360"/>
      </w:pPr>
      <w:rPr>
        <w:rFonts w:ascii="Wingdings" w:hAnsi="Wingdings" w:hint="default"/>
      </w:rPr>
    </w:lvl>
    <w:lvl w:ilvl="3" w:tplc="041B0001" w:tentative="1">
      <w:start w:val="1"/>
      <w:numFmt w:val="bullet"/>
      <w:lvlText w:val=""/>
      <w:lvlJc w:val="left"/>
      <w:pPr>
        <w:ind w:left="2933" w:hanging="360"/>
      </w:pPr>
      <w:rPr>
        <w:rFonts w:ascii="Symbol" w:hAnsi="Symbol" w:hint="default"/>
      </w:rPr>
    </w:lvl>
    <w:lvl w:ilvl="4" w:tplc="041B0003" w:tentative="1">
      <w:start w:val="1"/>
      <w:numFmt w:val="bullet"/>
      <w:lvlText w:val="o"/>
      <w:lvlJc w:val="left"/>
      <w:pPr>
        <w:ind w:left="3653" w:hanging="360"/>
      </w:pPr>
      <w:rPr>
        <w:rFonts w:ascii="Courier New" w:hAnsi="Courier New" w:cs="Courier New" w:hint="default"/>
      </w:rPr>
    </w:lvl>
    <w:lvl w:ilvl="5" w:tplc="041B0005" w:tentative="1">
      <w:start w:val="1"/>
      <w:numFmt w:val="bullet"/>
      <w:lvlText w:val=""/>
      <w:lvlJc w:val="left"/>
      <w:pPr>
        <w:ind w:left="4373" w:hanging="360"/>
      </w:pPr>
      <w:rPr>
        <w:rFonts w:ascii="Wingdings" w:hAnsi="Wingdings" w:hint="default"/>
      </w:rPr>
    </w:lvl>
    <w:lvl w:ilvl="6" w:tplc="041B0001" w:tentative="1">
      <w:start w:val="1"/>
      <w:numFmt w:val="bullet"/>
      <w:lvlText w:val=""/>
      <w:lvlJc w:val="left"/>
      <w:pPr>
        <w:ind w:left="5093" w:hanging="360"/>
      </w:pPr>
      <w:rPr>
        <w:rFonts w:ascii="Symbol" w:hAnsi="Symbol" w:hint="default"/>
      </w:rPr>
    </w:lvl>
    <w:lvl w:ilvl="7" w:tplc="041B0003" w:tentative="1">
      <w:start w:val="1"/>
      <w:numFmt w:val="bullet"/>
      <w:lvlText w:val="o"/>
      <w:lvlJc w:val="left"/>
      <w:pPr>
        <w:ind w:left="5813" w:hanging="360"/>
      </w:pPr>
      <w:rPr>
        <w:rFonts w:ascii="Courier New" w:hAnsi="Courier New" w:cs="Courier New" w:hint="default"/>
      </w:rPr>
    </w:lvl>
    <w:lvl w:ilvl="8" w:tplc="041B0005" w:tentative="1">
      <w:start w:val="1"/>
      <w:numFmt w:val="bullet"/>
      <w:lvlText w:val=""/>
      <w:lvlJc w:val="left"/>
      <w:pPr>
        <w:ind w:left="6533" w:hanging="360"/>
      </w:pPr>
      <w:rPr>
        <w:rFonts w:ascii="Wingdings" w:hAnsi="Wingdings" w:hint="default"/>
      </w:rPr>
    </w:lvl>
  </w:abstractNum>
  <w:abstractNum w:abstractNumId="119" w15:restartNumberingAfterBreak="0">
    <w:nsid w:val="72AA39B8"/>
    <w:multiLevelType w:val="hybridMultilevel"/>
    <w:tmpl w:val="07105980"/>
    <w:lvl w:ilvl="0" w:tplc="08090001">
      <w:start w:val="1"/>
      <w:numFmt w:val="bullet"/>
      <w:lvlText w:val=""/>
      <w:lvlJc w:val="left"/>
      <w:pPr>
        <w:ind w:left="1080" w:hanging="360"/>
      </w:pPr>
      <w:rPr>
        <w:rFonts w:ascii="Symbol" w:hAnsi="Symbo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120" w15:restartNumberingAfterBreak="0">
    <w:nsid w:val="72D06D09"/>
    <w:multiLevelType w:val="hybridMultilevel"/>
    <w:tmpl w:val="9288F67C"/>
    <w:lvl w:ilvl="0" w:tplc="04090001">
      <w:start w:val="1"/>
      <w:numFmt w:val="bullet"/>
      <w:lvlText w:val=""/>
      <w:lvlJc w:val="left"/>
      <w:pPr>
        <w:ind w:left="1139" w:hanging="360"/>
      </w:pPr>
      <w:rPr>
        <w:rFonts w:ascii="Symbol" w:hAnsi="Symbol" w:hint="default"/>
      </w:rPr>
    </w:lvl>
    <w:lvl w:ilvl="1" w:tplc="E47AA87C">
      <w:start w:val="3"/>
      <w:numFmt w:val="bullet"/>
      <w:lvlText w:val="-"/>
      <w:lvlJc w:val="left"/>
      <w:pPr>
        <w:ind w:left="1859" w:hanging="360"/>
      </w:pPr>
      <w:rPr>
        <w:rFonts w:ascii="Arial" w:eastAsiaTheme="minorHAnsi" w:hAnsi="Arial" w:cs="Arial" w:hint="default"/>
      </w:rPr>
    </w:lvl>
    <w:lvl w:ilvl="2" w:tplc="9B98B6BE">
      <w:start w:val="3"/>
      <w:numFmt w:val="bullet"/>
      <w:lvlText w:val=""/>
      <w:lvlJc w:val="left"/>
      <w:pPr>
        <w:ind w:left="2579" w:hanging="360"/>
      </w:pPr>
      <w:rPr>
        <w:rFonts w:ascii="Symbol" w:eastAsiaTheme="minorHAnsi" w:hAnsi="Symbol" w:cstheme="minorBidi" w:hint="default"/>
      </w:rPr>
    </w:lvl>
    <w:lvl w:ilvl="3" w:tplc="04090001" w:tentative="1">
      <w:start w:val="1"/>
      <w:numFmt w:val="bullet"/>
      <w:lvlText w:val=""/>
      <w:lvlJc w:val="left"/>
      <w:pPr>
        <w:ind w:left="3299" w:hanging="360"/>
      </w:pPr>
      <w:rPr>
        <w:rFonts w:ascii="Symbol" w:hAnsi="Symbol" w:hint="default"/>
      </w:rPr>
    </w:lvl>
    <w:lvl w:ilvl="4" w:tplc="04090003" w:tentative="1">
      <w:start w:val="1"/>
      <w:numFmt w:val="bullet"/>
      <w:lvlText w:val="o"/>
      <w:lvlJc w:val="left"/>
      <w:pPr>
        <w:ind w:left="4019" w:hanging="360"/>
      </w:pPr>
      <w:rPr>
        <w:rFonts w:ascii="Courier New" w:hAnsi="Courier New" w:cs="Courier New" w:hint="default"/>
      </w:rPr>
    </w:lvl>
    <w:lvl w:ilvl="5" w:tplc="04090005" w:tentative="1">
      <w:start w:val="1"/>
      <w:numFmt w:val="bullet"/>
      <w:lvlText w:val=""/>
      <w:lvlJc w:val="left"/>
      <w:pPr>
        <w:ind w:left="4739" w:hanging="360"/>
      </w:pPr>
      <w:rPr>
        <w:rFonts w:ascii="Wingdings" w:hAnsi="Wingdings" w:hint="default"/>
      </w:rPr>
    </w:lvl>
    <w:lvl w:ilvl="6" w:tplc="04090001" w:tentative="1">
      <w:start w:val="1"/>
      <w:numFmt w:val="bullet"/>
      <w:lvlText w:val=""/>
      <w:lvlJc w:val="left"/>
      <w:pPr>
        <w:ind w:left="5459" w:hanging="360"/>
      </w:pPr>
      <w:rPr>
        <w:rFonts w:ascii="Symbol" w:hAnsi="Symbol" w:hint="default"/>
      </w:rPr>
    </w:lvl>
    <w:lvl w:ilvl="7" w:tplc="04090003" w:tentative="1">
      <w:start w:val="1"/>
      <w:numFmt w:val="bullet"/>
      <w:lvlText w:val="o"/>
      <w:lvlJc w:val="left"/>
      <w:pPr>
        <w:ind w:left="6179" w:hanging="360"/>
      </w:pPr>
      <w:rPr>
        <w:rFonts w:ascii="Courier New" w:hAnsi="Courier New" w:cs="Courier New" w:hint="default"/>
      </w:rPr>
    </w:lvl>
    <w:lvl w:ilvl="8" w:tplc="04090005" w:tentative="1">
      <w:start w:val="1"/>
      <w:numFmt w:val="bullet"/>
      <w:lvlText w:val=""/>
      <w:lvlJc w:val="left"/>
      <w:pPr>
        <w:ind w:left="6899" w:hanging="360"/>
      </w:pPr>
      <w:rPr>
        <w:rFonts w:ascii="Wingdings" w:hAnsi="Wingdings" w:hint="default"/>
      </w:rPr>
    </w:lvl>
  </w:abstractNum>
  <w:abstractNum w:abstractNumId="121" w15:restartNumberingAfterBreak="0">
    <w:nsid w:val="733E5697"/>
    <w:multiLevelType w:val="hybridMultilevel"/>
    <w:tmpl w:val="3DFE8D32"/>
    <w:lvl w:ilvl="0" w:tplc="041B0001">
      <w:start w:val="1"/>
      <w:numFmt w:val="bullet"/>
      <w:lvlText w:val=""/>
      <w:lvlJc w:val="left"/>
      <w:pPr>
        <w:ind w:left="1434" w:hanging="360"/>
      </w:pPr>
      <w:rPr>
        <w:rFonts w:ascii="Symbol" w:hAnsi="Symbol" w:hint="default"/>
      </w:rPr>
    </w:lvl>
    <w:lvl w:ilvl="1" w:tplc="041B0003" w:tentative="1">
      <w:start w:val="1"/>
      <w:numFmt w:val="bullet"/>
      <w:lvlText w:val="o"/>
      <w:lvlJc w:val="left"/>
      <w:pPr>
        <w:ind w:left="2154" w:hanging="360"/>
      </w:pPr>
      <w:rPr>
        <w:rFonts w:ascii="Courier New" w:hAnsi="Courier New" w:cs="Courier New" w:hint="default"/>
      </w:rPr>
    </w:lvl>
    <w:lvl w:ilvl="2" w:tplc="041B0005" w:tentative="1">
      <w:start w:val="1"/>
      <w:numFmt w:val="bullet"/>
      <w:lvlText w:val=""/>
      <w:lvlJc w:val="left"/>
      <w:pPr>
        <w:ind w:left="2874" w:hanging="360"/>
      </w:pPr>
      <w:rPr>
        <w:rFonts w:ascii="Wingdings" w:hAnsi="Wingdings" w:hint="default"/>
      </w:rPr>
    </w:lvl>
    <w:lvl w:ilvl="3" w:tplc="041B0001" w:tentative="1">
      <w:start w:val="1"/>
      <w:numFmt w:val="bullet"/>
      <w:lvlText w:val=""/>
      <w:lvlJc w:val="left"/>
      <w:pPr>
        <w:ind w:left="3594" w:hanging="360"/>
      </w:pPr>
      <w:rPr>
        <w:rFonts w:ascii="Symbol" w:hAnsi="Symbol" w:hint="default"/>
      </w:rPr>
    </w:lvl>
    <w:lvl w:ilvl="4" w:tplc="041B0003" w:tentative="1">
      <w:start w:val="1"/>
      <w:numFmt w:val="bullet"/>
      <w:lvlText w:val="o"/>
      <w:lvlJc w:val="left"/>
      <w:pPr>
        <w:ind w:left="4314" w:hanging="360"/>
      </w:pPr>
      <w:rPr>
        <w:rFonts w:ascii="Courier New" w:hAnsi="Courier New" w:cs="Courier New" w:hint="default"/>
      </w:rPr>
    </w:lvl>
    <w:lvl w:ilvl="5" w:tplc="041B0005" w:tentative="1">
      <w:start w:val="1"/>
      <w:numFmt w:val="bullet"/>
      <w:lvlText w:val=""/>
      <w:lvlJc w:val="left"/>
      <w:pPr>
        <w:ind w:left="5034" w:hanging="360"/>
      </w:pPr>
      <w:rPr>
        <w:rFonts w:ascii="Wingdings" w:hAnsi="Wingdings" w:hint="default"/>
      </w:rPr>
    </w:lvl>
    <w:lvl w:ilvl="6" w:tplc="041B0001" w:tentative="1">
      <w:start w:val="1"/>
      <w:numFmt w:val="bullet"/>
      <w:lvlText w:val=""/>
      <w:lvlJc w:val="left"/>
      <w:pPr>
        <w:ind w:left="5754" w:hanging="360"/>
      </w:pPr>
      <w:rPr>
        <w:rFonts w:ascii="Symbol" w:hAnsi="Symbol" w:hint="default"/>
      </w:rPr>
    </w:lvl>
    <w:lvl w:ilvl="7" w:tplc="041B0003" w:tentative="1">
      <w:start w:val="1"/>
      <w:numFmt w:val="bullet"/>
      <w:lvlText w:val="o"/>
      <w:lvlJc w:val="left"/>
      <w:pPr>
        <w:ind w:left="6474" w:hanging="360"/>
      </w:pPr>
      <w:rPr>
        <w:rFonts w:ascii="Courier New" w:hAnsi="Courier New" w:cs="Courier New" w:hint="default"/>
      </w:rPr>
    </w:lvl>
    <w:lvl w:ilvl="8" w:tplc="041B0005" w:tentative="1">
      <w:start w:val="1"/>
      <w:numFmt w:val="bullet"/>
      <w:lvlText w:val=""/>
      <w:lvlJc w:val="left"/>
      <w:pPr>
        <w:ind w:left="7194" w:hanging="360"/>
      </w:pPr>
      <w:rPr>
        <w:rFonts w:ascii="Wingdings" w:hAnsi="Wingdings" w:hint="default"/>
      </w:rPr>
    </w:lvl>
  </w:abstractNum>
  <w:abstractNum w:abstractNumId="122" w15:restartNumberingAfterBreak="0">
    <w:nsid w:val="73D577B5"/>
    <w:multiLevelType w:val="multilevel"/>
    <w:tmpl w:val="2B0CE76A"/>
    <w:lvl w:ilvl="0">
      <w:start w:val="1"/>
      <w:numFmt w:val="decimal"/>
      <w:lvlText w:val="%1."/>
      <w:lvlJc w:val="left"/>
      <w:pPr>
        <w:ind w:left="456" w:hanging="456"/>
      </w:pPr>
      <w:rPr>
        <w:rFonts w:hint="default"/>
      </w:rPr>
    </w:lvl>
    <w:lvl w:ilvl="1">
      <w:start w:val="1"/>
      <w:numFmt w:val="decimal"/>
      <w:pStyle w:val="Styl13"/>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23" w15:restartNumberingAfterBreak="0">
    <w:nsid w:val="75B7339D"/>
    <w:multiLevelType w:val="hybridMultilevel"/>
    <w:tmpl w:val="880CC29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4" w15:restartNumberingAfterBreak="0">
    <w:nsid w:val="7C5512B7"/>
    <w:multiLevelType w:val="hybridMultilevel"/>
    <w:tmpl w:val="69D81ED6"/>
    <w:lvl w:ilvl="0" w:tplc="25CC7EF0">
      <w:start w:val="10"/>
      <w:numFmt w:val="bullet"/>
      <w:lvlText w:val="-"/>
      <w:lvlJc w:val="left"/>
      <w:pPr>
        <w:ind w:left="720" w:hanging="360"/>
      </w:pPr>
      <w:rPr>
        <w:rFonts w:ascii="Calibri" w:eastAsia="Calibr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5" w15:restartNumberingAfterBreak="0">
    <w:nsid w:val="7CCA3000"/>
    <w:multiLevelType w:val="hybridMultilevel"/>
    <w:tmpl w:val="74BA845E"/>
    <w:lvl w:ilvl="0" w:tplc="041B0003">
      <w:start w:val="1"/>
      <w:numFmt w:val="bullet"/>
      <w:lvlText w:val="o"/>
      <w:lvlJc w:val="left"/>
      <w:pPr>
        <w:ind w:left="2484" w:hanging="360"/>
      </w:pPr>
      <w:rPr>
        <w:rFonts w:ascii="Courier New" w:hAnsi="Courier New" w:cs="Courier New" w:hint="default"/>
      </w:rPr>
    </w:lvl>
    <w:lvl w:ilvl="1" w:tplc="041B0003" w:tentative="1">
      <w:start w:val="1"/>
      <w:numFmt w:val="bullet"/>
      <w:lvlText w:val="o"/>
      <w:lvlJc w:val="left"/>
      <w:pPr>
        <w:ind w:left="3204" w:hanging="360"/>
      </w:pPr>
      <w:rPr>
        <w:rFonts w:ascii="Courier New" w:hAnsi="Courier New" w:cs="Courier New" w:hint="default"/>
      </w:rPr>
    </w:lvl>
    <w:lvl w:ilvl="2" w:tplc="041B0005" w:tentative="1">
      <w:start w:val="1"/>
      <w:numFmt w:val="bullet"/>
      <w:lvlText w:val=""/>
      <w:lvlJc w:val="left"/>
      <w:pPr>
        <w:ind w:left="3924" w:hanging="360"/>
      </w:pPr>
      <w:rPr>
        <w:rFonts w:ascii="Wingdings" w:hAnsi="Wingdings" w:hint="default"/>
      </w:rPr>
    </w:lvl>
    <w:lvl w:ilvl="3" w:tplc="041B0001" w:tentative="1">
      <w:start w:val="1"/>
      <w:numFmt w:val="bullet"/>
      <w:lvlText w:val=""/>
      <w:lvlJc w:val="left"/>
      <w:pPr>
        <w:ind w:left="4644" w:hanging="360"/>
      </w:pPr>
      <w:rPr>
        <w:rFonts w:ascii="Symbol" w:hAnsi="Symbol" w:hint="default"/>
      </w:rPr>
    </w:lvl>
    <w:lvl w:ilvl="4" w:tplc="041B0003" w:tentative="1">
      <w:start w:val="1"/>
      <w:numFmt w:val="bullet"/>
      <w:lvlText w:val="o"/>
      <w:lvlJc w:val="left"/>
      <w:pPr>
        <w:ind w:left="5364" w:hanging="360"/>
      </w:pPr>
      <w:rPr>
        <w:rFonts w:ascii="Courier New" w:hAnsi="Courier New" w:cs="Courier New" w:hint="default"/>
      </w:rPr>
    </w:lvl>
    <w:lvl w:ilvl="5" w:tplc="041B0005" w:tentative="1">
      <w:start w:val="1"/>
      <w:numFmt w:val="bullet"/>
      <w:lvlText w:val=""/>
      <w:lvlJc w:val="left"/>
      <w:pPr>
        <w:ind w:left="6084" w:hanging="360"/>
      </w:pPr>
      <w:rPr>
        <w:rFonts w:ascii="Wingdings" w:hAnsi="Wingdings" w:hint="default"/>
      </w:rPr>
    </w:lvl>
    <w:lvl w:ilvl="6" w:tplc="041B0001" w:tentative="1">
      <w:start w:val="1"/>
      <w:numFmt w:val="bullet"/>
      <w:lvlText w:val=""/>
      <w:lvlJc w:val="left"/>
      <w:pPr>
        <w:ind w:left="6804" w:hanging="360"/>
      </w:pPr>
      <w:rPr>
        <w:rFonts w:ascii="Symbol" w:hAnsi="Symbol" w:hint="default"/>
      </w:rPr>
    </w:lvl>
    <w:lvl w:ilvl="7" w:tplc="041B0003" w:tentative="1">
      <w:start w:val="1"/>
      <w:numFmt w:val="bullet"/>
      <w:lvlText w:val="o"/>
      <w:lvlJc w:val="left"/>
      <w:pPr>
        <w:ind w:left="7524" w:hanging="360"/>
      </w:pPr>
      <w:rPr>
        <w:rFonts w:ascii="Courier New" w:hAnsi="Courier New" w:cs="Courier New" w:hint="default"/>
      </w:rPr>
    </w:lvl>
    <w:lvl w:ilvl="8" w:tplc="041B0005" w:tentative="1">
      <w:start w:val="1"/>
      <w:numFmt w:val="bullet"/>
      <w:lvlText w:val=""/>
      <w:lvlJc w:val="left"/>
      <w:pPr>
        <w:ind w:left="8244" w:hanging="360"/>
      </w:pPr>
      <w:rPr>
        <w:rFonts w:ascii="Wingdings" w:hAnsi="Wingdings" w:hint="default"/>
      </w:rPr>
    </w:lvl>
  </w:abstractNum>
  <w:abstractNum w:abstractNumId="126" w15:restartNumberingAfterBreak="0">
    <w:nsid w:val="7DF627CF"/>
    <w:multiLevelType w:val="hybridMultilevel"/>
    <w:tmpl w:val="7DF627CF"/>
    <w:lvl w:ilvl="0" w:tplc="430230E0">
      <w:start w:val="1"/>
      <w:numFmt w:val="bullet"/>
      <w:lvlText w:val=""/>
      <w:lvlJc w:val="left"/>
      <w:pPr>
        <w:tabs>
          <w:tab w:val="num" w:pos="360"/>
        </w:tabs>
        <w:ind w:left="360" w:hanging="360"/>
      </w:pPr>
      <w:rPr>
        <w:rFonts w:ascii="Symbol" w:hAnsi="Symbol"/>
      </w:rPr>
    </w:lvl>
    <w:lvl w:ilvl="1" w:tplc="929252EA">
      <w:start w:val="1"/>
      <w:numFmt w:val="bullet"/>
      <w:lvlText w:val="o"/>
      <w:lvlJc w:val="left"/>
      <w:pPr>
        <w:tabs>
          <w:tab w:val="num" w:pos="1080"/>
        </w:tabs>
        <w:ind w:left="1080" w:hanging="360"/>
      </w:pPr>
      <w:rPr>
        <w:rFonts w:ascii="Courier New" w:hAnsi="Courier New"/>
      </w:rPr>
    </w:lvl>
    <w:lvl w:ilvl="2" w:tplc="4208B52C">
      <w:start w:val="1"/>
      <w:numFmt w:val="bullet"/>
      <w:lvlText w:val=""/>
      <w:lvlJc w:val="left"/>
      <w:pPr>
        <w:tabs>
          <w:tab w:val="num" w:pos="1800"/>
        </w:tabs>
        <w:ind w:left="1800" w:hanging="360"/>
      </w:pPr>
      <w:rPr>
        <w:rFonts w:ascii="Wingdings" w:hAnsi="Wingdings"/>
      </w:rPr>
    </w:lvl>
    <w:lvl w:ilvl="3" w:tplc="0870F74C">
      <w:start w:val="1"/>
      <w:numFmt w:val="bullet"/>
      <w:lvlText w:val=""/>
      <w:lvlJc w:val="left"/>
      <w:pPr>
        <w:tabs>
          <w:tab w:val="num" w:pos="2520"/>
        </w:tabs>
        <w:ind w:left="2520" w:hanging="360"/>
      </w:pPr>
      <w:rPr>
        <w:rFonts w:ascii="Symbol" w:hAnsi="Symbol"/>
      </w:rPr>
    </w:lvl>
    <w:lvl w:ilvl="4" w:tplc="A992CCBE">
      <w:start w:val="1"/>
      <w:numFmt w:val="bullet"/>
      <w:lvlText w:val="o"/>
      <w:lvlJc w:val="left"/>
      <w:pPr>
        <w:tabs>
          <w:tab w:val="num" w:pos="3240"/>
        </w:tabs>
        <w:ind w:left="3240" w:hanging="360"/>
      </w:pPr>
      <w:rPr>
        <w:rFonts w:ascii="Courier New" w:hAnsi="Courier New"/>
      </w:rPr>
    </w:lvl>
    <w:lvl w:ilvl="5" w:tplc="412CAD56">
      <w:start w:val="1"/>
      <w:numFmt w:val="bullet"/>
      <w:lvlText w:val=""/>
      <w:lvlJc w:val="left"/>
      <w:pPr>
        <w:tabs>
          <w:tab w:val="num" w:pos="3960"/>
        </w:tabs>
        <w:ind w:left="3960" w:hanging="360"/>
      </w:pPr>
      <w:rPr>
        <w:rFonts w:ascii="Wingdings" w:hAnsi="Wingdings"/>
      </w:rPr>
    </w:lvl>
    <w:lvl w:ilvl="6" w:tplc="3BDCB1A4">
      <w:start w:val="1"/>
      <w:numFmt w:val="bullet"/>
      <w:lvlText w:val=""/>
      <w:lvlJc w:val="left"/>
      <w:pPr>
        <w:tabs>
          <w:tab w:val="num" w:pos="4680"/>
        </w:tabs>
        <w:ind w:left="4680" w:hanging="360"/>
      </w:pPr>
      <w:rPr>
        <w:rFonts w:ascii="Symbol" w:hAnsi="Symbol"/>
      </w:rPr>
    </w:lvl>
    <w:lvl w:ilvl="7" w:tplc="5C58037A">
      <w:start w:val="1"/>
      <w:numFmt w:val="bullet"/>
      <w:lvlText w:val="o"/>
      <w:lvlJc w:val="left"/>
      <w:pPr>
        <w:tabs>
          <w:tab w:val="num" w:pos="5400"/>
        </w:tabs>
        <w:ind w:left="5400" w:hanging="360"/>
      </w:pPr>
      <w:rPr>
        <w:rFonts w:ascii="Courier New" w:hAnsi="Courier New"/>
      </w:rPr>
    </w:lvl>
    <w:lvl w:ilvl="8" w:tplc="DC786FCC">
      <w:start w:val="1"/>
      <w:numFmt w:val="bullet"/>
      <w:lvlText w:val=""/>
      <w:lvlJc w:val="left"/>
      <w:pPr>
        <w:tabs>
          <w:tab w:val="num" w:pos="6120"/>
        </w:tabs>
        <w:ind w:left="6120" w:hanging="360"/>
      </w:pPr>
      <w:rPr>
        <w:rFonts w:ascii="Wingdings" w:hAnsi="Wingdings"/>
      </w:rPr>
    </w:lvl>
  </w:abstractNum>
  <w:abstractNum w:abstractNumId="127" w15:restartNumberingAfterBreak="0">
    <w:nsid w:val="7F9D6FB5"/>
    <w:multiLevelType w:val="hybridMultilevel"/>
    <w:tmpl w:val="A26CB9B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56"/>
  </w:num>
  <w:num w:numId="2">
    <w:abstractNumId w:val="55"/>
  </w:num>
  <w:num w:numId="3">
    <w:abstractNumId w:val="51"/>
  </w:num>
  <w:num w:numId="4">
    <w:abstractNumId w:val="72"/>
  </w:num>
  <w:num w:numId="5">
    <w:abstractNumId w:val="73"/>
  </w:num>
  <w:num w:numId="6">
    <w:abstractNumId w:val="96"/>
  </w:num>
  <w:num w:numId="7">
    <w:abstractNumId w:val="16"/>
  </w:num>
  <w:num w:numId="8">
    <w:abstractNumId w:val="78"/>
  </w:num>
  <w:num w:numId="9">
    <w:abstractNumId w:val="35"/>
  </w:num>
  <w:num w:numId="10">
    <w:abstractNumId w:val="97"/>
  </w:num>
  <w:num w:numId="11">
    <w:abstractNumId w:val="58"/>
  </w:num>
  <w:num w:numId="12">
    <w:abstractNumId w:val="79"/>
  </w:num>
  <w:num w:numId="13">
    <w:abstractNumId w:val="61"/>
  </w:num>
  <w:num w:numId="14">
    <w:abstractNumId w:val="85"/>
  </w:num>
  <w:num w:numId="15">
    <w:abstractNumId w:val="29"/>
  </w:num>
  <w:num w:numId="16">
    <w:abstractNumId w:val="108"/>
  </w:num>
  <w:num w:numId="17">
    <w:abstractNumId w:val="125"/>
  </w:num>
  <w:num w:numId="18">
    <w:abstractNumId w:val="48"/>
  </w:num>
  <w:num w:numId="19">
    <w:abstractNumId w:val="66"/>
  </w:num>
  <w:num w:numId="20">
    <w:abstractNumId w:val="12"/>
  </w:num>
  <w:num w:numId="21">
    <w:abstractNumId w:val="37"/>
  </w:num>
  <w:num w:numId="22">
    <w:abstractNumId w:val="77"/>
  </w:num>
  <w:num w:numId="23">
    <w:abstractNumId w:val="90"/>
  </w:num>
  <w:num w:numId="24">
    <w:abstractNumId w:val="65"/>
  </w:num>
  <w:num w:numId="25">
    <w:abstractNumId w:val="53"/>
  </w:num>
  <w:num w:numId="26">
    <w:abstractNumId w:val="121"/>
  </w:num>
  <w:num w:numId="27">
    <w:abstractNumId w:val="7"/>
  </w:num>
  <w:num w:numId="28">
    <w:abstractNumId w:val="47"/>
  </w:num>
  <w:num w:numId="29">
    <w:abstractNumId w:val="99"/>
  </w:num>
  <w:num w:numId="30">
    <w:abstractNumId w:val="117"/>
  </w:num>
  <w:num w:numId="31">
    <w:abstractNumId w:val="3"/>
  </w:num>
  <w:num w:numId="32">
    <w:abstractNumId w:val="112"/>
  </w:num>
  <w:num w:numId="33">
    <w:abstractNumId w:val="68"/>
  </w:num>
  <w:num w:numId="34">
    <w:abstractNumId w:val="91"/>
  </w:num>
  <w:num w:numId="35">
    <w:abstractNumId w:val="94"/>
  </w:num>
  <w:num w:numId="36">
    <w:abstractNumId w:val="83"/>
  </w:num>
  <w:num w:numId="37">
    <w:abstractNumId w:val="24"/>
  </w:num>
  <w:num w:numId="38">
    <w:abstractNumId w:val="28"/>
  </w:num>
  <w:num w:numId="39">
    <w:abstractNumId w:val="21"/>
  </w:num>
  <w:num w:numId="40">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1"/>
  </w:num>
  <w:num w:numId="42">
    <w:abstractNumId w:val="52"/>
  </w:num>
  <w:num w:numId="43">
    <w:abstractNumId w:val="71"/>
  </w:num>
  <w:num w:numId="44">
    <w:abstractNumId w:val="39"/>
  </w:num>
  <w:num w:numId="45">
    <w:abstractNumId w:val="16"/>
  </w:num>
  <w:num w:numId="46">
    <w:abstractNumId w:val="38"/>
  </w:num>
  <w:num w:numId="47">
    <w:abstractNumId w:val="64"/>
  </w:num>
  <w:num w:numId="48">
    <w:abstractNumId w:val="42"/>
  </w:num>
  <w:num w:numId="49">
    <w:abstractNumId w:val="124"/>
  </w:num>
  <w:num w:numId="50">
    <w:abstractNumId w:val="1"/>
  </w:num>
  <w:num w:numId="51">
    <w:abstractNumId w:val="20"/>
  </w:num>
  <w:num w:numId="52">
    <w:abstractNumId w:val="80"/>
  </w:num>
  <w:num w:numId="53">
    <w:abstractNumId w:val="102"/>
  </w:num>
  <w:num w:numId="54">
    <w:abstractNumId w:val="101"/>
  </w:num>
  <w:num w:numId="55">
    <w:abstractNumId w:val="59"/>
  </w:num>
  <w:num w:numId="56">
    <w:abstractNumId w:val="120"/>
  </w:num>
  <w:num w:numId="57">
    <w:abstractNumId w:val="103"/>
  </w:num>
  <w:num w:numId="58">
    <w:abstractNumId w:val="109"/>
  </w:num>
  <w:num w:numId="59">
    <w:abstractNumId w:val="30"/>
  </w:num>
  <w:num w:numId="60">
    <w:abstractNumId w:val="81"/>
  </w:num>
  <w:num w:numId="61">
    <w:abstractNumId w:val="93"/>
  </w:num>
  <w:num w:numId="62">
    <w:abstractNumId w:val="60"/>
  </w:num>
  <w:num w:numId="63">
    <w:abstractNumId w:val="2"/>
  </w:num>
  <w:num w:numId="64">
    <w:abstractNumId w:val="36"/>
  </w:num>
  <w:num w:numId="65">
    <w:abstractNumId w:val="114"/>
  </w:num>
  <w:num w:numId="66">
    <w:abstractNumId w:val="92"/>
  </w:num>
  <w:num w:numId="67">
    <w:abstractNumId w:val="63"/>
  </w:num>
  <w:num w:numId="68">
    <w:abstractNumId w:val="98"/>
  </w:num>
  <w:num w:numId="69">
    <w:abstractNumId w:val="87"/>
  </w:num>
  <w:num w:numId="70">
    <w:abstractNumId w:val="113"/>
  </w:num>
  <w:num w:numId="71">
    <w:abstractNumId w:val="33"/>
  </w:num>
  <w:num w:numId="72">
    <w:abstractNumId w:val="0"/>
  </w:num>
  <w:num w:numId="73">
    <w:abstractNumId w:val="54"/>
  </w:num>
  <w:num w:numId="74">
    <w:abstractNumId w:val="19"/>
  </w:num>
  <w:num w:numId="75">
    <w:abstractNumId w:val="116"/>
  </w:num>
  <w:num w:numId="76">
    <w:abstractNumId w:val="13"/>
  </w:num>
  <w:num w:numId="77">
    <w:abstractNumId w:val="106"/>
  </w:num>
  <w:num w:numId="78">
    <w:abstractNumId w:val="70"/>
  </w:num>
  <w:num w:numId="79">
    <w:abstractNumId w:val="107"/>
  </w:num>
  <w:num w:numId="80">
    <w:abstractNumId w:val="126"/>
  </w:num>
  <w:num w:numId="81">
    <w:abstractNumId w:val="15"/>
  </w:num>
  <w:num w:numId="82">
    <w:abstractNumId w:val="8"/>
  </w:num>
  <w:num w:numId="83">
    <w:abstractNumId w:val="32"/>
  </w:num>
  <w:num w:numId="84">
    <w:abstractNumId w:val="89"/>
  </w:num>
  <w:num w:numId="85">
    <w:abstractNumId w:val="88"/>
  </w:num>
  <w:num w:numId="86">
    <w:abstractNumId w:val="6"/>
  </w:num>
  <w:num w:numId="87">
    <w:abstractNumId w:val="62"/>
  </w:num>
  <w:num w:numId="88">
    <w:abstractNumId w:val="22"/>
  </w:num>
  <w:num w:numId="89">
    <w:abstractNumId w:val="67"/>
  </w:num>
  <w:num w:numId="90">
    <w:abstractNumId w:val="10"/>
  </w:num>
  <w:num w:numId="91">
    <w:abstractNumId w:val="75"/>
  </w:num>
  <w:num w:numId="92">
    <w:abstractNumId w:val="69"/>
  </w:num>
  <w:num w:numId="93">
    <w:abstractNumId w:val="41"/>
  </w:num>
  <w:num w:numId="94">
    <w:abstractNumId w:val="43"/>
  </w:num>
  <w:num w:numId="95">
    <w:abstractNumId w:val="100"/>
  </w:num>
  <w:num w:numId="96">
    <w:abstractNumId w:val="86"/>
  </w:num>
  <w:num w:numId="97">
    <w:abstractNumId w:val="5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23"/>
  </w:num>
  <w:num w:numId="99">
    <w:abstractNumId w:val="105"/>
  </w:num>
  <w:num w:numId="100">
    <w:abstractNumId w:val="74"/>
  </w:num>
  <w:num w:numId="101">
    <w:abstractNumId w:val="122"/>
  </w:num>
  <w:num w:numId="102">
    <w:abstractNumId w:val="34"/>
  </w:num>
  <w:num w:numId="103">
    <w:abstractNumId w:val="82"/>
  </w:num>
  <w:num w:numId="104">
    <w:abstractNumId w:val="14"/>
  </w:num>
  <w:num w:numId="105">
    <w:abstractNumId w:val="84"/>
  </w:num>
  <w:num w:numId="106">
    <w:abstractNumId w:val="45"/>
  </w:num>
  <w:num w:numId="107">
    <w:abstractNumId w:val="46"/>
  </w:num>
  <w:num w:numId="108">
    <w:abstractNumId w:val="95"/>
  </w:num>
  <w:num w:numId="109">
    <w:abstractNumId w:val="57"/>
  </w:num>
  <w:num w:numId="110">
    <w:abstractNumId w:val="27"/>
  </w:num>
  <w:num w:numId="111">
    <w:abstractNumId w:val="115"/>
  </w:num>
  <w:num w:numId="112">
    <w:abstractNumId w:val="25"/>
  </w:num>
  <w:num w:numId="113">
    <w:abstractNumId w:val="127"/>
  </w:num>
  <w:num w:numId="114">
    <w:abstractNumId w:val="44"/>
  </w:num>
  <w:num w:numId="115">
    <w:abstractNumId w:val="9"/>
  </w:num>
  <w:num w:numId="116">
    <w:abstractNumId w:val="118"/>
  </w:num>
  <w:num w:numId="117">
    <w:abstractNumId w:val="5"/>
  </w:num>
  <w:num w:numId="118">
    <w:abstractNumId w:val="26"/>
  </w:num>
  <w:num w:numId="119">
    <w:abstractNumId w:val="111"/>
  </w:num>
  <w:num w:numId="120">
    <w:abstractNumId w:val="110"/>
  </w:num>
  <w:num w:numId="121">
    <w:abstractNumId w:val="119"/>
  </w:num>
  <w:num w:numId="122">
    <w:abstractNumId w:val="4"/>
  </w:num>
  <w:num w:numId="123">
    <w:abstractNumId w:val="76"/>
  </w:num>
  <w:num w:numId="124">
    <w:abstractNumId w:val="17"/>
  </w:num>
  <w:num w:numId="125">
    <w:abstractNumId w:val="23"/>
  </w:num>
  <w:num w:numId="126">
    <w:abstractNumId w:val="31"/>
  </w:num>
  <w:num w:numId="127">
    <w:abstractNumId w:val="40"/>
  </w:num>
  <w:num w:numId="128">
    <w:abstractNumId w:val="18"/>
  </w:num>
  <w:num w:numId="129">
    <w:abstractNumId w:val="95"/>
  </w:num>
  <w:num w:numId="130">
    <w:abstractNumId w:val="95"/>
  </w:num>
  <w:num w:numId="131">
    <w:abstractNumId w:val="49"/>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removePersonalInformation/>
  <w:removeDateAndTime/>
  <w:hideSpellingErrors/>
  <w:hideGrammaticalErrors/>
  <w:activeWritingStyle w:appName="MSWord" w:lang="de-DE" w:vendorID="64" w:dllVersion="131078" w:nlCheck="1" w:checkStyle="0"/>
  <w:activeWritingStyle w:appName="MSWord" w:lang="en-US" w:vendorID="64" w:dllVersion="131078" w:nlCheck="1" w:checkStyle="1"/>
  <w:activeWritingStyle w:appName="MSWord" w:lang="en-GB" w:vendorID="64" w:dllVersion="131078" w:nlCheck="1" w:checkStyle="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5F97"/>
    <w:rsid w:val="00003D17"/>
    <w:rsid w:val="0001584B"/>
    <w:rsid w:val="00015D99"/>
    <w:rsid w:val="000161EC"/>
    <w:rsid w:val="000256B2"/>
    <w:rsid w:val="00030019"/>
    <w:rsid w:val="00030E17"/>
    <w:rsid w:val="00032AD3"/>
    <w:rsid w:val="00042C18"/>
    <w:rsid w:val="00051431"/>
    <w:rsid w:val="00057828"/>
    <w:rsid w:val="00065E3B"/>
    <w:rsid w:val="00071D58"/>
    <w:rsid w:val="00076182"/>
    <w:rsid w:val="000841A4"/>
    <w:rsid w:val="00090055"/>
    <w:rsid w:val="000900B9"/>
    <w:rsid w:val="0009267F"/>
    <w:rsid w:val="000A0A8D"/>
    <w:rsid w:val="000A1985"/>
    <w:rsid w:val="000A3547"/>
    <w:rsid w:val="000B05CA"/>
    <w:rsid w:val="000B34FA"/>
    <w:rsid w:val="000C7214"/>
    <w:rsid w:val="000C738F"/>
    <w:rsid w:val="000D4FBD"/>
    <w:rsid w:val="000E0CC2"/>
    <w:rsid w:val="000E10D1"/>
    <w:rsid w:val="000E4786"/>
    <w:rsid w:val="000F4F86"/>
    <w:rsid w:val="000F6731"/>
    <w:rsid w:val="000F7CE8"/>
    <w:rsid w:val="00112346"/>
    <w:rsid w:val="00112B41"/>
    <w:rsid w:val="001134EB"/>
    <w:rsid w:val="00113FDD"/>
    <w:rsid w:val="00122499"/>
    <w:rsid w:val="00127836"/>
    <w:rsid w:val="00135A0E"/>
    <w:rsid w:val="00147B43"/>
    <w:rsid w:val="00153B51"/>
    <w:rsid w:val="0016184F"/>
    <w:rsid w:val="00166791"/>
    <w:rsid w:val="0017177C"/>
    <w:rsid w:val="00171CB8"/>
    <w:rsid w:val="00187066"/>
    <w:rsid w:val="00195DC7"/>
    <w:rsid w:val="001A11D3"/>
    <w:rsid w:val="001B791A"/>
    <w:rsid w:val="001C2D19"/>
    <w:rsid w:val="001C74D6"/>
    <w:rsid w:val="001D0059"/>
    <w:rsid w:val="001D36CE"/>
    <w:rsid w:val="001E1248"/>
    <w:rsid w:val="001E1F21"/>
    <w:rsid w:val="001F11AE"/>
    <w:rsid w:val="001F1902"/>
    <w:rsid w:val="001F265A"/>
    <w:rsid w:val="001F643D"/>
    <w:rsid w:val="0020099F"/>
    <w:rsid w:val="00205A20"/>
    <w:rsid w:val="00207B1F"/>
    <w:rsid w:val="00211760"/>
    <w:rsid w:val="00223AE1"/>
    <w:rsid w:val="002354CB"/>
    <w:rsid w:val="00240FCB"/>
    <w:rsid w:val="00244A4F"/>
    <w:rsid w:val="002560A8"/>
    <w:rsid w:val="00256B4E"/>
    <w:rsid w:val="00271C48"/>
    <w:rsid w:val="002834FE"/>
    <w:rsid w:val="0029316E"/>
    <w:rsid w:val="00294665"/>
    <w:rsid w:val="00296F26"/>
    <w:rsid w:val="002B4DFD"/>
    <w:rsid w:val="002B56B0"/>
    <w:rsid w:val="002B701C"/>
    <w:rsid w:val="002C0194"/>
    <w:rsid w:val="002C1B9D"/>
    <w:rsid w:val="002C6A41"/>
    <w:rsid w:val="002E328F"/>
    <w:rsid w:val="002F175A"/>
    <w:rsid w:val="002F3666"/>
    <w:rsid w:val="00302D79"/>
    <w:rsid w:val="003075B3"/>
    <w:rsid w:val="00310C92"/>
    <w:rsid w:val="00315B0C"/>
    <w:rsid w:val="00317798"/>
    <w:rsid w:val="00327497"/>
    <w:rsid w:val="00332A50"/>
    <w:rsid w:val="00333D8C"/>
    <w:rsid w:val="003358C7"/>
    <w:rsid w:val="00336C1C"/>
    <w:rsid w:val="00341A30"/>
    <w:rsid w:val="00342D15"/>
    <w:rsid w:val="00342E81"/>
    <w:rsid w:val="0035122B"/>
    <w:rsid w:val="0035398E"/>
    <w:rsid w:val="003616CD"/>
    <w:rsid w:val="00361DB1"/>
    <w:rsid w:val="00362E03"/>
    <w:rsid w:val="00373BB3"/>
    <w:rsid w:val="00375874"/>
    <w:rsid w:val="003870F6"/>
    <w:rsid w:val="00392F37"/>
    <w:rsid w:val="00395856"/>
    <w:rsid w:val="0039704D"/>
    <w:rsid w:val="003B004D"/>
    <w:rsid w:val="003B2226"/>
    <w:rsid w:val="003B4868"/>
    <w:rsid w:val="003C15B1"/>
    <w:rsid w:val="003D31CB"/>
    <w:rsid w:val="003D58B9"/>
    <w:rsid w:val="003D7D22"/>
    <w:rsid w:val="003E2F02"/>
    <w:rsid w:val="003E3A1D"/>
    <w:rsid w:val="003F2C14"/>
    <w:rsid w:val="003F2DFD"/>
    <w:rsid w:val="00402727"/>
    <w:rsid w:val="004058DD"/>
    <w:rsid w:val="004123D5"/>
    <w:rsid w:val="004150E2"/>
    <w:rsid w:val="0042580F"/>
    <w:rsid w:val="004342AF"/>
    <w:rsid w:val="00442225"/>
    <w:rsid w:val="004422F9"/>
    <w:rsid w:val="0044483F"/>
    <w:rsid w:val="00447601"/>
    <w:rsid w:val="00451FAD"/>
    <w:rsid w:val="00453F1D"/>
    <w:rsid w:val="00454E33"/>
    <w:rsid w:val="00461F28"/>
    <w:rsid w:val="004657D1"/>
    <w:rsid w:val="004870E6"/>
    <w:rsid w:val="0049472A"/>
    <w:rsid w:val="00494EDC"/>
    <w:rsid w:val="00496C34"/>
    <w:rsid w:val="004973B0"/>
    <w:rsid w:val="004A03AC"/>
    <w:rsid w:val="004A0969"/>
    <w:rsid w:val="004A43FD"/>
    <w:rsid w:val="004B11E5"/>
    <w:rsid w:val="004B1557"/>
    <w:rsid w:val="004D5AC6"/>
    <w:rsid w:val="004D5DF2"/>
    <w:rsid w:val="004E71BC"/>
    <w:rsid w:val="004F1CCB"/>
    <w:rsid w:val="004F7900"/>
    <w:rsid w:val="00506BDF"/>
    <w:rsid w:val="005171E9"/>
    <w:rsid w:val="00517212"/>
    <w:rsid w:val="00525406"/>
    <w:rsid w:val="00535DF3"/>
    <w:rsid w:val="00537985"/>
    <w:rsid w:val="00547E58"/>
    <w:rsid w:val="00550EBC"/>
    <w:rsid w:val="00564F4B"/>
    <w:rsid w:val="0057527B"/>
    <w:rsid w:val="005809EA"/>
    <w:rsid w:val="005820D9"/>
    <w:rsid w:val="00585123"/>
    <w:rsid w:val="0059166E"/>
    <w:rsid w:val="005929C3"/>
    <w:rsid w:val="005A0E16"/>
    <w:rsid w:val="005A362D"/>
    <w:rsid w:val="005B082A"/>
    <w:rsid w:val="005B24E2"/>
    <w:rsid w:val="005B6F2D"/>
    <w:rsid w:val="005B7A65"/>
    <w:rsid w:val="005C1719"/>
    <w:rsid w:val="005C4B90"/>
    <w:rsid w:val="005E2E70"/>
    <w:rsid w:val="005E7C16"/>
    <w:rsid w:val="005F1B54"/>
    <w:rsid w:val="005F5A3F"/>
    <w:rsid w:val="00604494"/>
    <w:rsid w:val="00611800"/>
    <w:rsid w:val="00622920"/>
    <w:rsid w:val="0062476C"/>
    <w:rsid w:val="00627D8D"/>
    <w:rsid w:val="00632149"/>
    <w:rsid w:val="0064122E"/>
    <w:rsid w:val="00643BD6"/>
    <w:rsid w:val="006514A5"/>
    <w:rsid w:val="00652988"/>
    <w:rsid w:val="00653937"/>
    <w:rsid w:val="00664116"/>
    <w:rsid w:val="00664369"/>
    <w:rsid w:val="006708F4"/>
    <w:rsid w:val="00680662"/>
    <w:rsid w:val="00692E51"/>
    <w:rsid w:val="006951D6"/>
    <w:rsid w:val="006968FF"/>
    <w:rsid w:val="006B63EA"/>
    <w:rsid w:val="006C4B85"/>
    <w:rsid w:val="006C4F04"/>
    <w:rsid w:val="006D5123"/>
    <w:rsid w:val="006D7655"/>
    <w:rsid w:val="006D7C16"/>
    <w:rsid w:val="006E5A4D"/>
    <w:rsid w:val="006E622F"/>
    <w:rsid w:val="006F5906"/>
    <w:rsid w:val="006F5A24"/>
    <w:rsid w:val="006F651C"/>
    <w:rsid w:val="006F6AAE"/>
    <w:rsid w:val="006F6BC4"/>
    <w:rsid w:val="006F7242"/>
    <w:rsid w:val="006F7934"/>
    <w:rsid w:val="006F7B7D"/>
    <w:rsid w:val="00713D10"/>
    <w:rsid w:val="007247A8"/>
    <w:rsid w:val="00731414"/>
    <w:rsid w:val="00736B34"/>
    <w:rsid w:val="00737179"/>
    <w:rsid w:val="00737E03"/>
    <w:rsid w:val="00743116"/>
    <w:rsid w:val="00744092"/>
    <w:rsid w:val="007528C9"/>
    <w:rsid w:val="00753E44"/>
    <w:rsid w:val="0075739B"/>
    <w:rsid w:val="00762812"/>
    <w:rsid w:val="007650BA"/>
    <w:rsid w:val="0076772D"/>
    <w:rsid w:val="007705CB"/>
    <w:rsid w:val="0077726F"/>
    <w:rsid w:val="0078788F"/>
    <w:rsid w:val="00792288"/>
    <w:rsid w:val="00794C0B"/>
    <w:rsid w:val="007A6FB5"/>
    <w:rsid w:val="007B0C85"/>
    <w:rsid w:val="007B16B8"/>
    <w:rsid w:val="007C6259"/>
    <w:rsid w:val="007C6FA0"/>
    <w:rsid w:val="007D6B86"/>
    <w:rsid w:val="007D7CE9"/>
    <w:rsid w:val="007E497B"/>
    <w:rsid w:val="007F0416"/>
    <w:rsid w:val="007F09B1"/>
    <w:rsid w:val="007F78F6"/>
    <w:rsid w:val="00805C3B"/>
    <w:rsid w:val="00811518"/>
    <w:rsid w:val="0081362F"/>
    <w:rsid w:val="00813C7C"/>
    <w:rsid w:val="0082552F"/>
    <w:rsid w:val="0083743D"/>
    <w:rsid w:val="008467AC"/>
    <w:rsid w:val="0085686B"/>
    <w:rsid w:val="00857375"/>
    <w:rsid w:val="0085798F"/>
    <w:rsid w:val="00857C04"/>
    <w:rsid w:val="008603B4"/>
    <w:rsid w:val="00861B29"/>
    <w:rsid w:val="00862D26"/>
    <w:rsid w:val="00862E2A"/>
    <w:rsid w:val="00865BFF"/>
    <w:rsid w:val="0087153A"/>
    <w:rsid w:val="00871F3D"/>
    <w:rsid w:val="00874FA9"/>
    <w:rsid w:val="0088635A"/>
    <w:rsid w:val="00886C3B"/>
    <w:rsid w:val="00887EBC"/>
    <w:rsid w:val="008964F8"/>
    <w:rsid w:val="008A3CB1"/>
    <w:rsid w:val="008A49D7"/>
    <w:rsid w:val="008B3699"/>
    <w:rsid w:val="008B6DB7"/>
    <w:rsid w:val="008C57B7"/>
    <w:rsid w:val="008C7E67"/>
    <w:rsid w:val="008D3674"/>
    <w:rsid w:val="008D738B"/>
    <w:rsid w:val="008F33E1"/>
    <w:rsid w:val="0090076D"/>
    <w:rsid w:val="009041B1"/>
    <w:rsid w:val="00904EE4"/>
    <w:rsid w:val="00907DE3"/>
    <w:rsid w:val="00915978"/>
    <w:rsid w:val="00923960"/>
    <w:rsid w:val="00944044"/>
    <w:rsid w:val="00944D98"/>
    <w:rsid w:val="00947783"/>
    <w:rsid w:val="00951151"/>
    <w:rsid w:val="00963690"/>
    <w:rsid w:val="009729B6"/>
    <w:rsid w:val="009846C0"/>
    <w:rsid w:val="00986484"/>
    <w:rsid w:val="00986EFA"/>
    <w:rsid w:val="00990877"/>
    <w:rsid w:val="00994F6E"/>
    <w:rsid w:val="009A6374"/>
    <w:rsid w:val="009B4542"/>
    <w:rsid w:val="009C1DAC"/>
    <w:rsid w:val="009C4999"/>
    <w:rsid w:val="009C67EC"/>
    <w:rsid w:val="009D6C2B"/>
    <w:rsid w:val="009E2280"/>
    <w:rsid w:val="009E3452"/>
    <w:rsid w:val="009E6437"/>
    <w:rsid w:val="009F32A9"/>
    <w:rsid w:val="009F5A7D"/>
    <w:rsid w:val="00A02721"/>
    <w:rsid w:val="00A14D9F"/>
    <w:rsid w:val="00A167CB"/>
    <w:rsid w:val="00A169E0"/>
    <w:rsid w:val="00A16D37"/>
    <w:rsid w:val="00A26AEA"/>
    <w:rsid w:val="00A332F2"/>
    <w:rsid w:val="00A35A48"/>
    <w:rsid w:val="00A36911"/>
    <w:rsid w:val="00A376BA"/>
    <w:rsid w:val="00A42459"/>
    <w:rsid w:val="00A52223"/>
    <w:rsid w:val="00A532C1"/>
    <w:rsid w:val="00A53C1E"/>
    <w:rsid w:val="00A654BD"/>
    <w:rsid w:val="00A70A7C"/>
    <w:rsid w:val="00A820AD"/>
    <w:rsid w:val="00A83EB2"/>
    <w:rsid w:val="00A92828"/>
    <w:rsid w:val="00AA303E"/>
    <w:rsid w:val="00AB4350"/>
    <w:rsid w:val="00AC23A2"/>
    <w:rsid w:val="00AC45CD"/>
    <w:rsid w:val="00AD509A"/>
    <w:rsid w:val="00AD6E1A"/>
    <w:rsid w:val="00AD7DB1"/>
    <w:rsid w:val="00AE7413"/>
    <w:rsid w:val="00AF0EFC"/>
    <w:rsid w:val="00AF7BA0"/>
    <w:rsid w:val="00B03703"/>
    <w:rsid w:val="00B038A0"/>
    <w:rsid w:val="00B03EEA"/>
    <w:rsid w:val="00B16CB3"/>
    <w:rsid w:val="00B20832"/>
    <w:rsid w:val="00B251B9"/>
    <w:rsid w:val="00B3012A"/>
    <w:rsid w:val="00B349EE"/>
    <w:rsid w:val="00B36DE8"/>
    <w:rsid w:val="00B37013"/>
    <w:rsid w:val="00B37FEC"/>
    <w:rsid w:val="00B40B17"/>
    <w:rsid w:val="00B46339"/>
    <w:rsid w:val="00B470CC"/>
    <w:rsid w:val="00B64CC2"/>
    <w:rsid w:val="00B6751B"/>
    <w:rsid w:val="00B702F1"/>
    <w:rsid w:val="00B85D22"/>
    <w:rsid w:val="00B86231"/>
    <w:rsid w:val="00B9176E"/>
    <w:rsid w:val="00BA2833"/>
    <w:rsid w:val="00BC194B"/>
    <w:rsid w:val="00BC1F03"/>
    <w:rsid w:val="00BC6266"/>
    <w:rsid w:val="00BD4326"/>
    <w:rsid w:val="00BE638F"/>
    <w:rsid w:val="00BF4A3F"/>
    <w:rsid w:val="00C019AD"/>
    <w:rsid w:val="00C01A7D"/>
    <w:rsid w:val="00C10DF5"/>
    <w:rsid w:val="00C116C2"/>
    <w:rsid w:val="00C122EF"/>
    <w:rsid w:val="00C16452"/>
    <w:rsid w:val="00C32E03"/>
    <w:rsid w:val="00C33D9D"/>
    <w:rsid w:val="00C37485"/>
    <w:rsid w:val="00C37F57"/>
    <w:rsid w:val="00C40992"/>
    <w:rsid w:val="00C442AA"/>
    <w:rsid w:val="00C45E9B"/>
    <w:rsid w:val="00C5385C"/>
    <w:rsid w:val="00C63DCB"/>
    <w:rsid w:val="00C703EA"/>
    <w:rsid w:val="00C712B3"/>
    <w:rsid w:val="00C73542"/>
    <w:rsid w:val="00C83600"/>
    <w:rsid w:val="00CA7417"/>
    <w:rsid w:val="00CB261D"/>
    <w:rsid w:val="00CB2DD1"/>
    <w:rsid w:val="00CB58D7"/>
    <w:rsid w:val="00CB74EC"/>
    <w:rsid w:val="00CC5546"/>
    <w:rsid w:val="00CD29CA"/>
    <w:rsid w:val="00CD3FD7"/>
    <w:rsid w:val="00CE0C9A"/>
    <w:rsid w:val="00CE4F7C"/>
    <w:rsid w:val="00CE7BCB"/>
    <w:rsid w:val="00CF2412"/>
    <w:rsid w:val="00CF6E09"/>
    <w:rsid w:val="00D06E14"/>
    <w:rsid w:val="00D06F93"/>
    <w:rsid w:val="00D1202D"/>
    <w:rsid w:val="00D16D7B"/>
    <w:rsid w:val="00D25B94"/>
    <w:rsid w:val="00D26531"/>
    <w:rsid w:val="00D33DC0"/>
    <w:rsid w:val="00D51E61"/>
    <w:rsid w:val="00D534C2"/>
    <w:rsid w:val="00D57EFD"/>
    <w:rsid w:val="00D67AB3"/>
    <w:rsid w:val="00D73465"/>
    <w:rsid w:val="00D74E68"/>
    <w:rsid w:val="00D92A2B"/>
    <w:rsid w:val="00D9391F"/>
    <w:rsid w:val="00DA5F97"/>
    <w:rsid w:val="00DA673A"/>
    <w:rsid w:val="00DC199D"/>
    <w:rsid w:val="00DC4137"/>
    <w:rsid w:val="00DE2227"/>
    <w:rsid w:val="00DF02D7"/>
    <w:rsid w:val="00DF73CB"/>
    <w:rsid w:val="00DF756F"/>
    <w:rsid w:val="00E011F9"/>
    <w:rsid w:val="00E14F28"/>
    <w:rsid w:val="00E236A0"/>
    <w:rsid w:val="00E27480"/>
    <w:rsid w:val="00E360D7"/>
    <w:rsid w:val="00E36807"/>
    <w:rsid w:val="00E40953"/>
    <w:rsid w:val="00E42D00"/>
    <w:rsid w:val="00E4376F"/>
    <w:rsid w:val="00E55931"/>
    <w:rsid w:val="00E5631A"/>
    <w:rsid w:val="00E63A9D"/>
    <w:rsid w:val="00E647FE"/>
    <w:rsid w:val="00E672E0"/>
    <w:rsid w:val="00E75104"/>
    <w:rsid w:val="00E81DBF"/>
    <w:rsid w:val="00E90EBE"/>
    <w:rsid w:val="00E91760"/>
    <w:rsid w:val="00EA13EA"/>
    <w:rsid w:val="00EA1C77"/>
    <w:rsid w:val="00EA4AAA"/>
    <w:rsid w:val="00EA59D9"/>
    <w:rsid w:val="00EB1438"/>
    <w:rsid w:val="00EB5D8A"/>
    <w:rsid w:val="00EC064F"/>
    <w:rsid w:val="00EC120E"/>
    <w:rsid w:val="00EC30F7"/>
    <w:rsid w:val="00EC6931"/>
    <w:rsid w:val="00ED2B91"/>
    <w:rsid w:val="00ED2EA2"/>
    <w:rsid w:val="00ED3B3D"/>
    <w:rsid w:val="00EE3EF8"/>
    <w:rsid w:val="00EE6D47"/>
    <w:rsid w:val="00EE716C"/>
    <w:rsid w:val="00EF04A6"/>
    <w:rsid w:val="00EF1EB2"/>
    <w:rsid w:val="00F030B6"/>
    <w:rsid w:val="00F05FBB"/>
    <w:rsid w:val="00F1271A"/>
    <w:rsid w:val="00F139F9"/>
    <w:rsid w:val="00F2558D"/>
    <w:rsid w:val="00F32542"/>
    <w:rsid w:val="00F37A00"/>
    <w:rsid w:val="00F404AA"/>
    <w:rsid w:val="00F42070"/>
    <w:rsid w:val="00F430B3"/>
    <w:rsid w:val="00F45B35"/>
    <w:rsid w:val="00F4714E"/>
    <w:rsid w:val="00F5044B"/>
    <w:rsid w:val="00F605D3"/>
    <w:rsid w:val="00F6728D"/>
    <w:rsid w:val="00F73E1C"/>
    <w:rsid w:val="00F96022"/>
    <w:rsid w:val="00FA0F37"/>
    <w:rsid w:val="00FB5312"/>
    <w:rsid w:val="00FC3F73"/>
    <w:rsid w:val="00FD6EC7"/>
    <w:rsid w:val="00FE2595"/>
    <w:rsid w:val="00FE4492"/>
    <w:rsid w:val="00FF597D"/>
    <w:rsid w:val="00FF6DDE"/>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A38A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sk-SK"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lsdException w:name="heading 4" w:semiHidden="1" w:uiPriority="0" w:unhideWhenUsed="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CF6E09"/>
    <w:pPr>
      <w:jc w:val="both"/>
    </w:pPr>
  </w:style>
  <w:style w:type="paragraph" w:styleId="Nadpis1">
    <w:name w:val="heading 1"/>
    <w:basedOn w:val="Normlny"/>
    <w:next w:val="Normlny"/>
    <w:link w:val="Nadpis1Char"/>
    <w:qFormat/>
    <w:rsid w:val="00611800"/>
    <w:pPr>
      <w:keepNext/>
      <w:keepLines/>
      <w:numPr>
        <w:numId w:val="108"/>
      </w:numPr>
      <w:spacing w:before="120" w:after="120" w:line="259" w:lineRule="auto"/>
      <w:outlineLvl w:val="0"/>
    </w:pPr>
    <w:rPr>
      <w:rFonts w:asciiTheme="majorHAnsi" w:eastAsiaTheme="majorEastAsia" w:hAnsiTheme="majorHAnsi" w:cstheme="majorBidi"/>
      <w:b/>
      <w:bCs/>
      <w:color w:val="2F5496" w:themeColor="accent1" w:themeShade="BF"/>
      <w:sz w:val="32"/>
      <w:szCs w:val="32"/>
    </w:rPr>
  </w:style>
  <w:style w:type="paragraph" w:styleId="Nadpis2">
    <w:name w:val="heading 2"/>
    <w:aliases w:val="Nadpis 2r"/>
    <w:basedOn w:val="Normlny"/>
    <w:next w:val="Normlny"/>
    <w:link w:val="Nadpis2Char"/>
    <w:unhideWhenUsed/>
    <w:qFormat/>
    <w:rsid w:val="00C712B3"/>
    <w:pPr>
      <w:keepNext/>
      <w:keepLines/>
      <w:numPr>
        <w:ilvl w:val="1"/>
        <w:numId w:val="108"/>
      </w:numPr>
      <w:spacing w:before="240" w:after="120"/>
      <w:ind w:left="1065"/>
      <w:outlineLvl w:val="1"/>
    </w:pPr>
    <w:rPr>
      <w:rFonts w:asciiTheme="majorHAnsi" w:eastAsiaTheme="majorEastAsia" w:hAnsiTheme="majorHAnsi" w:cstheme="majorBidi"/>
      <w:b/>
      <w:bCs/>
      <w:color w:val="2F5496" w:themeColor="accent1" w:themeShade="BF"/>
      <w:sz w:val="28"/>
      <w:szCs w:val="28"/>
    </w:rPr>
  </w:style>
  <w:style w:type="paragraph" w:styleId="Nadpis30">
    <w:name w:val="heading 3"/>
    <w:aliases w:val="B119Title 3"/>
    <w:basedOn w:val="Normlny"/>
    <w:next w:val="Normlny"/>
    <w:link w:val="Nadpis3Char"/>
    <w:unhideWhenUsed/>
    <w:rsid w:val="00A53C1E"/>
    <w:pPr>
      <w:keepNext/>
      <w:keepLines/>
      <w:spacing w:before="40"/>
      <w:outlineLvl w:val="2"/>
    </w:pPr>
    <w:rPr>
      <w:rFonts w:asciiTheme="majorHAnsi" w:eastAsiaTheme="majorEastAsia" w:hAnsiTheme="majorHAnsi" w:cstheme="majorBidi"/>
      <w:color w:val="1F3763" w:themeColor="accent1" w:themeShade="7F"/>
    </w:rPr>
  </w:style>
  <w:style w:type="paragraph" w:styleId="Nadpis4">
    <w:name w:val="heading 4"/>
    <w:aliases w:val="Podkapitola3,h4,l4,Aufgabe,V_Head4,dash,PA Micro Section,ASAPHeading 4,Odstavec 1,Odstavec 11,Odstavec 12,Odstavec 13,Odstavec 14,Odstavec 111,Odstavec 121,Odstavec 131,Odstavec 15,Odstavec 141,Odstavec 16,Odstavec 112,Odstavec 122,Char"/>
    <w:basedOn w:val="Normlny"/>
    <w:next w:val="Normlny"/>
    <w:link w:val="Nadpis4Char"/>
    <w:unhideWhenUsed/>
    <w:rsid w:val="007D6B86"/>
    <w:pPr>
      <w:keepNext/>
      <w:keepLines/>
      <w:spacing w:before="200"/>
      <w:outlineLvl w:val="3"/>
    </w:pPr>
    <w:rPr>
      <w:rFonts w:ascii="Arial" w:eastAsiaTheme="majorEastAsia" w:hAnsi="Arial" w:cstheme="majorBidi"/>
      <w:b/>
      <w:bCs/>
      <w:i/>
      <w:iCs/>
      <w:color w:val="BF873D"/>
      <w:sz w:val="22"/>
      <w:szCs w:val="22"/>
      <w:lang w:val="en-GB"/>
    </w:rPr>
  </w:style>
  <w:style w:type="paragraph" w:styleId="Nadpis5">
    <w:name w:val="heading 5"/>
    <w:aliases w:val="h5,l5,hm,ASAPHeading 5,Odstavec 2,Odstavec 21,Odstavec 22,Odstavec 23,Odstavec 24,Odstavec 211,Odstavec 221,Odstavec 231,Odstavec 212,Odstavec 213,Odstavec 25,Odstavec 214,Odstavec 26,Odstavec 27,Odstavec 215,Odstavec 2111,Odstavec 2121"/>
    <w:basedOn w:val="Normlny"/>
    <w:next w:val="Normlny"/>
    <w:link w:val="Nadpis5Char"/>
    <w:unhideWhenUsed/>
    <w:rsid w:val="007D6B86"/>
    <w:pPr>
      <w:keepNext/>
      <w:keepLines/>
      <w:numPr>
        <w:ilvl w:val="4"/>
        <w:numId w:val="54"/>
      </w:numPr>
      <w:spacing w:before="200"/>
      <w:outlineLvl w:val="4"/>
    </w:pPr>
    <w:rPr>
      <w:rFonts w:asciiTheme="majorHAnsi" w:eastAsiaTheme="majorEastAsia" w:hAnsiTheme="majorHAnsi" w:cstheme="majorBidi"/>
      <w:color w:val="1F3763" w:themeColor="accent1" w:themeShade="7F"/>
      <w:sz w:val="22"/>
      <w:szCs w:val="22"/>
      <w:lang w:val="en-GB"/>
    </w:rPr>
  </w:style>
  <w:style w:type="paragraph" w:styleId="Nadpis6">
    <w:name w:val="heading 6"/>
    <w:aliases w:val="Nadpis 1 SP,h6,l6,hsm,Nadpis přílohy"/>
    <w:basedOn w:val="Normlny"/>
    <w:next w:val="Normlny"/>
    <w:link w:val="Nadpis6Char"/>
    <w:unhideWhenUsed/>
    <w:rsid w:val="007D6B86"/>
    <w:pPr>
      <w:keepNext/>
      <w:keepLines/>
      <w:numPr>
        <w:ilvl w:val="5"/>
        <w:numId w:val="54"/>
      </w:numPr>
      <w:spacing w:before="200"/>
      <w:outlineLvl w:val="5"/>
    </w:pPr>
    <w:rPr>
      <w:rFonts w:asciiTheme="majorHAnsi" w:eastAsiaTheme="majorEastAsia" w:hAnsiTheme="majorHAnsi" w:cstheme="majorBidi"/>
      <w:i/>
      <w:iCs/>
      <w:color w:val="1F3763" w:themeColor="accent1" w:themeShade="7F"/>
      <w:sz w:val="22"/>
      <w:szCs w:val="22"/>
      <w:lang w:val="en-GB"/>
    </w:rPr>
  </w:style>
  <w:style w:type="paragraph" w:styleId="Nadpis7">
    <w:name w:val="heading 7"/>
    <w:basedOn w:val="Normlny"/>
    <w:next w:val="Normlny"/>
    <w:link w:val="Nadpis7Char"/>
    <w:unhideWhenUsed/>
    <w:rsid w:val="007D6B86"/>
    <w:pPr>
      <w:keepNext/>
      <w:keepLines/>
      <w:numPr>
        <w:ilvl w:val="6"/>
        <w:numId w:val="54"/>
      </w:numPr>
      <w:spacing w:before="200"/>
      <w:outlineLvl w:val="6"/>
    </w:pPr>
    <w:rPr>
      <w:rFonts w:asciiTheme="majorHAnsi" w:eastAsiaTheme="majorEastAsia" w:hAnsiTheme="majorHAnsi" w:cstheme="majorBidi"/>
      <w:i/>
      <w:iCs/>
      <w:color w:val="404040" w:themeColor="text1" w:themeTint="BF"/>
      <w:sz w:val="22"/>
      <w:szCs w:val="22"/>
      <w:lang w:val="en-GB"/>
    </w:rPr>
  </w:style>
  <w:style w:type="paragraph" w:styleId="Nadpis8">
    <w:name w:val="heading 8"/>
    <w:basedOn w:val="Normlny"/>
    <w:next w:val="Normlny"/>
    <w:link w:val="Nadpis8Char"/>
    <w:unhideWhenUsed/>
    <w:rsid w:val="007D6B86"/>
    <w:pPr>
      <w:keepNext/>
      <w:keepLines/>
      <w:numPr>
        <w:ilvl w:val="7"/>
        <w:numId w:val="54"/>
      </w:numPr>
      <w:spacing w:before="200"/>
      <w:outlineLvl w:val="7"/>
    </w:pPr>
    <w:rPr>
      <w:rFonts w:asciiTheme="majorHAnsi" w:eastAsiaTheme="majorEastAsia" w:hAnsiTheme="majorHAnsi" w:cstheme="majorBidi"/>
      <w:color w:val="404040" w:themeColor="text1" w:themeTint="BF"/>
      <w:sz w:val="20"/>
      <w:szCs w:val="20"/>
      <w:lang w:val="en-GB"/>
    </w:rPr>
  </w:style>
  <w:style w:type="paragraph" w:styleId="Nadpis9">
    <w:name w:val="heading 9"/>
    <w:basedOn w:val="Normlny"/>
    <w:next w:val="Normlny"/>
    <w:link w:val="Nadpis9Char"/>
    <w:unhideWhenUsed/>
    <w:rsid w:val="007D6B86"/>
    <w:pPr>
      <w:keepNext/>
      <w:keepLines/>
      <w:numPr>
        <w:ilvl w:val="8"/>
        <w:numId w:val="54"/>
      </w:numPr>
      <w:spacing w:before="200"/>
      <w:outlineLvl w:val="8"/>
    </w:pPr>
    <w:rPr>
      <w:rFonts w:asciiTheme="majorHAnsi" w:eastAsiaTheme="majorEastAsia" w:hAnsiTheme="majorHAnsi" w:cstheme="majorBidi"/>
      <w:i/>
      <w:iCs/>
      <w:color w:val="404040" w:themeColor="text1" w:themeTint="BF"/>
      <w:sz w:val="20"/>
      <w:szCs w:val="20"/>
      <w:lang w:val="en-GB"/>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Odsekzoznamu">
    <w:name w:val="List Paragraph"/>
    <w:aliases w:val="Bulleted Text,lp1,List Paragraph1,Bullet List,Numbered List,Bullet Number,lp11,List Paragraph11,Bullet 1,Use Case List Paragraph,Medium List 2 - Accent 41,body,Odsek zoznamu2,ODRAZKY PRVA UROVEN,Odsek,Farebný zoznam – zvýraznenie 11,ZOZNAM"/>
    <w:basedOn w:val="Normlny"/>
    <w:link w:val="OdsekzoznamuChar"/>
    <w:uiPriority w:val="34"/>
    <w:qFormat/>
    <w:rsid w:val="00E5631A"/>
    <w:pPr>
      <w:ind w:left="720"/>
      <w:contextualSpacing/>
    </w:pPr>
  </w:style>
  <w:style w:type="character" w:styleId="Odkaznakomentr">
    <w:name w:val="annotation reference"/>
    <w:basedOn w:val="Predvolenpsmoodseku"/>
    <w:unhideWhenUsed/>
    <w:rsid w:val="001E1248"/>
    <w:rPr>
      <w:sz w:val="16"/>
      <w:szCs w:val="16"/>
    </w:rPr>
  </w:style>
  <w:style w:type="paragraph" w:styleId="Textkomentra">
    <w:name w:val="annotation text"/>
    <w:basedOn w:val="Normlny"/>
    <w:link w:val="TextkomentraChar"/>
    <w:unhideWhenUsed/>
    <w:rsid w:val="001E1248"/>
    <w:rPr>
      <w:sz w:val="20"/>
      <w:szCs w:val="20"/>
    </w:rPr>
  </w:style>
  <w:style w:type="character" w:customStyle="1" w:styleId="TextkomentraChar">
    <w:name w:val="Text komentára Char"/>
    <w:basedOn w:val="Predvolenpsmoodseku"/>
    <w:link w:val="Textkomentra"/>
    <w:rsid w:val="001E1248"/>
    <w:rPr>
      <w:sz w:val="20"/>
      <w:szCs w:val="20"/>
    </w:rPr>
  </w:style>
  <w:style w:type="paragraph" w:styleId="Predmetkomentra">
    <w:name w:val="annotation subject"/>
    <w:basedOn w:val="Textkomentra"/>
    <w:next w:val="Textkomentra"/>
    <w:link w:val="PredmetkomentraChar"/>
    <w:unhideWhenUsed/>
    <w:rsid w:val="001E1248"/>
    <w:rPr>
      <w:b/>
      <w:bCs/>
    </w:rPr>
  </w:style>
  <w:style w:type="character" w:customStyle="1" w:styleId="PredmetkomentraChar">
    <w:name w:val="Predmet komentára Char"/>
    <w:basedOn w:val="TextkomentraChar"/>
    <w:link w:val="Predmetkomentra"/>
    <w:rsid w:val="001E1248"/>
    <w:rPr>
      <w:b/>
      <w:bCs/>
      <w:sz w:val="20"/>
      <w:szCs w:val="20"/>
    </w:rPr>
  </w:style>
  <w:style w:type="paragraph" w:styleId="Textbubliny">
    <w:name w:val="Balloon Text"/>
    <w:basedOn w:val="Normlny"/>
    <w:link w:val="TextbublinyChar"/>
    <w:uiPriority w:val="99"/>
    <w:unhideWhenUsed/>
    <w:rsid w:val="001E1248"/>
    <w:rPr>
      <w:rFonts w:ascii="Segoe UI" w:hAnsi="Segoe UI" w:cs="Segoe UI"/>
      <w:sz w:val="18"/>
      <w:szCs w:val="18"/>
    </w:rPr>
  </w:style>
  <w:style w:type="character" w:customStyle="1" w:styleId="TextbublinyChar">
    <w:name w:val="Text bubliny Char"/>
    <w:basedOn w:val="Predvolenpsmoodseku"/>
    <w:link w:val="Textbubliny"/>
    <w:uiPriority w:val="99"/>
    <w:rsid w:val="001E1248"/>
    <w:rPr>
      <w:rFonts w:ascii="Segoe UI" w:hAnsi="Segoe UI" w:cs="Segoe UI"/>
      <w:sz w:val="18"/>
      <w:szCs w:val="18"/>
    </w:rPr>
  </w:style>
  <w:style w:type="paragraph" w:styleId="Revzia">
    <w:name w:val="Revision"/>
    <w:hidden/>
    <w:uiPriority w:val="99"/>
    <w:semiHidden/>
    <w:rsid w:val="00BE638F"/>
  </w:style>
  <w:style w:type="paragraph" w:styleId="Hlavika">
    <w:name w:val="header"/>
    <w:basedOn w:val="Normlny"/>
    <w:link w:val="HlavikaChar"/>
    <w:uiPriority w:val="99"/>
    <w:unhideWhenUsed/>
    <w:rsid w:val="00187066"/>
    <w:pPr>
      <w:tabs>
        <w:tab w:val="center" w:pos="4680"/>
        <w:tab w:val="right" w:pos="9360"/>
      </w:tabs>
    </w:pPr>
  </w:style>
  <w:style w:type="character" w:customStyle="1" w:styleId="HlavikaChar">
    <w:name w:val="Hlavička Char"/>
    <w:basedOn w:val="Predvolenpsmoodseku"/>
    <w:link w:val="Hlavika"/>
    <w:uiPriority w:val="99"/>
    <w:rsid w:val="00187066"/>
  </w:style>
  <w:style w:type="paragraph" w:styleId="Pta">
    <w:name w:val="footer"/>
    <w:basedOn w:val="Normlny"/>
    <w:link w:val="PtaChar"/>
    <w:uiPriority w:val="99"/>
    <w:unhideWhenUsed/>
    <w:rsid w:val="00187066"/>
    <w:pPr>
      <w:tabs>
        <w:tab w:val="center" w:pos="4680"/>
        <w:tab w:val="right" w:pos="9360"/>
      </w:tabs>
    </w:pPr>
  </w:style>
  <w:style w:type="character" w:customStyle="1" w:styleId="PtaChar">
    <w:name w:val="Päta Char"/>
    <w:basedOn w:val="Predvolenpsmoodseku"/>
    <w:link w:val="Pta"/>
    <w:uiPriority w:val="99"/>
    <w:rsid w:val="00187066"/>
  </w:style>
  <w:style w:type="character" w:customStyle="1" w:styleId="OdsekzoznamuChar">
    <w:name w:val="Odsek zoznamu Char"/>
    <w:aliases w:val="Bulleted Text Char,lp1 Char,List Paragraph1 Char,Bullet List Char,Numbered List Char,Bullet Number Char,lp11 Char,List Paragraph11 Char,Bullet 1 Char,Use Case List Paragraph Char,Medium List 2 - Accent 41 Char,body Char,Odsek Char"/>
    <w:basedOn w:val="Predvolenpsmoodseku"/>
    <w:link w:val="Odsekzoznamu"/>
    <w:uiPriority w:val="34"/>
    <w:qFormat/>
    <w:locked/>
    <w:rsid w:val="00737179"/>
  </w:style>
  <w:style w:type="table" w:styleId="Mriekatabuky">
    <w:name w:val="Table Grid"/>
    <w:basedOn w:val="Normlnatabuka"/>
    <w:uiPriority w:val="39"/>
    <w:rsid w:val="006F5A24"/>
    <w:rPr>
      <w:rFonts w:ascii="Times New Roman" w:eastAsia="Times New Roman" w:hAnsi="Times New Roman" w:cs="Times New Roman"/>
      <w:sz w:val="20"/>
      <w:szCs w:val="20"/>
      <w:lang w:val="cs-CZ"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
    <w:name w:val="text"/>
    <w:basedOn w:val="Normlny"/>
    <w:link w:val="textChar"/>
    <w:rsid w:val="006F5A24"/>
    <w:pPr>
      <w:tabs>
        <w:tab w:val="left" w:pos="2268"/>
        <w:tab w:val="left" w:pos="3686"/>
        <w:tab w:val="left" w:pos="6237"/>
      </w:tabs>
      <w:suppressAutoHyphens/>
      <w:spacing w:before="60" w:after="120"/>
      <w:ind w:firstLine="284"/>
    </w:pPr>
    <w:rPr>
      <w:rFonts w:eastAsia="Calibri" w:cs="Times New Roman"/>
      <w:snapToGrid w:val="0"/>
      <w:color w:val="000000"/>
      <w:lang w:val="en-GB" w:eastAsia="en-GB"/>
    </w:rPr>
  </w:style>
  <w:style w:type="character" w:customStyle="1" w:styleId="textChar">
    <w:name w:val="text Char"/>
    <w:link w:val="text"/>
    <w:rsid w:val="006F5A24"/>
    <w:rPr>
      <w:rFonts w:eastAsia="Calibri" w:cs="Times New Roman"/>
      <w:snapToGrid w:val="0"/>
      <w:color w:val="000000"/>
      <w:lang w:val="en-GB" w:eastAsia="en-GB"/>
    </w:rPr>
  </w:style>
  <w:style w:type="paragraph" w:customStyle="1" w:styleId="Odsazen1">
    <w:name w:val="Odsazení 1"/>
    <w:basedOn w:val="text"/>
    <w:rsid w:val="006F6BC4"/>
    <w:pPr>
      <w:widowControl w:val="0"/>
      <w:numPr>
        <w:numId w:val="8"/>
      </w:numPr>
      <w:tabs>
        <w:tab w:val="num" w:pos="360"/>
      </w:tabs>
      <w:spacing w:before="0" w:after="0"/>
      <w:ind w:left="0" w:firstLine="284"/>
      <w:textAlignment w:val="baseline"/>
    </w:pPr>
    <w:rPr>
      <w:rFonts w:ascii="Calibri" w:hAnsi="Calibri"/>
      <w:snapToGrid/>
      <w:szCs w:val="22"/>
      <w:u w:color="0070C0"/>
      <w:lang w:val="sk"/>
    </w:rPr>
  </w:style>
  <w:style w:type="paragraph" w:customStyle="1" w:styleId="Odsazen2">
    <w:name w:val="Odsazení 2"/>
    <w:basedOn w:val="Odsazen1"/>
    <w:rsid w:val="006F6BC4"/>
    <w:pPr>
      <w:numPr>
        <w:numId w:val="9"/>
      </w:numPr>
      <w:tabs>
        <w:tab w:val="clear" w:pos="2268"/>
        <w:tab w:val="clear" w:pos="3686"/>
        <w:tab w:val="clear" w:pos="6237"/>
        <w:tab w:val="left" w:pos="993"/>
        <w:tab w:val="left" w:pos="2880"/>
        <w:tab w:val="left" w:pos="4253"/>
      </w:tabs>
      <w:adjustRightInd w:val="0"/>
    </w:pPr>
    <w:rPr>
      <w:kern w:val="28"/>
    </w:rPr>
  </w:style>
  <w:style w:type="paragraph" w:customStyle="1" w:styleId="Odsazen3">
    <w:name w:val="Odsazení 3"/>
    <w:basedOn w:val="Odsazen2"/>
    <w:rsid w:val="006F6BC4"/>
    <w:pPr>
      <w:numPr>
        <w:numId w:val="10"/>
      </w:numPr>
      <w:tabs>
        <w:tab w:val="clear" w:pos="993"/>
        <w:tab w:val="num" w:pos="360"/>
        <w:tab w:val="left" w:pos="1418"/>
        <w:tab w:val="num" w:pos="3470"/>
      </w:tabs>
      <w:ind w:left="1418"/>
    </w:pPr>
    <w:rPr>
      <w:rFonts w:cs="Tahoma"/>
    </w:rPr>
  </w:style>
  <w:style w:type="character" w:customStyle="1" w:styleId="Nadpis1Char">
    <w:name w:val="Nadpis 1 Char"/>
    <w:basedOn w:val="Predvolenpsmoodseku"/>
    <w:link w:val="Nadpis1"/>
    <w:rsid w:val="00611800"/>
    <w:rPr>
      <w:rFonts w:asciiTheme="majorHAnsi" w:eastAsiaTheme="majorEastAsia" w:hAnsiTheme="majorHAnsi" w:cstheme="majorBidi"/>
      <w:b/>
      <w:bCs/>
      <w:color w:val="2F5496" w:themeColor="accent1" w:themeShade="BF"/>
      <w:sz w:val="32"/>
      <w:szCs w:val="32"/>
    </w:rPr>
  </w:style>
  <w:style w:type="paragraph" w:customStyle="1" w:styleId="Default">
    <w:name w:val="Default"/>
    <w:rsid w:val="001F1902"/>
    <w:pPr>
      <w:autoSpaceDE w:val="0"/>
      <w:autoSpaceDN w:val="0"/>
      <w:adjustRightInd w:val="0"/>
    </w:pPr>
    <w:rPr>
      <w:rFonts w:ascii="Arial" w:hAnsi="Arial" w:cs="Arial"/>
      <w:color w:val="000000"/>
    </w:rPr>
  </w:style>
  <w:style w:type="character" w:customStyle="1" w:styleId="Nadpis3Char">
    <w:name w:val="Nadpis 3 Char"/>
    <w:aliases w:val="B119Title 3 Char"/>
    <w:basedOn w:val="Predvolenpsmoodseku"/>
    <w:link w:val="Nadpis30"/>
    <w:rsid w:val="00A53C1E"/>
    <w:rPr>
      <w:rFonts w:asciiTheme="majorHAnsi" w:eastAsiaTheme="majorEastAsia" w:hAnsiTheme="majorHAnsi" w:cstheme="majorBidi"/>
      <w:color w:val="1F3763" w:themeColor="accent1" w:themeShade="7F"/>
    </w:rPr>
  </w:style>
  <w:style w:type="character" w:customStyle="1" w:styleId="Nadpis2Char">
    <w:name w:val="Nadpis 2 Char"/>
    <w:aliases w:val="Nadpis 2r Char"/>
    <w:basedOn w:val="Predvolenpsmoodseku"/>
    <w:link w:val="Nadpis2"/>
    <w:rsid w:val="00C712B3"/>
    <w:rPr>
      <w:rFonts w:asciiTheme="majorHAnsi" w:eastAsiaTheme="majorEastAsia" w:hAnsiTheme="majorHAnsi" w:cstheme="majorBidi"/>
      <w:b/>
      <w:bCs/>
      <w:color w:val="2F5496" w:themeColor="accent1" w:themeShade="BF"/>
      <w:sz w:val="28"/>
      <w:szCs w:val="28"/>
    </w:rPr>
  </w:style>
  <w:style w:type="paragraph" w:customStyle="1" w:styleId="Nadpis-titul">
    <w:name w:val="Nadpis - titul"/>
    <w:basedOn w:val="Normlny"/>
    <w:rsid w:val="00453F1D"/>
    <w:pPr>
      <w:jc w:val="center"/>
    </w:pPr>
    <w:rPr>
      <w:rFonts w:ascii="Arial" w:eastAsia="Times New Roman" w:hAnsi="Arial" w:cs="Times New Roman"/>
      <w:b/>
      <w:sz w:val="36"/>
      <w:lang w:eastAsia="sk-SK"/>
    </w:rPr>
  </w:style>
  <w:style w:type="paragraph" w:customStyle="1" w:styleId="CoverSubtitle">
    <w:name w:val="Cover: Subtitle"/>
    <w:basedOn w:val="Normlny"/>
    <w:next w:val="Normlny"/>
    <w:uiPriority w:val="74"/>
    <w:rsid w:val="009A6374"/>
    <w:pPr>
      <w:spacing w:after="360" w:line="480" w:lineRule="exact"/>
      <w:ind w:right="1701"/>
    </w:pPr>
    <w:rPr>
      <w:rFonts w:ascii="Arial" w:eastAsia="Times New Roman" w:hAnsi="Arial" w:cs="Times New Roman"/>
      <w:color w:val="000000"/>
      <w:sz w:val="44"/>
      <w:szCs w:val="18"/>
    </w:rPr>
  </w:style>
  <w:style w:type="paragraph" w:styleId="Zkladntext">
    <w:name w:val="Body Text"/>
    <w:basedOn w:val="Normlny"/>
    <w:link w:val="ZkladntextChar"/>
    <w:unhideWhenUsed/>
    <w:qFormat/>
    <w:rsid w:val="009A6374"/>
    <w:pPr>
      <w:spacing w:before="120" w:after="120"/>
    </w:pPr>
    <w:rPr>
      <w:rFonts w:ascii="Arial" w:eastAsia="Times New Roman" w:hAnsi="Arial" w:cs="Times New Roman"/>
      <w:sz w:val="20"/>
      <w:szCs w:val="20"/>
    </w:rPr>
  </w:style>
  <w:style w:type="character" w:customStyle="1" w:styleId="ZkladntextChar">
    <w:name w:val="Základný text Char"/>
    <w:basedOn w:val="Predvolenpsmoodseku"/>
    <w:link w:val="Zkladntext"/>
    <w:rsid w:val="009A6374"/>
    <w:rPr>
      <w:rFonts w:ascii="Arial" w:eastAsia="Times New Roman" w:hAnsi="Arial" w:cs="Times New Roman"/>
      <w:sz w:val="20"/>
      <w:szCs w:val="20"/>
    </w:rPr>
  </w:style>
  <w:style w:type="paragraph" w:styleId="Popis">
    <w:name w:val="caption"/>
    <w:basedOn w:val="Normlny"/>
    <w:next w:val="Normlny"/>
    <w:link w:val="PopisChar"/>
    <w:autoRedefine/>
    <w:uiPriority w:val="35"/>
    <w:unhideWhenUsed/>
    <w:qFormat/>
    <w:rsid w:val="006F7934"/>
    <w:pPr>
      <w:spacing w:after="200"/>
      <w:jc w:val="center"/>
    </w:pPr>
    <w:rPr>
      <w:rFonts w:cstheme="minorHAnsi"/>
      <w:b/>
      <w:bCs/>
      <w:color w:val="BF873D"/>
    </w:rPr>
  </w:style>
  <w:style w:type="character" w:customStyle="1" w:styleId="Nadpis4Char">
    <w:name w:val="Nadpis 4 Char"/>
    <w:aliases w:val="Podkapitola3 Char,h4 Char,l4 Char,Aufgabe Char,V_Head4 Char,dash Char,PA Micro Section Char,ASAPHeading 4 Char,Odstavec 1 Char,Odstavec 11 Char,Odstavec 12 Char,Odstavec 13 Char,Odstavec 14 Char,Odstavec 111 Char,Odstavec 121 Char"/>
    <w:basedOn w:val="Predvolenpsmoodseku"/>
    <w:link w:val="Nadpis4"/>
    <w:rsid w:val="007D6B86"/>
    <w:rPr>
      <w:rFonts w:ascii="Arial" w:eastAsiaTheme="majorEastAsia" w:hAnsi="Arial" w:cstheme="majorBidi"/>
      <w:b/>
      <w:bCs/>
      <w:i/>
      <w:iCs/>
      <w:color w:val="BF873D"/>
      <w:sz w:val="22"/>
      <w:szCs w:val="22"/>
      <w:lang w:val="en-GB"/>
    </w:rPr>
  </w:style>
  <w:style w:type="character" w:customStyle="1" w:styleId="Nadpis5Char">
    <w:name w:val="Nadpis 5 Char"/>
    <w:aliases w:val="h5 Char,l5 Char,hm Char,ASAPHeading 5 Char,Odstavec 2 Char,Odstavec 21 Char,Odstavec 22 Char,Odstavec 23 Char,Odstavec 24 Char,Odstavec 211 Char,Odstavec 221 Char,Odstavec 231 Char,Odstavec 212 Char,Odstavec 213 Char,Odstavec 25 Char"/>
    <w:basedOn w:val="Predvolenpsmoodseku"/>
    <w:link w:val="Nadpis5"/>
    <w:rsid w:val="007D6B86"/>
    <w:rPr>
      <w:rFonts w:asciiTheme="majorHAnsi" w:eastAsiaTheme="majorEastAsia" w:hAnsiTheme="majorHAnsi" w:cstheme="majorBidi"/>
      <w:color w:val="1F3763" w:themeColor="accent1" w:themeShade="7F"/>
      <w:sz w:val="22"/>
      <w:szCs w:val="22"/>
      <w:lang w:val="en-GB"/>
    </w:rPr>
  </w:style>
  <w:style w:type="character" w:customStyle="1" w:styleId="Nadpis6Char">
    <w:name w:val="Nadpis 6 Char"/>
    <w:aliases w:val="Nadpis 1 SP Char,h6 Char,l6 Char,hsm Char,Nadpis přílohy Char"/>
    <w:basedOn w:val="Predvolenpsmoodseku"/>
    <w:link w:val="Nadpis6"/>
    <w:rsid w:val="007D6B86"/>
    <w:rPr>
      <w:rFonts w:asciiTheme="majorHAnsi" w:eastAsiaTheme="majorEastAsia" w:hAnsiTheme="majorHAnsi" w:cstheme="majorBidi"/>
      <w:i/>
      <w:iCs/>
      <w:color w:val="1F3763" w:themeColor="accent1" w:themeShade="7F"/>
      <w:sz w:val="22"/>
      <w:szCs w:val="22"/>
      <w:lang w:val="en-GB"/>
    </w:rPr>
  </w:style>
  <w:style w:type="character" w:customStyle="1" w:styleId="Nadpis7Char">
    <w:name w:val="Nadpis 7 Char"/>
    <w:basedOn w:val="Predvolenpsmoodseku"/>
    <w:link w:val="Nadpis7"/>
    <w:rsid w:val="007D6B86"/>
    <w:rPr>
      <w:rFonts w:asciiTheme="majorHAnsi" w:eastAsiaTheme="majorEastAsia" w:hAnsiTheme="majorHAnsi" w:cstheme="majorBidi"/>
      <w:i/>
      <w:iCs/>
      <w:color w:val="404040" w:themeColor="text1" w:themeTint="BF"/>
      <w:sz w:val="22"/>
      <w:szCs w:val="22"/>
      <w:lang w:val="en-GB"/>
    </w:rPr>
  </w:style>
  <w:style w:type="character" w:customStyle="1" w:styleId="Nadpis8Char">
    <w:name w:val="Nadpis 8 Char"/>
    <w:basedOn w:val="Predvolenpsmoodseku"/>
    <w:link w:val="Nadpis8"/>
    <w:rsid w:val="007D6B86"/>
    <w:rPr>
      <w:rFonts w:asciiTheme="majorHAnsi" w:eastAsiaTheme="majorEastAsia" w:hAnsiTheme="majorHAnsi" w:cstheme="majorBidi"/>
      <w:color w:val="404040" w:themeColor="text1" w:themeTint="BF"/>
      <w:sz w:val="20"/>
      <w:szCs w:val="20"/>
      <w:lang w:val="en-GB"/>
    </w:rPr>
  </w:style>
  <w:style w:type="character" w:customStyle="1" w:styleId="Nadpis9Char">
    <w:name w:val="Nadpis 9 Char"/>
    <w:basedOn w:val="Predvolenpsmoodseku"/>
    <w:link w:val="Nadpis9"/>
    <w:rsid w:val="007D6B86"/>
    <w:rPr>
      <w:rFonts w:asciiTheme="majorHAnsi" w:eastAsiaTheme="majorEastAsia" w:hAnsiTheme="majorHAnsi" w:cstheme="majorBidi"/>
      <w:i/>
      <w:iCs/>
      <w:color w:val="404040" w:themeColor="text1" w:themeTint="BF"/>
      <w:sz w:val="20"/>
      <w:szCs w:val="20"/>
      <w:lang w:val="en-GB"/>
    </w:rPr>
  </w:style>
  <w:style w:type="paragraph" w:styleId="Bezriadkovania">
    <w:name w:val="No Spacing"/>
    <w:uiPriority w:val="1"/>
    <w:rsid w:val="007D6B86"/>
    <w:rPr>
      <w:rFonts w:ascii="Myriad Pro" w:hAnsi="Myriad Pro"/>
      <w:color w:val="323232"/>
      <w:sz w:val="22"/>
      <w:szCs w:val="22"/>
      <w:lang w:val="de-AT"/>
    </w:rPr>
  </w:style>
  <w:style w:type="paragraph" w:styleId="Nzov">
    <w:name w:val="Title"/>
    <w:basedOn w:val="Normlny"/>
    <w:next w:val="Normlny"/>
    <w:link w:val="NzovChar"/>
    <w:qFormat/>
    <w:rsid w:val="00B251B9"/>
    <w:pPr>
      <w:pageBreakBefore/>
      <w:pBdr>
        <w:bottom w:val="single" w:sz="8" w:space="4" w:color="4472C4" w:themeColor="accent1"/>
      </w:pBdr>
      <w:spacing w:after="300" w:line="276" w:lineRule="auto"/>
      <w:contextualSpacing/>
      <w:jc w:val="center"/>
    </w:pPr>
    <w:rPr>
      <w:rFonts w:asciiTheme="majorHAnsi" w:eastAsiaTheme="majorEastAsia" w:hAnsiTheme="majorHAnsi" w:cstheme="majorBidi"/>
      <w:color w:val="0B2659"/>
      <w:spacing w:val="5"/>
      <w:kern w:val="28"/>
      <w:sz w:val="48"/>
      <w:szCs w:val="52"/>
      <w:lang w:val="en-GB"/>
    </w:rPr>
  </w:style>
  <w:style w:type="character" w:customStyle="1" w:styleId="NzovChar">
    <w:name w:val="Názov Char"/>
    <w:basedOn w:val="Predvolenpsmoodseku"/>
    <w:link w:val="Nzov"/>
    <w:rsid w:val="00B251B9"/>
    <w:rPr>
      <w:rFonts w:asciiTheme="majorHAnsi" w:eastAsiaTheme="majorEastAsia" w:hAnsiTheme="majorHAnsi" w:cstheme="majorBidi"/>
      <w:color w:val="0B2659"/>
      <w:spacing w:val="5"/>
      <w:kern w:val="28"/>
      <w:sz w:val="48"/>
      <w:szCs w:val="52"/>
      <w:lang w:val="en-GB"/>
    </w:rPr>
  </w:style>
  <w:style w:type="paragraph" w:styleId="Podtitul">
    <w:name w:val="Subtitle"/>
    <w:basedOn w:val="Normlny"/>
    <w:next w:val="Normlny"/>
    <w:link w:val="PodtitulChar"/>
    <w:uiPriority w:val="11"/>
    <w:rsid w:val="007D6B86"/>
    <w:pPr>
      <w:numPr>
        <w:ilvl w:val="1"/>
      </w:numPr>
    </w:pPr>
    <w:rPr>
      <w:rFonts w:asciiTheme="majorHAnsi" w:eastAsiaTheme="majorEastAsia" w:hAnsiTheme="majorHAnsi" w:cstheme="majorBidi"/>
      <w:i/>
      <w:iCs/>
      <w:color w:val="4472C4" w:themeColor="accent1"/>
      <w:spacing w:val="15"/>
      <w:lang w:val="en-GB"/>
    </w:rPr>
  </w:style>
  <w:style w:type="character" w:customStyle="1" w:styleId="PodtitulChar">
    <w:name w:val="Podtitul Char"/>
    <w:basedOn w:val="Predvolenpsmoodseku"/>
    <w:link w:val="Podtitul"/>
    <w:uiPriority w:val="11"/>
    <w:rsid w:val="007D6B86"/>
    <w:rPr>
      <w:rFonts w:asciiTheme="majorHAnsi" w:eastAsiaTheme="majorEastAsia" w:hAnsiTheme="majorHAnsi" w:cstheme="majorBidi"/>
      <w:i/>
      <w:iCs/>
      <w:color w:val="4472C4" w:themeColor="accent1"/>
      <w:spacing w:val="15"/>
      <w:lang w:val="en-GB"/>
    </w:rPr>
  </w:style>
  <w:style w:type="character" w:styleId="Siln">
    <w:name w:val="Strong"/>
    <w:basedOn w:val="Predvolenpsmoodseku"/>
    <w:uiPriority w:val="22"/>
    <w:qFormat/>
    <w:rsid w:val="007D6B86"/>
    <w:rPr>
      <w:rFonts w:ascii="Arial" w:hAnsi="Arial"/>
      <w:b/>
      <w:bCs/>
    </w:rPr>
  </w:style>
  <w:style w:type="paragraph" w:styleId="Citcia">
    <w:name w:val="Quote"/>
    <w:basedOn w:val="Normlny"/>
    <w:next w:val="Normlny"/>
    <w:link w:val="CitciaChar"/>
    <w:uiPriority w:val="29"/>
    <w:rsid w:val="007D6B86"/>
    <w:rPr>
      <w:rFonts w:ascii="Arial" w:hAnsi="Arial"/>
      <w:i/>
      <w:iCs/>
      <w:color w:val="000000" w:themeColor="text1"/>
      <w:sz w:val="22"/>
      <w:szCs w:val="22"/>
      <w:lang w:val="en-GB"/>
    </w:rPr>
  </w:style>
  <w:style w:type="character" w:customStyle="1" w:styleId="CitciaChar">
    <w:name w:val="Citácia Char"/>
    <w:basedOn w:val="Predvolenpsmoodseku"/>
    <w:link w:val="Citcia"/>
    <w:uiPriority w:val="29"/>
    <w:rsid w:val="007D6B86"/>
    <w:rPr>
      <w:rFonts w:ascii="Arial" w:hAnsi="Arial"/>
      <w:i/>
      <w:iCs/>
      <w:color w:val="000000" w:themeColor="text1"/>
      <w:sz w:val="22"/>
      <w:szCs w:val="22"/>
      <w:lang w:val="en-GB"/>
    </w:rPr>
  </w:style>
  <w:style w:type="character" w:styleId="Hypertextovprepojenie">
    <w:name w:val="Hyperlink"/>
    <w:basedOn w:val="Predvolenpsmoodseku"/>
    <w:uiPriority w:val="99"/>
    <w:unhideWhenUsed/>
    <w:rsid w:val="007D6B86"/>
    <w:rPr>
      <w:color w:val="0563C1" w:themeColor="hyperlink"/>
      <w:u w:val="single"/>
    </w:rPr>
  </w:style>
  <w:style w:type="numbering" w:customStyle="1" w:styleId="Style1">
    <w:name w:val="Style1"/>
    <w:basedOn w:val="Bezzoznamu"/>
    <w:uiPriority w:val="99"/>
    <w:rsid w:val="007D6B86"/>
    <w:pPr>
      <w:numPr>
        <w:numId w:val="51"/>
      </w:numPr>
    </w:pPr>
  </w:style>
  <w:style w:type="numbering" w:customStyle="1" w:styleId="List2">
    <w:name w:val="List2"/>
    <w:basedOn w:val="Style1"/>
    <w:uiPriority w:val="99"/>
    <w:rsid w:val="007D6B86"/>
    <w:pPr>
      <w:numPr>
        <w:numId w:val="52"/>
      </w:numPr>
    </w:pPr>
  </w:style>
  <w:style w:type="character" w:styleId="Jemnzvraznenie">
    <w:name w:val="Subtle Emphasis"/>
    <w:aliases w:val="headers &amp; footers"/>
    <w:uiPriority w:val="19"/>
    <w:rsid w:val="007D6B86"/>
    <w:rPr>
      <w:rFonts w:ascii="Arial" w:hAnsi="Arial"/>
      <w:color w:val="787878"/>
      <w:sz w:val="20"/>
    </w:rPr>
  </w:style>
  <w:style w:type="paragraph" w:styleId="Hlavikaobsahu">
    <w:name w:val="TOC Heading"/>
    <w:basedOn w:val="Nadpis1"/>
    <w:next w:val="Normlny"/>
    <w:uiPriority w:val="39"/>
    <w:unhideWhenUsed/>
    <w:rsid w:val="007D6B86"/>
    <w:pPr>
      <w:spacing w:before="480" w:line="276" w:lineRule="auto"/>
      <w:ind w:left="360"/>
      <w:outlineLvl w:val="9"/>
    </w:pPr>
    <w:rPr>
      <w:b w:val="0"/>
      <w:bCs w:val="0"/>
      <w:sz w:val="28"/>
      <w:szCs w:val="28"/>
      <w:lang w:val="en-US"/>
    </w:rPr>
  </w:style>
  <w:style w:type="paragraph" w:styleId="Obsah1">
    <w:name w:val="toc 1"/>
    <w:basedOn w:val="Normlny"/>
    <w:next w:val="Normlny"/>
    <w:autoRedefine/>
    <w:uiPriority w:val="39"/>
    <w:unhideWhenUsed/>
    <w:rsid w:val="00207B1F"/>
    <w:pPr>
      <w:tabs>
        <w:tab w:val="left" w:pos="440"/>
        <w:tab w:val="right" w:leader="dot" w:pos="9062"/>
      </w:tabs>
      <w:spacing w:after="100"/>
      <w:ind w:left="426" w:hanging="426"/>
    </w:pPr>
    <w:rPr>
      <w:rFonts w:ascii="Arial" w:hAnsi="Arial"/>
      <w:color w:val="000000" w:themeColor="text1"/>
      <w:sz w:val="22"/>
      <w:szCs w:val="22"/>
      <w:lang w:val="en-GB"/>
    </w:rPr>
  </w:style>
  <w:style w:type="paragraph" w:styleId="Obsah2">
    <w:name w:val="toc 2"/>
    <w:basedOn w:val="Normlny"/>
    <w:next w:val="Normlny"/>
    <w:autoRedefine/>
    <w:uiPriority w:val="39"/>
    <w:unhideWhenUsed/>
    <w:rsid w:val="00874FA9"/>
    <w:pPr>
      <w:tabs>
        <w:tab w:val="left" w:pos="880"/>
        <w:tab w:val="right" w:leader="dot" w:pos="9062"/>
      </w:tabs>
      <w:spacing w:after="100"/>
      <w:ind w:left="851" w:hanging="631"/>
    </w:pPr>
    <w:rPr>
      <w:rFonts w:ascii="Arial" w:hAnsi="Arial"/>
      <w:color w:val="000000" w:themeColor="text1"/>
      <w:sz w:val="22"/>
      <w:szCs w:val="22"/>
      <w:lang w:val="en-GB"/>
    </w:rPr>
  </w:style>
  <w:style w:type="paragraph" w:styleId="Obsah3">
    <w:name w:val="toc 3"/>
    <w:basedOn w:val="Normlny"/>
    <w:next w:val="Normlny"/>
    <w:autoRedefine/>
    <w:uiPriority w:val="39"/>
    <w:unhideWhenUsed/>
    <w:rsid w:val="007D6B86"/>
    <w:pPr>
      <w:spacing w:after="100"/>
      <w:ind w:left="440"/>
    </w:pPr>
    <w:rPr>
      <w:rFonts w:ascii="Arial" w:hAnsi="Arial"/>
      <w:color w:val="000000" w:themeColor="text1"/>
      <w:sz w:val="22"/>
      <w:szCs w:val="22"/>
      <w:lang w:val="en-GB"/>
    </w:rPr>
  </w:style>
  <w:style w:type="numbering" w:customStyle="1" w:styleId="Bullets1">
    <w:name w:val="Bullets1"/>
    <w:basedOn w:val="Bezzoznamu"/>
    <w:uiPriority w:val="99"/>
    <w:rsid w:val="007D6B86"/>
    <w:pPr>
      <w:numPr>
        <w:numId w:val="53"/>
      </w:numPr>
    </w:pPr>
  </w:style>
  <w:style w:type="paragraph" w:customStyle="1" w:styleId="bulletslevel1">
    <w:name w:val="bullets level 1"/>
    <w:basedOn w:val="Normlny"/>
    <w:rsid w:val="007D6B86"/>
    <w:pPr>
      <w:numPr>
        <w:numId w:val="55"/>
      </w:numPr>
    </w:pPr>
    <w:rPr>
      <w:rFonts w:ascii="Arial" w:eastAsia="Times New Roman" w:hAnsi="Arial" w:cs="Times New Roman"/>
      <w:sz w:val="22"/>
      <w:lang w:val="en-GB" w:eastAsia="it-IT"/>
    </w:rPr>
  </w:style>
  <w:style w:type="paragraph" w:customStyle="1" w:styleId="bulletslevel2">
    <w:name w:val="bullets level 2"/>
    <w:basedOn w:val="Odsekzoznamu"/>
    <w:qFormat/>
    <w:rsid w:val="00EA4AAA"/>
    <w:pPr>
      <w:numPr>
        <w:ilvl w:val="2"/>
        <w:numId w:val="50"/>
      </w:numPr>
      <w:spacing w:before="60" w:after="60"/>
      <w:contextualSpacing w:val="0"/>
    </w:pPr>
    <w:rPr>
      <w:szCs w:val="22"/>
    </w:rPr>
  </w:style>
  <w:style w:type="table" w:styleId="Tabukasmriekou1svetlzvraznenie6">
    <w:name w:val="Grid Table 1 Light Accent 6"/>
    <w:basedOn w:val="Normlnatabuka"/>
    <w:uiPriority w:val="46"/>
    <w:rsid w:val="007D6B86"/>
    <w:rPr>
      <w:sz w:val="22"/>
      <w:szCs w:val="22"/>
      <w:lang w:val="de-AT"/>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styleId="Normlnywebov">
    <w:name w:val="Normal (Web)"/>
    <w:basedOn w:val="Normlny"/>
    <w:uiPriority w:val="99"/>
    <w:unhideWhenUsed/>
    <w:rsid w:val="007D6B86"/>
    <w:pPr>
      <w:spacing w:before="100" w:beforeAutospacing="1" w:after="100" w:afterAutospacing="1"/>
    </w:pPr>
    <w:rPr>
      <w:rFonts w:ascii="Calibri" w:hAnsi="Calibri" w:cs="Calibri"/>
      <w:sz w:val="22"/>
      <w:szCs w:val="22"/>
      <w:lang w:val="en-GB" w:eastAsia="en-GB"/>
    </w:rPr>
  </w:style>
  <w:style w:type="paragraph" w:styleId="PredformtovanHTML">
    <w:name w:val="HTML Preformatted"/>
    <w:basedOn w:val="Normlny"/>
    <w:link w:val="PredformtovanHTMLChar"/>
    <w:uiPriority w:val="99"/>
    <w:semiHidden/>
    <w:unhideWhenUsed/>
    <w:rsid w:val="007D6B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n-US"/>
    </w:rPr>
  </w:style>
  <w:style w:type="character" w:customStyle="1" w:styleId="PredformtovanHTMLChar">
    <w:name w:val="Predformátované HTML Char"/>
    <w:basedOn w:val="Predvolenpsmoodseku"/>
    <w:link w:val="PredformtovanHTML"/>
    <w:uiPriority w:val="99"/>
    <w:semiHidden/>
    <w:rsid w:val="007D6B86"/>
    <w:rPr>
      <w:rFonts w:ascii="Courier New" w:eastAsia="Times New Roman" w:hAnsi="Courier New" w:cs="Courier New"/>
      <w:sz w:val="20"/>
      <w:szCs w:val="20"/>
      <w:lang w:val="en-US"/>
    </w:rPr>
  </w:style>
  <w:style w:type="table" w:styleId="Tabukasmriekou1svetl">
    <w:name w:val="Grid Table 1 Light"/>
    <w:basedOn w:val="Normlnatabuka"/>
    <w:uiPriority w:val="46"/>
    <w:rsid w:val="007D6B86"/>
    <w:rPr>
      <w:sz w:val="22"/>
      <w:szCs w:val="22"/>
      <w:lang w:val="de-AT"/>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Zvraznenie">
    <w:name w:val="Emphasis"/>
    <w:basedOn w:val="Predvolenpsmoodseku"/>
    <w:uiPriority w:val="20"/>
    <w:rsid w:val="007D6B86"/>
    <w:rPr>
      <w:i/>
      <w:iCs/>
    </w:rPr>
  </w:style>
  <w:style w:type="paragraph" w:styleId="Textpoznmkypodiarou">
    <w:name w:val="footnote text"/>
    <w:basedOn w:val="Normlny"/>
    <w:link w:val="TextpoznmkypodiarouChar"/>
    <w:uiPriority w:val="99"/>
    <w:unhideWhenUsed/>
    <w:rsid w:val="007D6B86"/>
    <w:rPr>
      <w:rFonts w:ascii="Arial" w:hAnsi="Arial"/>
      <w:color w:val="000000" w:themeColor="text1"/>
      <w:sz w:val="20"/>
      <w:szCs w:val="20"/>
      <w:lang w:val="en-GB"/>
    </w:rPr>
  </w:style>
  <w:style w:type="character" w:customStyle="1" w:styleId="TextpoznmkypodiarouChar">
    <w:name w:val="Text poznámky pod čiarou Char"/>
    <w:basedOn w:val="Predvolenpsmoodseku"/>
    <w:link w:val="Textpoznmkypodiarou"/>
    <w:uiPriority w:val="99"/>
    <w:rsid w:val="007D6B86"/>
    <w:rPr>
      <w:rFonts w:ascii="Arial" w:hAnsi="Arial"/>
      <w:color w:val="000000" w:themeColor="text1"/>
      <w:sz w:val="20"/>
      <w:szCs w:val="20"/>
      <w:lang w:val="en-GB"/>
    </w:rPr>
  </w:style>
  <w:style w:type="character" w:styleId="Odkaznapoznmkupodiarou">
    <w:name w:val="footnote reference"/>
    <w:basedOn w:val="Predvolenpsmoodseku"/>
    <w:uiPriority w:val="99"/>
    <w:unhideWhenUsed/>
    <w:rsid w:val="007D6B86"/>
    <w:rPr>
      <w:vertAlign w:val="superscript"/>
    </w:rPr>
  </w:style>
  <w:style w:type="paragraph" w:styleId="Textvysvetlivky">
    <w:name w:val="endnote text"/>
    <w:basedOn w:val="Normlny"/>
    <w:link w:val="TextvysvetlivkyChar"/>
    <w:uiPriority w:val="99"/>
    <w:semiHidden/>
    <w:unhideWhenUsed/>
    <w:rsid w:val="007D6B86"/>
    <w:rPr>
      <w:rFonts w:ascii="Arial" w:hAnsi="Arial"/>
      <w:color w:val="000000" w:themeColor="text1"/>
      <w:sz w:val="20"/>
      <w:szCs w:val="20"/>
      <w:lang w:val="en-GB"/>
    </w:rPr>
  </w:style>
  <w:style w:type="character" w:customStyle="1" w:styleId="TextvysvetlivkyChar">
    <w:name w:val="Text vysvetlivky Char"/>
    <w:basedOn w:val="Predvolenpsmoodseku"/>
    <w:link w:val="Textvysvetlivky"/>
    <w:uiPriority w:val="99"/>
    <w:semiHidden/>
    <w:rsid w:val="007D6B86"/>
    <w:rPr>
      <w:rFonts w:ascii="Arial" w:hAnsi="Arial"/>
      <w:color w:val="000000" w:themeColor="text1"/>
      <w:sz w:val="20"/>
      <w:szCs w:val="20"/>
      <w:lang w:val="en-GB"/>
    </w:rPr>
  </w:style>
  <w:style w:type="character" w:styleId="Odkaznavysvetlivku">
    <w:name w:val="endnote reference"/>
    <w:basedOn w:val="Predvolenpsmoodseku"/>
    <w:uiPriority w:val="99"/>
    <w:semiHidden/>
    <w:unhideWhenUsed/>
    <w:rsid w:val="007D6B86"/>
    <w:rPr>
      <w:vertAlign w:val="superscript"/>
    </w:rPr>
  </w:style>
  <w:style w:type="table" w:styleId="Obyajntabuka3">
    <w:name w:val="Plain Table 3"/>
    <w:basedOn w:val="Normlnatabuka"/>
    <w:uiPriority w:val="43"/>
    <w:rsid w:val="007D6B86"/>
    <w:rPr>
      <w:sz w:val="22"/>
      <w:szCs w:val="22"/>
      <w:lang w:val="de-AT"/>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PouitHypertextovPrepojenie">
    <w:name w:val="FollowedHyperlink"/>
    <w:basedOn w:val="Predvolenpsmoodseku"/>
    <w:uiPriority w:val="99"/>
    <w:unhideWhenUsed/>
    <w:rsid w:val="007D6B86"/>
    <w:rPr>
      <w:color w:val="954F72" w:themeColor="followedHyperlink"/>
      <w:u w:val="single"/>
    </w:rPr>
  </w:style>
  <w:style w:type="character" w:customStyle="1" w:styleId="y2iqfc">
    <w:name w:val="y2iqfc"/>
    <w:basedOn w:val="Predvolenpsmoodseku"/>
    <w:rsid w:val="007D6B86"/>
  </w:style>
  <w:style w:type="paragraph" w:styleId="Obsah4">
    <w:name w:val="toc 4"/>
    <w:basedOn w:val="Normlny"/>
    <w:next w:val="Normlny"/>
    <w:autoRedefine/>
    <w:uiPriority w:val="39"/>
    <w:unhideWhenUsed/>
    <w:rsid w:val="007D6B86"/>
    <w:pPr>
      <w:spacing w:after="100" w:line="259" w:lineRule="auto"/>
      <w:ind w:left="660"/>
    </w:pPr>
    <w:rPr>
      <w:rFonts w:eastAsiaTheme="minorEastAsia"/>
      <w:sz w:val="22"/>
      <w:szCs w:val="22"/>
      <w:lang w:eastAsia="sk-SK"/>
    </w:rPr>
  </w:style>
  <w:style w:type="paragraph" w:styleId="Obsah5">
    <w:name w:val="toc 5"/>
    <w:basedOn w:val="Normlny"/>
    <w:next w:val="Normlny"/>
    <w:autoRedefine/>
    <w:uiPriority w:val="39"/>
    <w:unhideWhenUsed/>
    <w:rsid w:val="007D6B86"/>
    <w:pPr>
      <w:spacing w:after="100" w:line="259" w:lineRule="auto"/>
      <w:ind w:left="880"/>
    </w:pPr>
    <w:rPr>
      <w:rFonts w:eastAsiaTheme="minorEastAsia"/>
      <w:sz w:val="22"/>
      <w:szCs w:val="22"/>
      <w:lang w:eastAsia="sk-SK"/>
    </w:rPr>
  </w:style>
  <w:style w:type="paragraph" w:styleId="Obsah6">
    <w:name w:val="toc 6"/>
    <w:basedOn w:val="Normlny"/>
    <w:next w:val="Normlny"/>
    <w:autoRedefine/>
    <w:uiPriority w:val="39"/>
    <w:unhideWhenUsed/>
    <w:rsid w:val="007D6B86"/>
    <w:pPr>
      <w:spacing w:after="100" w:line="259" w:lineRule="auto"/>
      <w:ind w:left="1100"/>
    </w:pPr>
    <w:rPr>
      <w:rFonts w:eastAsiaTheme="minorEastAsia"/>
      <w:sz w:val="22"/>
      <w:szCs w:val="22"/>
      <w:lang w:eastAsia="sk-SK"/>
    </w:rPr>
  </w:style>
  <w:style w:type="paragraph" w:styleId="Obsah7">
    <w:name w:val="toc 7"/>
    <w:basedOn w:val="Normlny"/>
    <w:next w:val="Normlny"/>
    <w:autoRedefine/>
    <w:uiPriority w:val="39"/>
    <w:unhideWhenUsed/>
    <w:rsid w:val="007D6B86"/>
    <w:pPr>
      <w:spacing w:after="100" w:line="259" w:lineRule="auto"/>
      <w:ind w:left="1320"/>
    </w:pPr>
    <w:rPr>
      <w:rFonts w:eastAsiaTheme="minorEastAsia"/>
      <w:sz w:val="22"/>
      <w:szCs w:val="22"/>
      <w:lang w:eastAsia="sk-SK"/>
    </w:rPr>
  </w:style>
  <w:style w:type="paragraph" w:styleId="Obsah8">
    <w:name w:val="toc 8"/>
    <w:basedOn w:val="Normlny"/>
    <w:next w:val="Normlny"/>
    <w:autoRedefine/>
    <w:uiPriority w:val="39"/>
    <w:unhideWhenUsed/>
    <w:rsid w:val="007D6B86"/>
    <w:pPr>
      <w:spacing w:after="100" w:line="259" w:lineRule="auto"/>
      <w:ind w:left="1540"/>
    </w:pPr>
    <w:rPr>
      <w:rFonts w:eastAsiaTheme="minorEastAsia"/>
      <w:sz w:val="22"/>
      <w:szCs w:val="22"/>
      <w:lang w:eastAsia="sk-SK"/>
    </w:rPr>
  </w:style>
  <w:style w:type="paragraph" w:styleId="Obsah9">
    <w:name w:val="toc 9"/>
    <w:basedOn w:val="Normlny"/>
    <w:next w:val="Normlny"/>
    <w:autoRedefine/>
    <w:uiPriority w:val="39"/>
    <w:unhideWhenUsed/>
    <w:rsid w:val="007D6B86"/>
    <w:pPr>
      <w:spacing w:after="100" w:line="259" w:lineRule="auto"/>
      <w:ind w:left="1760"/>
    </w:pPr>
    <w:rPr>
      <w:rFonts w:eastAsiaTheme="minorEastAsia"/>
      <w:sz w:val="22"/>
      <w:szCs w:val="22"/>
      <w:lang w:eastAsia="sk-SK"/>
    </w:rPr>
  </w:style>
  <w:style w:type="character" w:customStyle="1" w:styleId="apple-converted-space">
    <w:name w:val="apple-converted-space"/>
    <w:basedOn w:val="Predvolenpsmoodseku"/>
    <w:rsid w:val="007D6B86"/>
  </w:style>
  <w:style w:type="paragraph" w:customStyle="1" w:styleId="titolo4">
    <w:name w:val="titolo4"/>
    <w:basedOn w:val="Nadpis30"/>
    <w:link w:val="titolo4Carattere"/>
    <w:rsid w:val="007D6B86"/>
    <w:pPr>
      <w:spacing w:before="240" w:after="240"/>
      <w:ind w:left="1728" w:hanging="648"/>
    </w:pPr>
    <w:rPr>
      <w:rFonts w:ascii="Arial" w:hAnsi="Arial"/>
      <w:b/>
      <w:bCs/>
      <w:color w:val="BF873D"/>
      <w:szCs w:val="26"/>
      <w:lang w:val="en-GB"/>
    </w:rPr>
  </w:style>
  <w:style w:type="character" w:customStyle="1" w:styleId="titolo4Carattere">
    <w:name w:val="titolo4 Carattere"/>
    <w:basedOn w:val="Nadpis3Char"/>
    <w:link w:val="titolo4"/>
    <w:rsid w:val="007D6B86"/>
    <w:rPr>
      <w:rFonts w:ascii="Arial" w:eastAsiaTheme="majorEastAsia" w:hAnsi="Arial" w:cstheme="majorBidi"/>
      <w:b/>
      <w:bCs/>
      <w:color w:val="BF873D"/>
      <w:szCs w:val="26"/>
      <w:lang w:val="en-GB"/>
    </w:rPr>
  </w:style>
  <w:style w:type="character" w:customStyle="1" w:styleId="Nevyeenzmnka1">
    <w:name w:val="Nevyřešená zmínka1"/>
    <w:basedOn w:val="Predvolenpsmoodseku"/>
    <w:uiPriority w:val="99"/>
    <w:semiHidden/>
    <w:unhideWhenUsed/>
    <w:rsid w:val="007D6B86"/>
    <w:rPr>
      <w:color w:val="808080"/>
      <w:shd w:val="clear" w:color="auto" w:fill="E6E6E6"/>
    </w:rPr>
  </w:style>
  <w:style w:type="table" w:styleId="Tabukasmriekou2">
    <w:name w:val="Grid Table 2"/>
    <w:basedOn w:val="Normlnatabuka"/>
    <w:uiPriority w:val="47"/>
    <w:rsid w:val="007D6B86"/>
    <w:rPr>
      <w:sz w:val="22"/>
      <w:szCs w:val="22"/>
      <w:lang w:val="de-AT"/>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ukasmriekou6farebn">
    <w:name w:val="Grid Table 6 Colorful"/>
    <w:basedOn w:val="Normlnatabuka"/>
    <w:uiPriority w:val="51"/>
    <w:rsid w:val="007D6B86"/>
    <w:rPr>
      <w:color w:val="000000" w:themeColor="text1"/>
      <w:sz w:val="22"/>
      <w:szCs w:val="22"/>
      <w:lang w:val="de-AT"/>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lny"/>
    <w:rsid w:val="007D6B86"/>
    <w:pPr>
      <w:spacing w:before="100" w:beforeAutospacing="1" w:after="100" w:afterAutospacing="1"/>
    </w:pPr>
    <w:rPr>
      <w:rFonts w:ascii="Times New Roman" w:eastAsia="Times New Roman" w:hAnsi="Times New Roman" w:cs="Times New Roman"/>
      <w:lang w:val="en-US"/>
    </w:rPr>
  </w:style>
  <w:style w:type="paragraph" w:customStyle="1" w:styleId="Tabellenkopf">
    <w:name w:val="Tabellenkopf"/>
    <w:basedOn w:val="Normlny"/>
    <w:rsid w:val="007D6B86"/>
    <w:pPr>
      <w:spacing w:before="40" w:after="40"/>
    </w:pPr>
    <w:rPr>
      <w:rFonts w:ascii="Tahoma" w:eastAsia="Times New Roman" w:hAnsi="Tahoma" w:cs="Times New Roman"/>
      <w:b/>
      <w:sz w:val="18"/>
      <w:szCs w:val="18"/>
      <w:lang w:val="de-DE" w:eastAsia="de-DE"/>
    </w:rPr>
  </w:style>
  <w:style w:type="paragraph" w:customStyle="1" w:styleId="Tabelle">
    <w:name w:val="Tabelle"/>
    <w:basedOn w:val="Normlny"/>
    <w:link w:val="TabelleZchn"/>
    <w:rsid w:val="007D6B86"/>
    <w:pPr>
      <w:spacing w:before="40" w:after="40"/>
    </w:pPr>
    <w:rPr>
      <w:rFonts w:ascii="Tahoma" w:eastAsia="Times New Roman" w:hAnsi="Tahoma" w:cs="Times New Roman"/>
      <w:sz w:val="18"/>
      <w:szCs w:val="18"/>
      <w:lang w:val="de-DE" w:eastAsia="de-DE"/>
    </w:rPr>
  </w:style>
  <w:style w:type="paragraph" w:customStyle="1" w:styleId="AusfTabelle">
    <w:name w:val="AusfTabelle"/>
    <w:basedOn w:val="Tabelle"/>
    <w:link w:val="AusfTabelleZchn"/>
    <w:rsid w:val="007D6B86"/>
    <w:rPr>
      <w:i/>
      <w:color w:val="000080"/>
    </w:rPr>
  </w:style>
  <w:style w:type="character" w:customStyle="1" w:styleId="TabelleZchn">
    <w:name w:val="Tabelle Zchn"/>
    <w:link w:val="Tabelle"/>
    <w:rsid w:val="007D6B86"/>
    <w:rPr>
      <w:rFonts w:ascii="Tahoma" w:eastAsia="Times New Roman" w:hAnsi="Tahoma" w:cs="Times New Roman"/>
      <w:sz w:val="18"/>
      <w:szCs w:val="18"/>
      <w:lang w:val="de-DE" w:eastAsia="de-DE"/>
    </w:rPr>
  </w:style>
  <w:style w:type="character" w:customStyle="1" w:styleId="AusfTabelleZchn">
    <w:name w:val="AusfTabelle Zchn"/>
    <w:link w:val="AusfTabelle"/>
    <w:rsid w:val="007D6B86"/>
    <w:rPr>
      <w:rFonts w:ascii="Tahoma" w:eastAsia="Times New Roman" w:hAnsi="Tahoma" w:cs="Times New Roman"/>
      <w:i/>
      <w:color w:val="000080"/>
      <w:sz w:val="18"/>
      <w:szCs w:val="18"/>
      <w:lang w:val="de-DE" w:eastAsia="de-DE"/>
    </w:rPr>
  </w:style>
  <w:style w:type="numbering" w:customStyle="1" w:styleId="tl1">
    <w:name w:val="Štýl1"/>
    <w:uiPriority w:val="99"/>
    <w:rsid w:val="00EC064F"/>
    <w:pPr>
      <w:numPr>
        <w:numId w:val="62"/>
      </w:numPr>
    </w:pPr>
  </w:style>
  <w:style w:type="paragraph" w:customStyle="1" w:styleId="Styl2">
    <w:name w:val="Styl2"/>
    <w:basedOn w:val="Nadpis1"/>
    <w:link w:val="Styl2Char"/>
    <w:rsid w:val="00564F4B"/>
    <w:pPr>
      <w:keepLines w:val="0"/>
      <w:widowControl w:val="0"/>
      <w:tabs>
        <w:tab w:val="num" w:pos="576"/>
      </w:tabs>
      <w:overflowPunct w:val="0"/>
      <w:autoSpaceDE w:val="0"/>
      <w:autoSpaceDN w:val="0"/>
      <w:adjustRightInd w:val="0"/>
      <w:spacing w:after="240" w:line="264" w:lineRule="auto"/>
      <w:ind w:left="576" w:hanging="576"/>
      <w:textAlignment w:val="baseline"/>
    </w:pPr>
    <w:rPr>
      <w:rFonts w:ascii="Calibri" w:eastAsia="Arial" w:hAnsi="Calibri" w:cs="Arial"/>
      <w:b w:val="0"/>
      <w:bCs w:val="0"/>
      <w:color w:val="000000"/>
      <w:kern w:val="32"/>
      <w:lang w:eastAsia="cs-CZ"/>
    </w:rPr>
  </w:style>
  <w:style w:type="character" w:customStyle="1" w:styleId="Styl2Char">
    <w:name w:val="Styl2 Char"/>
    <w:link w:val="Styl2"/>
    <w:rsid w:val="00564F4B"/>
    <w:rPr>
      <w:rFonts w:ascii="Calibri" w:eastAsia="Arial" w:hAnsi="Calibri" w:cs="Arial"/>
      <w:color w:val="000000"/>
      <w:kern w:val="32"/>
      <w:sz w:val="32"/>
      <w:szCs w:val="32"/>
      <w:lang w:eastAsia="cs-CZ"/>
    </w:rPr>
  </w:style>
  <w:style w:type="paragraph" w:customStyle="1" w:styleId="CcList">
    <w:name w:val="Cc List"/>
    <w:basedOn w:val="Normlny"/>
    <w:rsid w:val="003616CD"/>
    <w:pPr>
      <w:overflowPunct w:val="0"/>
      <w:autoSpaceDE w:val="0"/>
      <w:autoSpaceDN w:val="0"/>
      <w:adjustRightInd w:val="0"/>
      <w:spacing w:line="360" w:lineRule="auto"/>
      <w:textAlignment w:val="baseline"/>
    </w:pPr>
    <w:rPr>
      <w:rFonts w:ascii="Arial" w:eastAsia="Times New Roman" w:hAnsi="Arial" w:cs="Times New Roman"/>
      <w:szCs w:val="20"/>
      <w:lang w:val="en-GB"/>
    </w:rPr>
  </w:style>
  <w:style w:type="paragraph" w:styleId="Zkladntext2">
    <w:name w:val="Body Text 2"/>
    <w:basedOn w:val="Normlny"/>
    <w:link w:val="Zkladntext2Char"/>
    <w:rsid w:val="003616CD"/>
    <w:pPr>
      <w:overflowPunct w:val="0"/>
      <w:autoSpaceDE w:val="0"/>
      <w:autoSpaceDN w:val="0"/>
      <w:adjustRightInd w:val="0"/>
      <w:spacing w:line="360" w:lineRule="auto"/>
      <w:textAlignment w:val="baseline"/>
    </w:pPr>
    <w:rPr>
      <w:rFonts w:ascii="Arial" w:eastAsia="Times New Roman" w:hAnsi="Arial" w:cs="Times New Roman"/>
      <w:color w:val="FF0000"/>
      <w:szCs w:val="20"/>
      <w:lang w:val="en-GB"/>
    </w:rPr>
  </w:style>
  <w:style w:type="character" w:customStyle="1" w:styleId="Zkladntext2Char">
    <w:name w:val="Základný text 2 Char"/>
    <w:basedOn w:val="Predvolenpsmoodseku"/>
    <w:link w:val="Zkladntext2"/>
    <w:rsid w:val="003616CD"/>
    <w:rPr>
      <w:rFonts w:ascii="Arial" w:eastAsia="Times New Roman" w:hAnsi="Arial" w:cs="Times New Roman"/>
      <w:color w:val="FF0000"/>
      <w:szCs w:val="20"/>
      <w:lang w:val="en-GB"/>
    </w:rPr>
  </w:style>
  <w:style w:type="paragraph" w:styleId="Zkladntext3">
    <w:name w:val="Body Text 3"/>
    <w:basedOn w:val="Normlny"/>
    <w:link w:val="Zkladntext3Char"/>
    <w:rsid w:val="003616CD"/>
    <w:pPr>
      <w:overflowPunct w:val="0"/>
      <w:autoSpaceDE w:val="0"/>
      <w:autoSpaceDN w:val="0"/>
      <w:adjustRightInd w:val="0"/>
      <w:spacing w:line="360" w:lineRule="auto"/>
      <w:textAlignment w:val="baseline"/>
    </w:pPr>
    <w:rPr>
      <w:rFonts w:ascii="Arial" w:eastAsia="Times New Roman" w:hAnsi="Arial" w:cs="Times New Roman"/>
      <w:i/>
      <w:color w:val="FF0000"/>
      <w:szCs w:val="20"/>
      <w:lang w:val="en-GB"/>
    </w:rPr>
  </w:style>
  <w:style w:type="character" w:customStyle="1" w:styleId="Zkladntext3Char">
    <w:name w:val="Základný text 3 Char"/>
    <w:basedOn w:val="Predvolenpsmoodseku"/>
    <w:link w:val="Zkladntext3"/>
    <w:rsid w:val="003616CD"/>
    <w:rPr>
      <w:rFonts w:ascii="Arial" w:eastAsia="Times New Roman" w:hAnsi="Arial" w:cs="Times New Roman"/>
      <w:i/>
      <w:color w:val="FF0000"/>
      <w:szCs w:val="20"/>
      <w:lang w:val="en-GB"/>
    </w:rPr>
  </w:style>
  <w:style w:type="character" w:styleId="slostrany">
    <w:name w:val="page number"/>
    <w:basedOn w:val="Predvolenpsmoodseku"/>
    <w:rsid w:val="003616CD"/>
  </w:style>
  <w:style w:type="paragraph" w:customStyle="1" w:styleId="listbulletround1">
    <w:name w:val="listbulletround1"/>
    <w:basedOn w:val="Normlny"/>
    <w:rsid w:val="003616CD"/>
    <w:pPr>
      <w:numPr>
        <w:numId w:val="63"/>
      </w:numPr>
      <w:spacing w:before="120" w:after="120" w:line="360" w:lineRule="auto"/>
    </w:pPr>
    <w:rPr>
      <w:rFonts w:ascii="Arial" w:eastAsia="Times New Roman" w:hAnsi="Arial" w:cs="Times New Roman"/>
      <w:color w:val="000000"/>
      <w:sz w:val="20"/>
      <w:szCs w:val="20"/>
      <w:lang w:val="en-GB"/>
    </w:rPr>
  </w:style>
  <w:style w:type="paragraph" w:customStyle="1" w:styleId="listbulletdash2">
    <w:name w:val="listbulletdash2"/>
    <w:basedOn w:val="Normlny"/>
    <w:rsid w:val="003616CD"/>
    <w:pPr>
      <w:numPr>
        <w:numId w:val="64"/>
      </w:numPr>
      <w:autoSpaceDE w:val="0"/>
      <w:autoSpaceDN w:val="0"/>
      <w:spacing w:before="120" w:after="120" w:line="360" w:lineRule="auto"/>
    </w:pPr>
    <w:rPr>
      <w:rFonts w:ascii="Arial" w:eastAsia="Times New Roman" w:hAnsi="Arial" w:cs="Arial"/>
      <w:color w:val="000000"/>
      <w:sz w:val="20"/>
      <w:szCs w:val="20"/>
      <w:lang w:val="en-GB"/>
    </w:rPr>
  </w:style>
  <w:style w:type="paragraph" w:styleId="Normlnysozarkami">
    <w:name w:val="Normal Indent"/>
    <w:basedOn w:val="Normlny"/>
    <w:rsid w:val="003616CD"/>
    <w:pPr>
      <w:overflowPunct w:val="0"/>
      <w:autoSpaceDE w:val="0"/>
      <w:autoSpaceDN w:val="0"/>
      <w:adjustRightInd w:val="0"/>
      <w:spacing w:after="240" w:line="360" w:lineRule="auto"/>
      <w:textAlignment w:val="baseline"/>
    </w:pPr>
    <w:rPr>
      <w:rFonts w:ascii="Arial" w:eastAsia="Times New Roman" w:hAnsi="Arial" w:cs="Times New Roman"/>
      <w:szCs w:val="20"/>
      <w:lang w:val="en-GB"/>
    </w:rPr>
  </w:style>
  <w:style w:type="paragraph" w:styleId="Zoznamsodrkami">
    <w:name w:val="List Bullet"/>
    <w:basedOn w:val="Normlny"/>
    <w:rsid w:val="003616CD"/>
    <w:pPr>
      <w:keepLines/>
      <w:numPr>
        <w:numId w:val="70"/>
      </w:numPr>
      <w:spacing w:before="40" w:after="40" w:line="360" w:lineRule="auto"/>
    </w:pPr>
    <w:rPr>
      <w:rFonts w:ascii="Calibri" w:eastAsia="Times New Roman" w:hAnsi="Calibri" w:cs="Times New Roman"/>
      <w:lang w:eastAsia="sk-SK"/>
    </w:rPr>
  </w:style>
  <w:style w:type="paragraph" w:customStyle="1" w:styleId="Obsah">
    <w:name w:val="Obsah"/>
    <w:basedOn w:val="Normlny"/>
    <w:uiPriority w:val="99"/>
    <w:rsid w:val="003616CD"/>
    <w:pPr>
      <w:spacing w:after="60" w:line="360" w:lineRule="auto"/>
    </w:pPr>
    <w:rPr>
      <w:rFonts w:ascii="Calibri" w:eastAsia="Times New Roman" w:hAnsi="Calibri" w:cs="Times New Roman"/>
      <w:b/>
      <w:bCs/>
      <w:sz w:val="32"/>
      <w:szCs w:val="32"/>
      <w:lang w:eastAsia="cs-CZ"/>
    </w:rPr>
  </w:style>
  <w:style w:type="character" w:customStyle="1" w:styleId="fontstyle01">
    <w:name w:val="fontstyle01"/>
    <w:rsid w:val="003616CD"/>
    <w:rPr>
      <w:rFonts w:ascii="Arial" w:hAnsi="Arial" w:cs="Arial" w:hint="default"/>
      <w:b w:val="0"/>
      <w:bCs w:val="0"/>
      <w:i w:val="0"/>
      <w:iCs w:val="0"/>
      <w:color w:val="000000"/>
      <w:sz w:val="22"/>
      <w:szCs w:val="22"/>
    </w:rPr>
  </w:style>
  <w:style w:type="paragraph" w:customStyle="1" w:styleId="Notes">
    <w:name w:val="Notes"/>
    <w:next w:val="Normlny"/>
    <w:uiPriority w:val="99"/>
    <w:rsid w:val="003616CD"/>
    <w:pPr>
      <w:widowControl w:val="0"/>
      <w:autoSpaceDE w:val="0"/>
      <w:autoSpaceDN w:val="0"/>
      <w:adjustRightInd w:val="0"/>
    </w:pPr>
    <w:rPr>
      <w:rFonts w:ascii="Times New Roman" w:eastAsia="MS Mincho" w:hAnsi="Times New Roman" w:cs="Times New Roman"/>
      <w:sz w:val="20"/>
      <w:szCs w:val="20"/>
      <w:lang w:val="en-US" w:eastAsia="en-GB"/>
    </w:rPr>
  </w:style>
  <w:style w:type="paragraph" w:styleId="Zoznamsodrkami2">
    <w:name w:val="List Bullet 2"/>
    <w:basedOn w:val="Normlny"/>
    <w:uiPriority w:val="99"/>
    <w:unhideWhenUsed/>
    <w:rsid w:val="003616CD"/>
    <w:pPr>
      <w:numPr>
        <w:numId w:val="72"/>
      </w:numPr>
      <w:spacing w:before="60" w:after="60" w:line="276" w:lineRule="auto"/>
      <w:contextualSpacing/>
    </w:pPr>
    <w:rPr>
      <w:rFonts w:ascii="Raleway" w:eastAsia="Times New Roman" w:hAnsi="Raleway" w:cs="Calibri"/>
      <w:sz w:val="22"/>
      <w:lang w:eastAsia="sk-SK"/>
    </w:rPr>
  </w:style>
  <w:style w:type="paragraph" w:customStyle="1" w:styleId="Seznamslovan">
    <w:name w:val="Seznam číslovaný"/>
    <w:basedOn w:val="Odsekzoznamu"/>
    <w:uiPriority w:val="99"/>
    <w:rsid w:val="003616CD"/>
    <w:pPr>
      <w:numPr>
        <w:numId w:val="71"/>
      </w:numPr>
      <w:spacing w:before="60" w:after="60" w:line="276" w:lineRule="auto"/>
      <w:contextualSpacing w:val="0"/>
    </w:pPr>
    <w:rPr>
      <w:rFonts w:ascii="Raleway" w:eastAsia="Times New Roman" w:hAnsi="Raleway" w:cs="Calibri"/>
      <w:sz w:val="22"/>
      <w:lang w:eastAsia="cs-CZ"/>
    </w:rPr>
  </w:style>
  <w:style w:type="paragraph" w:customStyle="1" w:styleId="textseznamu2">
    <w:name w:val="text seznamu 2"/>
    <w:basedOn w:val="Zoznamsodrkami2"/>
    <w:uiPriority w:val="99"/>
    <w:rsid w:val="003616CD"/>
    <w:pPr>
      <w:keepLines/>
      <w:numPr>
        <w:numId w:val="0"/>
      </w:numPr>
      <w:spacing w:before="0"/>
      <w:ind w:left="714"/>
      <w:contextualSpacing w:val="0"/>
    </w:pPr>
    <w:rPr>
      <w:szCs w:val="20"/>
    </w:rPr>
  </w:style>
  <w:style w:type="character" w:customStyle="1" w:styleId="Nadpis10">
    <w:name w:val="Nadpis #1"/>
    <w:rsid w:val="003616CD"/>
    <w:rPr>
      <w:rFonts w:ascii="Times New Roman" w:eastAsia="Times New Roman" w:hAnsi="Times New Roman" w:cs="Times New Roman"/>
      <w:b/>
      <w:bCs/>
      <w:i w:val="0"/>
      <w:iCs w:val="0"/>
      <w:smallCaps w:val="0"/>
      <w:strike w:val="0"/>
      <w:color w:val="000000"/>
      <w:spacing w:val="0"/>
      <w:w w:val="100"/>
      <w:position w:val="0"/>
      <w:sz w:val="22"/>
      <w:szCs w:val="22"/>
      <w:u w:val="single"/>
      <w:lang w:val="sk-SK" w:eastAsia="sk-SK" w:bidi="sk-SK"/>
    </w:rPr>
  </w:style>
  <w:style w:type="paragraph" w:customStyle="1" w:styleId="Bullet">
    <w:name w:val="Bullet"/>
    <w:basedOn w:val="Odsekzoznamu"/>
    <w:rsid w:val="003616CD"/>
    <w:pPr>
      <w:spacing w:before="60" w:after="60" w:line="276" w:lineRule="auto"/>
      <w:ind w:left="0"/>
    </w:pPr>
    <w:rPr>
      <w:rFonts w:ascii="Arial" w:eastAsia="Calibri" w:hAnsi="Arial" w:cs="Calibri"/>
      <w:sz w:val="20"/>
      <w:szCs w:val="22"/>
      <w:lang w:val="cs-CZ"/>
    </w:rPr>
  </w:style>
  <w:style w:type="character" w:customStyle="1" w:styleId="tlid-translation">
    <w:name w:val="tlid-translation"/>
    <w:basedOn w:val="Predvolenpsmoodseku"/>
    <w:rsid w:val="003616CD"/>
  </w:style>
  <w:style w:type="character" w:customStyle="1" w:styleId="alt-edited">
    <w:name w:val="alt-edited"/>
    <w:basedOn w:val="Predvolenpsmoodseku"/>
    <w:rsid w:val="003616CD"/>
  </w:style>
  <w:style w:type="character" w:customStyle="1" w:styleId="Zkladntext20">
    <w:name w:val="Základní text (2)_"/>
    <w:link w:val="Zkladntext21"/>
    <w:rsid w:val="003616CD"/>
    <w:rPr>
      <w:shd w:val="clear" w:color="auto" w:fill="FFFFFF"/>
    </w:rPr>
  </w:style>
  <w:style w:type="paragraph" w:customStyle="1" w:styleId="Zkladntext21">
    <w:name w:val="Základní text (2)"/>
    <w:basedOn w:val="Normlny"/>
    <w:link w:val="Zkladntext20"/>
    <w:rsid w:val="003616CD"/>
    <w:pPr>
      <w:widowControl w:val="0"/>
      <w:shd w:val="clear" w:color="auto" w:fill="FFFFFF"/>
      <w:spacing w:before="280" w:after="500" w:line="250" w:lineRule="exact"/>
      <w:ind w:hanging="560"/>
    </w:pPr>
  </w:style>
  <w:style w:type="character" w:customStyle="1" w:styleId="Zkladntext2Tun">
    <w:name w:val="Základní text (2) + Tučné"/>
    <w:rsid w:val="003616CD"/>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sk-SK" w:eastAsia="sk-SK" w:bidi="sk-SK"/>
    </w:rPr>
  </w:style>
  <w:style w:type="character" w:customStyle="1" w:styleId="Zkladntext2Kurzva">
    <w:name w:val="Základní text (2) + Kurzíva"/>
    <w:rsid w:val="003616CD"/>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sk-SK" w:eastAsia="sk-SK" w:bidi="sk-SK"/>
    </w:rPr>
  </w:style>
  <w:style w:type="character" w:customStyle="1" w:styleId="Zkladntext6">
    <w:name w:val="Základní text (6)_"/>
    <w:link w:val="Zkladntext60"/>
    <w:rsid w:val="003616CD"/>
    <w:rPr>
      <w:i/>
      <w:iCs/>
      <w:shd w:val="clear" w:color="auto" w:fill="FFFFFF"/>
      <w:lang w:val="en-US" w:bidi="en-US"/>
    </w:rPr>
  </w:style>
  <w:style w:type="character" w:customStyle="1" w:styleId="Zkladntext6Nekurzva">
    <w:name w:val="Základní text (6) + Ne kurzíva"/>
    <w:rsid w:val="003616CD"/>
    <w:rPr>
      <w:rFonts w:ascii="Times New Roman" w:eastAsia="Times New Roman" w:hAnsi="Times New Roman" w:cs="Times New Roman"/>
      <w:b w:val="0"/>
      <w:bCs w:val="0"/>
      <w:i/>
      <w:iCs/>
      <w:smallCaps w:val="0"/>
      <w:strike w:val="0"/>
      <w:color w:val="000000"/>
      <w:spacing w:val="0"/>
      <w:w w:val="100"/>
      <w:position w:val="0"/>
      <w:sz w:val="22"/>
      <w:szCs w:val="22"/>
      <w:u w:val="none"/>
      <w:lang w:val="sk-SK" w:eastAsia="sk-SK" w:bidi="sk-SK"/>
    </w:rPr>
  </w:style>
  <w:style w:type="paragraph" w:customStyle="1" w:styleId="Zkladntext60">
    <w:name w:val="Základní text (6)"/>
    <w:basedOn w:val="Normlny"/>
    <w:link w:val="Zkladntext6"/>
    <w:rsid w:val="003616CD"/>
    <w:pPr>
      <w:widowControl w:val="0"/>
      <w:shd w:val="clear" w:color="auto" w:fill="FFFFFF"/>
      <w:spacing w:line="244" w:lineRule="exact"/>
    </w:pPr>
    <w:rPr>
      <w:i/>
      <w:iCs/>
      <w:lang w:val="en-US" w:bidi="en-US"/>
    </w:rPr>
  </w:style>
  <w:style w:type="character" w:customStyle="1" w:styleId="shorttext">
    <w:name w:val="short_text"/>
    <w:rsid w:val="003616CD"/>
    <w:rPr>
      <w:rFonts w:cs="Times New Roman"/>
    </w:rPr>
  </w:style>
  <w:style w:type="character" w:customStyle="1" w:styleId="hps">
    <w:name w:val="hps"/>
    <w:basedOn w:val="Predvolenpsmoodseku"/>
    <w:rsid w:val="003616CD"/>
  </w:style>
  <w:style w:type="paragraph" w:customStyle="1" w:styleId="eCity-text1">
    <w:name w:val="eCity - text 1"/>
    <w:basedOn w:val="Normlny"/>
    <w:link w:val="eCity-text1Char"/>
    <w:qFormat/>
    <w:rsid w:val="003616CD"/>
    <w:pPr>
      <w:spacing w:before="240" w:after="240" w:line="276" w:lineRule="auto"/>
      <w:ind w:left="425"/>
    </w:pPr>
    <w:rPr>
      <w:rFonts w:ascii="Arial" w:eastAsia="Calibri" w:hAnsi="Arial" w:cs="Arial"/>
      <w:sz w:val="22"/>
      <w:szCs w:val="22"/>
    </w:rPr>
  </w:style>
  <w:style w:type="character" w:customStyle="1" w:styleId="eCity-text1Char">
    <w:name w:val="eCity - text 1 Char"/>
    <w:link w:val="eCity-text1"/>
    <w:rsid w:val="003616CD"/>
    <w:rPr>
      <w:rFonts w:ascii="Arial" w:eastAsia="Calibri" w:hAnsi="Arial" w:cs="Arial"/>
      <w:sz w:val="22"/>
      <w:szCs w:val="22"/>
    </w:rPr>
  </w:style>
  <w:style w:type="table" w:customStyle="1" w:styleId="TableGrid0">
    <w:name w:val="Table Grid0"/>
    <w:rsid w:val="003616CD"/>
    <w:rPr>
      <w:rFonts w:ascii="Calibri" w:eastAsia="MS Mincho" w:hAnsi="Calibri" w:cs="Times New Roman"/>
      <w:sz w:val="22"/>
      <w:szCs w:val="22"/>
      <w:lang w:eastAsia="sk-SK"/>
    </w:rPr>
    <w:tblPr>
      <w:tblCellMar>
        <w:top w:w="0" w:type="dxa"/>
        <w:left w:w="0" w:type="dxa"/>
        <w:bottom w:w="0" w:type="dxa"/>
        <w:right w:w="0" w:type="dxa"/>
      </w:tblCellMar>
    </w:tblPr>
  </w:style>
  <w:style w:type="paragraph" w:customStyle="1" w:styleId="xl65">
    <w:name w:val="xl65"/>
    <w:basedOn w:val="Normlny"/>
    <w:rsid w:val="003616CD"/>
    <w:pPr>
      <w:spacing w:before="100" w:beforeAutospacing="1" w:after="100" w:afterAutospacing="1" w:line="360" w:lineRule="auto"/>
    </w:pPr>
    <w:rPr>
      <w:rFonts w:ascii="Arial" w:eastAsia="Times New Roman" w:hAnsi="Arial" w:cs="Arial"/>
      <w:lang w:eastAsia="sk-SK"/>
    </w:rPr>
  </w:style>
  <w:style w:type="paragraph" w:customStyle="1" w:styleId="xl66">
    <w:name w:val="xl66"/>
    <w:basedOn w:val="Normlny"/>
    <w:rsid w:val="003616CD"/>
    <w:pPr>
      <w:spacing w:before="100" w:beforeAutospacing="1" w:after="100" w:afterAutospacing="1" w:line="360" w:lineRule="auto"/>
    </w:pPr>
    <w:rPr>
      <w:rFonts w:ascii="Arial" w:eastAsia="Times New Roman" w:hAnsi="Arial" w:cs="Arial"/>
      <w:lang w:eastAsia="sk-SK"/>
    </w:rPr>
  </w:style>
  <w:style w:type="paragraph" w:customStyle="1" w:styleId="xl67">
    <w:name w:val="xl67"/>
    <w:basedOn w:val="Normlny"/>
    <w:rsid w:val="003616C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textAlignment w:val="center"/>
    </w:pPr>
    <w:rPr>
      <w:rFonts w:ascii="Arial" w:eastAsia="Times New Roman" w:hAnsi="Arial" w:cs="Arial"/>
      <w:b/>
      <w:bCs/>
      <w:color w:val="4472C4"/>
      <w:sz w:val="20"/>
      <w:szCs w:val="20"/>
      <w:lang w:eastAsia="sk-SK"/>
    </w:rPr>
  </w:style>
  <w:style w:type="paragraph" w:customStyle="1" w:styleId="xl68">
    <w:name w:val="xl68"/>
    <w:basedOn w:val="Normlny"/>
    <w:rsid w:val="003616CD"/>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color w:val="000000"/>
      <w:sz w:val="20"/>
      <w:szCs w:val="20"/>
      <w:lang w:eastAsia="sk-SK"/>
    </w:rPr>
  </w:style>
  <w:style w:type="paragraph" w:customStyle="1" w:styleId="xl69">
    <w:name w:val="xl69"/>
    <w:basedOn w:val="Normlny"/>
    <w:rsid w:val="003616CD"/>
    <w:pPr>
      <w:spacing w:before="100" w:beforeAutospacing="1" w:after="100" w:afterAutospacing="1" w:line="360" w:lineRule="auto"/>
    </w:pPr>
    <w:rPr>
      <w:rFonts w:ascii="Arial" w:eastAsia="Times New Roman" w:hAnsi="Arial" w:cs="Arial"/>
      <w:sz w:val="20"/>
      <w:szCs w:val="20"/>
      <w:lang w:eastAsia="sk-SK"/>
    </w:rPr>
  </w:style>
  <w:style w:type="paragraph" w:customStyle="1" w:styleId="xl70">
    <w:name w:val="xl70"/>
    <w:basedOn w:val="Normlny"/>
    <w:rsid w:val="003616C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360" w:lineRule="auto"/>
      <w:textAlignment w:val="center"/>
    </w:pPr>
    <w:rPr>
      <w:rFonts w:ascii="Arial" w:eastAsia="Times New Roman" w:hAnsi="Arial" w:cs="Arial"/>
      <w:b/>
      <w:bCs/>
      <w:color w:val="000000"/>
      <w:sz w:val="20"/>
      <w:szCs w:val="20"/>
      <w:lang w:eastAsia="sk-SK"/>
    </w:rPr>
  </w:style>
  <w:style w:type="paragraph" w:customStyle="1" w:styleId="xl71">
    <w:name w:val="xl71"/>
    <w:basedOn w:val="Normlny"/>
    <w:rsid w:val="003616CD"/>
    <w:pPr>
      <w:spacing w:before="100" w:beforeAutospacing="1" w:after="100" w:afterAutospacing="1" w:line="360" w:lineRule="auto"/>
      <w:jc w:val="center"/>
      <w:textAlignment w:val="center"/>
    </w:pPr>
    <w:rPr>
      <w:rFonts w:ascii="Arial" w:eastAsia="Times New Roman" w:hAnsi="Arial" w:cs="Arial"/>
      <w:lang w:eastAsia="sk-SK"/>
    </w:rPr>
  </w:style>
  <w:style w:type="paragraph" w:customStyle="1" w:styleId="xl72">
    <w:name w:val="xl72"/>
    <w:basedOn w:val="Normlny"/>
    <w:rsid w:val="003616CD"/>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360" w:lineRule="auto"/>
      <w:jc w:val="center"/>
      <w:textAlignment w:val="center"/>
    </w:pPr>
    <w:rPr>
      <w:rFonts w:ascii="Arial" w:eastAsia="Times New Roman" w:hAnsi="Arial" w:cs="Arial"/>
      <w:b/>
      <w:bCs/>
      <w:sz w:val="16"/>
      <w:szCs w:val="16"/>
      <w:lang w:eastAsia="sk-SK"/>
    </w:rPr>
  </w:style>
  <w:style w:type="paragraph" w:customStyle="1" w:styleId="xl73">
    <w:name w:val="xl73"/>
    <w:basedOn w:val="Normlny"/>
    <w:rsid w:val="003616C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360" w:lineRule="auto"/>
      <w:jc w:val="center"/>
      <w:textAlignment w:val="center"/>
    </w:pPr>
    <w:rPr>
      <w:rFonts w:ascii="Arial" w:eastAsia="Times New Roman" w:hAnsi="Arial" w:cs="Arial"/>
      <w:color w:val="262626"/>
      <w:sz w:val="28"/>
      <w:szCs w:val="28"/>
      <w:lang w:eastAsia="sk-SK"/>
    </w:rPr>
  </w:style>
  <w:style w:type="paragraph" w:customStyle="1" w:styleId="xl74">
    <w:name w:val="xl74"/>
    <w:basedOn w:val="Normlny"/>
    <w:rsid w:val="003616CD"/>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line="360" w:lineRule="auto"/>
      <w:jc w:val="center"/>
      <w:textAlignment w:val="center"/>
    </w:pPr>
    <w:rPr>
      <w:rFonts w:ascii="Arial" w:eastAsia="Times New Roman" w:hAnsi="Arial" w:cs="Arial"/>
      <w:color w:val="262626"/>
      <w:sz w:val="28"/>
      <w:szCs w:val="28"/>
      <w:lang w:eastAsia="sk-SK"/>
    </w:rPr>
  </w:style>
  <w:style w:type="paragraph" w:customStyle="1" w:styleId="xl75">
    <w:name w:val="xl75"/>
    <w:basedOn w:val="Normlny"/>
    <w:rsid w:val="003616CD"/>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color w:val="000000"/>
      <w:sz w:val="16"/>
      <w:szCs w:val="16"/>
      <w:lang w:eastAsia="sk-SK"/>
    </w:rPr>
  </w:style>
  <w:style w:type="paragraph" w:customStyle="1" w:styleId="xl76">
    <w:name w:val="xl76"/>
    <w:basedOn w:val="Normlny"/>
    <w:rsid w:val="003616CD"/>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0"/>
      <w:szCs w:val="20"/>
      <w:lang w:eastAsia="sk-SK"/>
    </w:rPr>
  </w:style>
  <w:style w:type="paragraph" w:customStyle="1" w:styleId="xl77">
    <w:name w:val="xl77"/>
    <w:basedOn w:val="Normlny"/>
    <w:rsid w:val="003616CD"/>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16"/>
      <w:szCs w:val="16"/>
      <w:lang w:eastAsia="sk-SK"/>
    </w:rPr>
  </w:style>
  <w:style w:type="paragraph" w:customStyle="1" w:styleId="xl78">
    <w:name w:val="xl78"/>
    <w:basedOn w:val="Normlny"/>
    <w:rsid w:val="003616CD"/>
    <w:pPr>
      <w:spacing w:before="100" w:beforeAutospacing="1" w:after="100" w:afterAutospacing="1" w:line="360" w:lineRule="auto"/>
    </w:pPr>
    <w:rPr>
      <w:rFonts w:ascii="Arial" w:eastAsia="Times New Roman" w:hAnsi="Arial" w:cs="Arial"/>
      <w:lang w:eastAsia="sk-SK"/>
    </w:rPr>
  </w:style>
  <w:style w:type="paragraph" w:customStyle="1" w:styleId="xl79">
    <w:name w:val="xl79"/>
    <w:basedOn w:val="Normlny"/>
    <w:rsid w:val="003616C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360" w:lineRule="auto"/>
      <w:textAlignment w:val="center"/>
    </w:pPr>
    <w:rPr>
      <w:rFonts w:ascii="Arial" w:eastAsia="Times New Roman" w:hAnsi="Arial" w:cs="Arial"/>
      <w:b/>
      <w:bCs/>
      <w:sz w:val="20"/>
      <w:szCs w:val="20"/>
      <w:lang w:eastAsia="sk-SK"/>
    </w:rPr>
  </w:style>
  <w:style w:type="paragraph" w:customStyle="1" w:styleId="xl80">
    <w:name w:val="xl80"/>
    <w:basedOn w:val="Normlny"/>
    <w:rsid w:val="003616C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360" w:lineRule="auto"/>
      <w:textAlignment w:val="center"/>
    </w:pPr>
    <w:rPr>
      <w:rFonts w:ascii="Arial" w:eastAsia="Times New Roman" w:hAnsi="Arial" w:cs="Arial"/>
      <w:sz w:val="16"/>
      <w:szCs w:val="16"/>
      <w:lang w:eastAsia="sk-SK"/>
    </w:rPr>
  </w:style>
  <w:style w:type="paragraph" w:customStyle="1" w:styleId="xl81">
    <w:name w:val="xl81"/>
    <w:basedOn w:val="Normlny"/>
    <w:rsid w:val="003616C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360" w:lineRule="auto"/>
      <w:textAlignment w:val="center"/>
    </w:pPr>
    <w:rPr>
      <w:rFonts w:ascii="Arial" w:eastAsia="Times New Roman" w:hAnsi="Arial" w:cs="Arial"/>
      <w:color w:val="000000"/>
      <w:sz w:val="16"/>
      <w:szCs w:val="16"/>
      <w:lang w:eastAsia="sk-SK"/>
    </w:rPr>
  </w:style>
  <w:style w:type="paragraph" w:customStyle="1" w:styleId="xl82">
    <w:name w:val="xl82"/>
    <w:basedOn w:val="Normlny"/>
    <w:rsid w:val="003616C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360" w:lineRule="auto"/>
      <w:textAlignment w:val="center"/>
    </w:pPr>
    <w:rPr>
      <w:rFonts w:ascii="Arial" w:eastAsia="Times New Roman" w:hAnsi="Arial" w:cs="Arial"/>
      <w:color w:val="000000"/>
      <w:sz w:val="16"/>
      <w:szCs w:val="16"/>
      <w:lang w:eastAsia="sk-SK"/>
    </w:rPr>
  </w:style>
  <w:style w:type="paragraph" w:customStyle="1" w:styleId="xl83">
    <w:name w:val="xl83"/>
    <w:basedOn w:val="Normlny"/>
    <w:rsid w:val="003616CD"/>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color w:val="000000"/>
      <w:sz w:val="16"/>
      <w:szCs w:val="16"/>
      <w:lang w:eastAsia="sk-SK"/>
    </w:rPr>
  </w:style>
  <w:style w:type="paragraph" w:customStyle="1" w:styleId="Popisobjektu">
    <w:name w:val="Popis objektu"/>
    <w:basedOn w:val="Popis"/>
    <w:link w:val="PopisobjektuChar"/>
    <w:qFormat/>
    <w:rsid w:val="003616CD"/>
    <w:pPr>
      <w:keepNext/>
      <w:keepLines/>
      <w:tabs>
        <w:tab w:val="left" w:pos="708"/>
      </w:tabs>
      <w:spacing w:before="120" w:after="120" w:line="360" w:lineRule="auto"/>
    </w:pPr>
    <w:rPr>
      <w:rFonts w:eastAsia="Times New Roman" w:cs="Arial"/>
      <w:b w:val="0"/>
      <w:bCs w:val="0"/>
      <w:i/>
      <w:iCs/>
      <w:sz w:val="20"/>
    </w:rPr>
  </w:style>
  <w:style w:type="character" w:customStyle="1" w:styleId="PopisChar">
    <w:name w:val="Popis Char"/>
    <w:basedOn w:val="Predvolenpsmoodseku"/>
    <w:link w:val="Popis"/>
    <w:uiPriority w:val="35"/>
    <w:rsid w:val="006F7934"/>
    <w:rPr>
      <w:rFonts w:cstheme="minorHAnsi"/>
      <w:b/>
      <w:bCs/>
      <w:color w:val="BF873D"/>
    </w:rPr>
  </w:style>
  <w:style w:type="character" w:customStyle="1" w:styleId="PopisobjektuChar">
    <w:name w:val="Popis objektu Char"/>
    <w:basedOn w:val="PopisChar"/>
    <w:link w:val="Popisobjektu"/>
    <w:rsid w:val="003616CD"/>
    <w:rPr>
      <w:rFonts w:ascii="Arial" w:eastAsia="Times New Roman" w:hAnsi="Arial" w:cs="Arial"/>
      <w:b w:val="0"/>
      <w:bCs w:val="0"/>
      <w:i/>
      <w:iCs/>
      <w:color w:val="BF873D"/>
      <w:sz w:val="20"/>
      <w:szCs w:val="18"/>
      <w:lang w:val="en-GB"/>
    </w:rPr>
  </w:style>
  <w:style w:type="table" w:customStyle="1" w:styleId="ScrollTableNormal">
    <w:name w:val="Scroll Table Normal"/>
    <w:basedOn w:val="Normlnatabuka"/>
    <w:uiPriority w:val="99"/>
    <w:qFormat/>
    <w:rsid w:val="003616CD"/>
    <w:rPr>
      <w:rFonts w:ascii="Arial" w:eastAsia="Times New Roman" w:hAnsi="Arial" w:cs="Times New Roman"/>
      <w:sz w:val="20"/>
      <w:lang w:val="en-US"/>
    </w:rPr>
    <w:tblPr>
      <w:tblStyleRowBandSize w:val="1"/>
      <w:tblStyleColBandSize w:val="1"/>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Pr>
    <w:tblStylePr w:type="firstRow">
      <w:rPr>
        <w:rFonts w:ascii="Arial" w:hAnsi="Arial"/>
        <w:b w:val="0"/>
        <w:bCs w:val="0"/>
        <w:i w:val="0"/>
        <w:iCs w:val="0"/>
        <w:color w:val="262626" w:themeColor="text1" w:themeTint="D9"/>
        <w:sz w:val="20"/>
      </w:rPr>
      <w:tblPr/>
      <w:trPr>
        <w:tblHeader/>
      </w:trPr>
      <w:tcPr>
        <w:tcBorders>
          <w:top w:val="single" w:sz="4" w:space="0" w:color="DDDDDD"/>
          <w:left w:val="single" w:sz="4" w:space="0" w:color="DDDDDD"/>
          <w:bottom w:val="single" w:sz="4" w:space="0" w:color="DDDDDD"/>
          <w:right w:val="single" w:sz="4" w:space="0" w:color="DDDDDD"/>
          <w:insideH w:val="single" w:sz="4" w:space="0" w:color="DDDDDD"/>
          <w:insideV w:val="single" w:sz="4" w:space="0" w:color="DDDDDD"/>
          <w:tl2br w:val="nil"/>
          <w:tr2bl w:val="nil"/>
        </w:tcBorders>
        <w:shd w:val="clear" w:color="auto" w:fill="F0F0F0"/>
      </w:tcPr>
    </w:tblStylePr>
    <w:tblStylePr w:type="firstCol">
      <w:rPr>
        <w:b/>
        <w:color w:val="003263"/>
      </w:rPr>
      <w:tblPr/>
      <w:tcPr>
        <w:shd w:val="clear" w:color="auto" w:fill="F0F0F0"/>
      </w:tcPr>
    </w:tblStylePr>
  </w:style>
  <w:style w:type="character" w:customStyle="1" w:styleId="normaltextrun">
    <w:name w:val="normaltextrun"/>
    <w:basedOn w:val="Predvolenpsmoodseku"/>
    <w:rsid w:val="003616CD"/>
  </w:style>
  <w:style w:type="character" w:customStyle="1" w:styleId="NormalChar">
    <w:name w:val="_Normal Char"/>
    <w:link w:val="Normal0"/>
    <w:locked/>
    <w:rsid w:val="003616CD"/>
    <w:rPr>
      <w:rFonts w:ascii="Calibri" w:hAnsi="Calibri"/>
      <w:lang w:val="x-none" w:eastAsia="x-none"/>
    </w:rPr>
  </w:style>
  <w:style w:type="paragraph" w:customStyle="1" w:styleId="Normal0">
    <w:name w:val="Normal0"/>
    <w:basedOn w:val="Zkladntext"/>
    <w:link w:val="NormalChar"/>
    <w:rsid w:val="003616CD"/>
    <w:pPr>
      <w:spacing w:line="276" w:lineRule="auto"/>
    </w:pPr>
    <w:rPr>
      <w:rFonts w:ascii="Calibri" w:eastAsiaTheme="minorHAnsi" w:hAnsi="Calibri" w:cstheme="minorBidi"/>
      <w:sz w:val="24"/>
      <w:szCs w:val="24"/>
      <w:lang w:val="x-none" w:eastAsia="x-none"/>
    </w:rPr>
  </w:style>
  <w:style w:type="paragraph" w:customStyle="1" w:styleId="Odrka">
    <w:name w:val="Odrážka"/>
    <w:basedOn w:val="Normlny"/>
    <w:rsid w:val="00E63A9D"/>
    <w:pPr>
      <w:numPr>
        <w:numId w:val="97"/>
      </w:numPr>
      <w:spacing w:line="264" w:lineRule="auto"/>
    </w:pPr>
    <w:rPr>
      <w:rFonts w:ascii="Arial" w:eastAsia="Calibri" w:hAnsi="Arial" w:cs="Arial"/>
      <w:sz w:val="20"/>
      <w:szCs w:val="20"/>
      <w:lang w:eastAsia="sk-SK"/>
    </w:rPr>
  </w:style>
  <w:style w:type="paragraph" w:customStyle="1" w:styleId="Odrka-druhrove">
    <w:name w:val="Odrážka - druhá úroveň"/>
    <w:basedOn w:val="Normlny"/>
    <w:rsid w:val="00E63A9D"/>
    <w:pPr>
      <w:numPr>
        <w:ilvl w:val="1"/>
        <w:numId w:val="97"/>
      </w:numPr>
      <w:spacing w:line="264" w:lineRule="auto"/>
      <w:ind w:left="1457" w:hanging="357"/>
    </w:pPr>
    <w:rPr>
      <w:rFonts w:ascii="Arial" w:eastAsia="Calibri" w:hAnsi="Arial" w:cs="Arial"/>
      <w:sz w:val="22"/>
      <w:szCs w:val="22"/>
      <w:lang w:val="cs-CZ" w:eastAsia="cs-CZ"/>
    </w:rPr>
  </w:style>
  <w:style w:type="paragraph" w:customStyle="1" w:styleId="Styl12">
    <w:name w:val="Styl12"/>
    <w:basedOn w:val="Nadpis1"/>
    <w:rsid w:val="00E63A9D"/>
    <w:pPr>
      <w:numPr>
        <w:ilvl w:val="3"/>
        <w:numId w:val="97"/>
      </w:numPr>
      <w:tabs>
        <w:tab w:val="clear" w:pos="2880"/>
        <w:tab w:val="num" w:pos="360"/>
      </w:tabs>
      <w:spacing w:after="60" w:line="240" w:lineRule="auto"/>
      <w:ind w:left="0" w:firstLine="0"/>
    </w:pPr>
    <w:rPr>
      <w:rFonts w:ascii="Arial" w:eastAsia="Arial" w:hAnsi="Arial" w:cs="Arial"/>
      <w:b w:val="0"/>
      <w:color w:val="000000"/>
      <w:szCs w:val="26"/>
      <w:lang w:eastAsia="sk-SK"/>
    </w:rPr>
  </w:style>
  <w:style w:type="paragraph" w:customStyle="1" w:styleId="Styl13">
    <w:name w:val="Styl13"/>
    <w:basedOn w:val="Normlny"/>
    <w:rsid w:val="00AD6E1A"/>
    <w:pPr>
      <w:keepNext/>
      <w:keepLines/>
      <w:numPr>
        <w:ilvl w:val="1"/>
        <w:numId w:val="101"/>
      </w:numPr>
      <w:spacing w:before="240" w:after="60"/>
      <w:outlineLvl w:val="0"/>
    </w:pPr>
    <w:rPr>
      <w:rFonts w:ascii="Arial" w:eastAsia="Arial" w:hAnsi="Arial" w:cs="Arial"/>
      <w:b/>
      <w:color w:val="000000"/>
      <w:sz w:val="28"/>
      <w:szCs w:val="26"/>
      <w:lang w:eastAsia="sk-SK"/>
    </w:rPr>
  </w:style>
  <w:style w:type="paragraph" w:customStyle="1" w:styleId="NADPIS3">
    <w:name w:val="NADPIS3"/>
    <w:basedOn w:val="Nadpis2"/>
    <w:next w:val="Normlny"/>
    <w:link w:val="NADPIS3Char0"/>
    <w:uiPriority w:val="99"/>
    <w:qFormat/>
    <w:rsid w:val="00112346"/>
    <w:pPr>
      <w:numPr>
        <w:ilvl w:val="2"/>
      </w:numPr>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00"/>
      <w:ind w:left="709"/>
    </w:pPr>
    <w:rPr>
      <w:rFonts w:eastAsia="MS Gothic" w:cs="Times New Roman"/>
      <w:b w:val="0"/>
      <w:bCs w:val="0"/>
      <w:sz w:val="26"/>
      <w:szCs w:val="26"/>
    </w:rPr>
  </w:style>
  <w:style w:type="character" w:customStyle="1" w:styleId="NADPIS3Char0">
    <w:name w:val="NADPIS3 Char"/>
    <w:link w:val="NADPIS3"/>
    <w:uiPriority w:val="99"/>
    <w:locked/>
    <w:rsid w:val="00112346"/>
    <w:rPr>
      <w:rFonts w:asciiTheme="majorHAnsi" w:eastAsia="MS Gothic" w:hAnsiTheme="majorHAnsi" w:cs="Times New Roman"/>
      <w:color w:val="2F5496" w:themeColor="accent1" w:themeShade="BF"/>
      <w:sz w:val="26"/>
      <w:szCs w:val="26"/>
    </w:rPr>
  </w:style>
  <w:style w:type="paragraph" w:customStyle="1" w:styleId="Ktabodrazky">
    <w:name w:val="K_tab_odrazky"/>
    <w:basedOn w:val="Normlny"/>
    <w:rsid w:val="00A42459"/>
    <w:pPr>
      <w:numPr>
        <w:numId w:val="102"/>
      </w:numPr>
      <w:spacing w:after="60"/>
    </w:pPr>
    <w:rPr>
      <w:rFonts w:ascii="Arial" w:eastAsia="Times New Roman" w:hAnsi="Arial" w:cs="Times New Roman"/>
      <w:sz w:val="18"/>
      <w:lang w:val="cs-CZ" w:eastAsia="cs-CZ"/>
    </w:rPr>
  </w:style>
  <w:style w:type="character" w:customStyle="1" w:styleId="UnresolvedMention">
    <w:name w:val="Unresolved Mention"/>
    <w:basedOn w:val="Predvolenpsmoodseku"/>
    <w:uiPriority w:val="99"/>
    <w:semiHidden/>
    <w:unhideWhenUsed/>
    <w:rsid w:val="00F42070"/>
    <w:rPr>
      <w:color w:val="605E5C"/>
      <w:shd w:val="clear" w:color="auto" w:fill="E1DFDD"/>
    </w:rPr>
  </w:style>
  <w:style w:type="character" w:styleId="Intenzvnezvraznenie">
    <w:name w:val="Intense Emphasis"/>
    <w:basedOn w:val="Predvolenpsmoodseku"/>
    <w:uiPriority w:val="21"/>
    <w:qFormat/>
    <w:rsid w:val="0082552F"/>
    <w:rPr>
      <w:i/>
      <w:iCs/>
      <w:smallCaps/>
      <w:color w:val="4472C4" w:themeColor="accent1"/>
      <w:sz w:val="24"/>
      <w:szCs w:val="26"/>
    </w:rPr>
  </w:style>
  <w:style w:type="character" w:styleId="Intenzvnyodkaz">
    <w:name w:val="Intense Reference"/>
    <w:basedOn w:val="Predvolenpsmoodseku"/>
    <w:uiPriority w:val="32"/>
    <w:rsid w:val="00986EFA"/>
    <w:rPr>
      <w:b/>
      <w:bCs/>
      <w:smallCaps/>
      <w:color w:val="4472C4" w:themeColor="accent1"/>
      <w:spacing w:val="5"/>
    </w:rPr>
  </w:style>
  <w:style w:type="character" w:styleId="Nzovknihy">
    <w:name w:val="Book Title"/>
    <w:basedOn w:val="Predvolenpsmoodseku"/>
    <w:uiPriority w:val="33"/>
    <w:qFormat/>
    <w:rsid w:val="00112346"/>
    <w:rPr>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21678">
      <w:bodyDiv w:val="1"/>
      <w:marLeft w:val="0"/>
      <w:marRight w:val="0"/>
      <w:marTop w:val="0"/>
      <w:marBottom w:val="0"/>
      <w:divBdr>
        <w:top w:val="none" w:sz="0" w:space="0" w:color="auto"/>
        <w:left w:val="none" w:sz="0" w:space="0" w:color="auto"/>
        <w:bottom w:val="none" w:sz="0" w:space="0" w:color="auto"/>
        <w:right w:val="none" w:sz="0" w:space="0" w:color="auto"/>
      </w:divBdr>
    </w:div>
    <w:div w:id="17515567">
      <w:bodyDiv w:val="1"/>
      <w:marLeft w:val="0"/>
      <w:marRight w:val="0"/>
      <w:marTop w:val="0"/>
      <w:marBottom w:val="0"/>
      <w:divBdr>
        <w:top w:val="none" w:sz="0" w:space="0" w:color="auto"/>
        <w:left w:val="none" w:sz="0" w:space="0" w:color="auto"/>
        <w:bottom w:val="none" w:sz="0" w:space="0" w:color="auto"/>
        <w:right w:val="none" w:sz="0" w:space="0" w:color="auto"/>
      </w:divBdr>
    </w:div>
    <w:div w:id="217711658">
      <w:bodyDiv w:val="1"/>
      <w:marLeft w:val="0"/>
      <w:marRight w:val="0"/>
      <w:marTop w:val="0"/>
      <w:marBottom w:val="0"/>
      <w:divBdr>
        <w:top w:val="none" w:sz="0" w:space="0" w:color="auto"/>
        <w:left w:val="none" w:sz="0" w:space="0" w:color="auto"/>
        <w:bottom w:val="none" w:sz="0" w:space="0" w:color="auto"/>
        <w:right w:val="none" w:sz="0" w:space="0" w:color="auto"/>
      </w:divBdr>
    </w:div>
    <w:div w:id="224024500">
      <w:bodyDiv w:val="1"/>
      <w:marLeft w:val="0"/>
      <w:marRight w:val="0"/>
      <w:marTop w:val="0"/>
      <w:marBottom w:val="0"/>
      <w:divBdr>
        <w:top w:val="none" w:sz="0" w:space="0" w:color="auto"/>
        <w:left w:val="none" w:sz="0" w:space="0" w:color="auto"/>
        <w:bottom w:val="none" w:sz="0" w:space="0" w:color="auto"/>
        <w:right w:val="none" w:sz="0" w:space="0" w:color="auto"/>
      </w:divBdr>
    </w:div>
    <w:div w:id="256209049">
      <w:bodyDiv w:val="1"/>
      <w:marLeft w:val="0"/>
      <w:marRight w:val="0"/>
      <w:marTop w:val="0"/>
      <w:marBottom w:val="0"/>
      <w:divBdr>
        <w:top w:val="none" w:sz="0" w:space="0" w:color="auto"/>
        <w:left w:val="none" w:sz="0" w:space="0" w:color="auto"/>
        <w:bottom w:val="none" w:sz="0" w:space="0" w:color="auto"/>
        <w:right w:val="none" w:sz="0" w:space="0" w:color="auto"/>
      </w:divBdr>
    </w:div>
    <w:div w:id="351885057">
      <w:bodyDiv w:val="1"/>
      <w:marLeft w:val="0"/>
      <w:marRight w:val="0"/>
      <w:marTop w:val="0"/>
      <w:marBottom w:val="0"/>
      <w:divBdr>
        <w:top w:val="none" w:sz="0" w:space="0" w:color="auto"/>
        <w:left w:val="none" w:sz="0" w:space="0" w:color="auto"/>
        <w:bottom w:val="none" w:sz="0" w:space="0" w:color="auto"/>
        <w:right w:val="none" w:sz="0" w:space="0" w:color="auto"/>
      </w:divBdr>
    </w:div>
    <w:div w:id="368918430">
      <w:bodyDiv w:val="1"/>
      <w:marLeft w:val="0"/>
      <w:marRight w:val="0"/>
      <w:marTop w:val="0"/>
      <w:marBottom w:val="0"/>
      <w:divBdr>
        <w:top w:val="none" w:sz="0" w:space="0" w:color="auto"/>
        <w:left w:val="none" w:sz="0" w:space="0" w:color="auto"/>
        <w:bottom w:val="none" w:sz="0" w:space="0" w:color="auto"/>
        <w:right w:val="none" w:sz="0" w:space="0" w:color="auto"/>
      </w:divBdr>
    </w:div>
    <w:div w:id="391849519">
      <w:bodyDiv w:val="1"/>
      <w:marLeft w:val="0"/>
      <w:marRight w:val="0"/>
      <w:marTop w:val="0"/>
      <w:marBottom w:val="0"/>
      <w:divBdr>
        <w:top w:val="none" w:sz="0" w:space="0" w:color="auto"/>
        <w:left w:val="none" w:sz="0" w:space="0" w:color="auto"/>
        <w:bottom w:val="none" w:sz="0" w:space="0" w:color="auto"/>
        <w:right w:val="none" w:sz="0" w:space="0" w:color="auto"/>
      </w:divBdr>
    </w:div>
    <w:div w:id="405222749">
      <w:bodyDiv w:val="1"/>
      <w:marLeft w:val="0"/>
      <w:marRight w:val="0"/>
      <w:marTop w:val="0"/>
      <w:marBottom w:val="0"/>
      <w:divBdr>
        <w:top w:val="none" w:sz="0" w:space="0" w:color="auto"/>
        <w:left w:val="none" w:sz="0" w:space="0" w:color="auto"/>
        <w:bottom w:val="none" w:sz="0" w:space="0" w:color="auto"/>
        <w:right w:val="none" w:sz="0" w:space="0" w:color="auto"/>
      </w:divBdr>
    </w:div>
    <w:div w:id="468599552">
      <w:bodyDiv w:val="1"/>
      <w:marLeft w:val="0"/>
      <w:marRight w:val="0"/>
      <w:marTop w:val="0"/>
      <w:marBottom w:val="0"/>
      <w:divBdr>
        <w:top w:val="none" w:sz="0" w:space="0" w:color="auto"/>
        <w:left w:val="none" w:sz="0" w:space="0" w:color="auto"/>
        <w:bottom w:val="none" w:sz="0" w:space="0" w:color="auto"/>
        <w:right w:val="none" w:sz="0" w:space="0" w:color="auto"/>
      </w:divBdr>
    </w:div>
    <w:div w:id="654574544">
      <w:bodyDiv w:val="1"/>
      <w:marLeft w:val="0"/>
      <w:marRight w:val="0"/>
      <w:marTop w:val="0"/>
      <w:marBottom w:val="0"/>
      <w:divBdr>
        <w:top w:val="none" w:sz="0" w:space="0" w:color="auto"/>
        <w:left w:val="none" w:sz="0" w:space="0" w:color="auto"/>
        <w:bottom w:val="none" w:sz="0" w:space="0" w:color="auto"/>
        <w:right w:val="none" w:sz="0" w:space="0" w:color="auto"/>
      </w:divBdr>
    </w:div>
    <w:div w:id="784931607">
      <w:bodyDiv w:val="1"/>
      <w:marLeft w:val="0"/>
      <w:marRight w:val="0"/>
      <w:marTop w:val="0"/>
      <w:marBottom w:val="0"/>
      <w:divBdr>
        <w:top w:val="none" w:sz="0" w:space="0" w:color="auto"/>
        <w:left w:val="none" w:sz="0" w:space="0" w:color="auto"/>
        <w:bottom w:val="none" w:sz="0" w:space="0" w:color="auto"/>
        <w:right w:val="none" w:sz="0" w:space="0" w:color="auto"/>
      </w:divBdr>
    </w:div>
    <w:div w:id="1042366886">
      <w:bodyDiv w:val="1"/>
      <w:marLeft w:val="0"/>
      <w:marRight w:val="0"/>
      <w:marTop w:val="0"/>
      <w:marBottom w:val="0"/>
      <w:divBdr>
        <w:top w:val="none" w:sz="0" w:space="0" w:color="auto"/>
        <w:left w:val="none" w:sz="0" w:space="0" w:color="auto"/>
        <w:bottom w:val="none" w:sz="0" w:space="0" w:color="auto"/>
        <w:right w:val="none" w:sz="0" w:space="0" w:color="auto"/>
      </w:divBdr>
    </w:div>
    <w:div w:id="1254165108">
      <w:bodyDiv w:val="1"/>
      <w:marLeft w:val="0"/>
      <w:marRight w:val="0"/>
      <w:marTop w:val="0"/>
      <w:marBottom w:val="0"/>
      <w:divBdr>
        <w:top w:val="none" w:sz="0" w:space="0" w:color="auto"/>
        <w:left w:val="none" w:sz="0" w:space="0" w:color="auto"/>
        <w:bottom w:val="none" w:sz="0" w:space="0" w:color="auto"/>
        <w:right w:val="none" w:sz="0" w:space="0" w:color="auto"/>
      </w:divBdr>
    </w:div>
    <w:div w:id="1291353785">
      <w:bodyDiv w:val="1"/>
      <w:marLeft w:val="0"/>
      <w:marRight w:val="0"/>
      <w:marTop w:val="0"/>
      <w:marBottom w:val="0"/>
      <w:divBdr>
        <w:top w:val="none" w:sz="0" w:space="0" w:color="auto"/>
        <w:left w:val="none" w:sz="0" w:space="0" w:color="auto"/>
        <w:bottom w:val="none" w:sz="0" w:space="0" w:color="auto"/>
        <w:right w:val="none" w:sz="0" w:space="0" w:color="auto"/>
      </w:divBdr>
    </w:div>
    <w:div w:id="1416391669">
      <w:bodyDiv w:val="1"/>
      <w:marLeft w:val="0"/>
      <w:marRight w:val="0"/>
      <w:marTop w:val="0"/>
      <w:marBottom w:val="0"/>
      <w:divBdr>
        <w:top w:val="none" w:sz="0" w:space="0" w:color="auto"/>
        <w:left w:val="none" w:sz="0" w:space="0" w:color="auto"/>
        <w:bottom w:val="none" w:sz="0" w:space="0" w:color="auto"/>
        <w:right w:val="none" w:sz="0" w:space="0" w:color="auto"/>
      </w:divBdr>
    </w:div>
    <w:div w:id="1531186204">
      <w:bodyDiv w:val="1"/>
      <w:marLeft w:val="0"/>
      <w:marRight w:val="0"/>
      <w:marTop w:val="0"/>
      <w:marBottom w:val="0"/>
      <w:divBdr>
        <w:top w:val="none" w:sz="0" w:space="0" w:color="auto"/>
        <w:left w:val="none" w:sz="0" w:space="0" w:color="auto"/>
        <w:bottom w:val="none" w:sz="0" w:space="0" w:color="auto"/>
        <w:right w:val="none" w:sz="0" w:space="0" w:color="auto"/>
      </w:divBdr>
    </w:div>
    <w:div w:id="1971012554">
      <w:bodyDiv w:val="1"/>
      <w:marLeft w:val="0"/>
      <w:marRight w:val="0"/>
      <w:marTop w:val="0"/>
      <w:marBottom w:val="0"/>
      <w:divBdr>
        <w:top w:val="none" w:sz="0" w:space="0" w:color="auto"/>
        <w:left w:val="none" w:sz="0" w:space="0" w:color="auto"/>
        <w:bottom w:val="none" w:sz="0" w:space="0" w:color="auto"/>
        <w:right w:val="none" w:sz="0" w:space="0" w:color="auto"/>
      </w:divBdr>
    </w:div>
    <w:div w:id="20918081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hyperlink" Target="https://rne.eu/wp-content/uploads/2022/10/TCR-Guidelines.pdf" TargetMode="External"/><Relationship Id="rId21" Type="http://schemas.openxmlformats.org/officeDocument/2006/relationships/image" Target="media/image11.emf"/><Relationship Id="rId42" Type="http://schemas.openxmlformats.org/officeDocument/2006/relationships/hyperlink" Target="https://rne.eu/downloads/" TargetMode="External"/><Relationship Id="rId47" Type="http://schemas.openxmlformats.org/officeDocument/2006/relationships/image" Target="media/image31.emf"/><Relationship Id="rId63" Type="http://schemas.openxmlformats.org/officeDocument/2006/relationships/image" Target="media/image45.png"/><Relationship Id="rId68" Type="http://schemas.openxmlformats.org/officeDocument/2006/relationships/image" Target="media/image50.png"/><Relationship Id="rId84" Type="http://schemas.openxmlformats.org/officeDocument/2006/relationships/image" Target="media/image66.png"/><Relationship Id="rId89" Type="http://schemas.openxmlformats.org/officeDocument/2006/relationships/image" Target="media/image71.png"/><Relationship Id="rId112" Type="http://schemas.openxmlformats.org/officeDocument/2006/relationships/hyperlink" Target="https://rne.eu/wp-content/uploads/HB_Capacity_Strategy_3.0_2023-05-31.pdf" TargetMode="External"/><Relationship Id="rId16" Type="http://schemas.openxmlformats.org/officeDocument/2006/relationships/image" Target="media/image6.emf"/><Relationship Id="rId11" Type="http://schemas.openxmlformats.org/officeDocument/2006/relationships/image" Target="media/image2.png"/><Relationship Id="rId32" Type="http://schemas.openxmlformats.org/officeDocument/2006/relationships/image" Target="media/image21.png"/><Relationship Id="rId37" Type="http://schemas.openxmlformats.org/officeDocument/2006/relationships/image" Target="media/image25.png"/><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6.png"/><Relationship Id="rId79" Type="http://schemas.openxmlformats.org/officeDocument/2006/relationships/image" Target="media/image61.png"/><Relationship Id="rId102" Type="http://schemas.openxmlformats.org/officeDocument/2006/relationships/hyperlink" Target="https://www.slov-lex.sk/pravne-predpisy/SK/ZZ/2018/69/" TargetMode="External"/><Relationship Id="rId123" Type="http://schemas.openxmlformats.org/officeDocument/2006/relationships/diagramColors" Target="diagrams/colors1.xml"/><Relationship Id="rId128"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3.png"/><Relationship Id="rId82" Type="http://schemas.openxmlformats.org/officeDocument/2006/relationships/image" Target="media/image64.png"/><Relationship Id="rId90" Type="http://schemas.openxmlformats.org/officeDocument/2006/relationships/image" Target="media/image72.png"/><Relationship Id="rId95" Type="http://schemas.openxmlformats.org/officeDocument/2006/relationships/image" Target="media/image76.emf"/><Relationship Id="rId19" Type="http://schemas.openxmlformats.org/officeDocument/2006/relationships/image" Target="media/image9.emf"/><Relationship Id="rId14" Type="http://schemas.openxmlformats.org/officeDocument/2006/relationships/hyperlink" Target="https://rne.eu/wp-content/uploads/TCR-Guidelines.pdf" TargetMode="External"/><Relationship Id="rId22" Type="http://schemas.openxmlformats.org/officeDocument/2006/relationships/image" Target="media/image12.emf"/><Relationship Id="rId27" Type="http://schemas.openxmlformats.org/officeDocument/2006/relationships/image" Target="cid:image001.png@01D74E42.36FE6A10" TargetMode="External"/><Relationship Id="rId30" Type="http://schemas.openxmlformats.org/officeDocument/2006/relationships/image" Target="media/image19.png"/><Relationship Id="rId35" Type="http://schemas.openxmlformats.org/officeDocument/2006/relationships/image" Target="media/image24.jpeg"/><Relationship Id="rId43" Type="http://schemas.openxmlformats.org/officeDocument/2006/relationships/image" Target="media/image30.png"/><Relationship Id="rId48" Type="http://schemas.openxmlformats.org/officeDocument/2006/relationships/image" Target="media/image32.png"/><Relationship Id="rId56" Type="http://schemas.openxmlformats.org/officeDocument/2006/relationships/image" Target="media/image38.png"/><Relationship Id="rId64" Type="http://schemas.openxmlformats.org/officeDocument/2006/relationships/image" Target="media/image46.png"/><Relationship Id="rId69" Type="http://schemas.openxmlformats.org/officeDocument/2006/relationships/image" Target="media/image51.png"/><Relationship Id="rId77" Type="http://schemas.openxmlformats.org/officeDocument/2006/relationships/image" Target="media/image59.png"/><Relationship Id="rId100" Type="http://schemas.openxmlformats.org/officeDocument/2006/relationships/hyperlink" Target="http://eur-lex.europa.eu/legal-content/SK/TXT/PDF/?uri=CELEX:32016L1148&amp;qid=1471522426085&amp;from=SK" TargetMode="External"/><Relationship Id="rId105" Type="http://schemas.openxmlformats.org/officeDocument/2006/relationships/hyperlink" Target="https://www.slov-lex.sk/pravne-predpisy/SK/ZZ/2018/362/20190101" TargetMode="External"/><Relationship Id="rId113" Type="http://schemas.openxmlformats.org/officeDocument/2006/relationships/hyperlink" Target="https://rne.eu/wp-content/uploads/HB_Capacity_Model_3.0.pdf" TargetMode="External"/><Relationship Id="rId118" Type="http://schemas.openxmlformats.org/officeDocument/2006/relationships/image" Target="media/image82.emf"/><Relationship Id="rId126" Type="http://schemas.openxmlformats.org/officeDocument/2006/relationships/footer" Target="footer1.xml"/><Relationship Id="rId8" Type="http://schemas.openxmlformats.org/officeDocument/2006/relationships/hyperlink" Target="https://rne.eu/wp-content/uploads/2022/10/ttr_it_landscape.pdf" TargetMode="External"/><Relationship Id="rId51" Type="http://schemas.openxmlformats.org/officeDocument/2006/relationships/image" Target="media/image33.emf"/><Relationship Id="rId72" Type="http://schemas.openxmlformats.org/officeDocument/2006/relationships/image" Target="media/image54.png"/><Relationship Id="rId80" Type="http://schemas.openxmlformats.org/officeDocument/2006/relationships/image" Target="media/image62.png"/><Relationship Id="rId85" Type="http://schemas.openxmlformats.org/officeDocument/2006/relationships/image" Target="media/image67.png"/><Relationship Id="rId93" Type="http://schemas.openxmlformats.org/officeDocument/2006/relationships/image" Target="media/image74.emf"/><Relationship Id="rId98" Type="http://schemas.openxmlformats.org/officeDocument/2006/relationships/hyperlink" Target="https://access.redhat.com/management/subscriptions/product/RH00004" TargetMode="External"/><Relationship Id="rId121" Type="http://schemas.openxmlformats.org/officeDocument/2006/relationships/diagramLayout" Target="diagrams/layout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6.png"/><Relationship Id="rId46" Type="http://schemas.openxmlformats.org/officeDocument/2006/relationships/image" Target="media/image31.svg"/><Relationship Id="rId59" Type="http://schemas.openxmlformats.org/officeDocument/2006/relationships/image" Target="media/image41.png"/><Relationship Id="rId67" Type="http://schemas.openxmlformats.org/officeDocument/2006/relationships/image" Target="media/image49.png"/><Relationship Id="rId103" Type="http://schemas.openxmlformats.org/officeDocument/2006/relationships/hyperlink" Target="https://www.slov-lex.sk/pravne-predpisy/SK/ZZ/2018/165/20180615" TargetMode="External"/><Relationship Id="rId108" Type="http://schemas.openxmlformats.org/officeDocument/2006/relationships/image" Target="media/image80.svg"/><Relationship Id="rId116" Type="http://schemas.openxmlformats.org/officeDocument/2006/relationships/oleObject" Target="embeddings/oleObject1.bin"/><Relationship Id="rId124" Type="http://schemas.microsoft.com/office/2007/relationships/diagramDrawing" Target="diagrams/drawing1.xml"/><Relationship Id="rId20" Type="http://schemas.openxmlformats.org/officeDocument/2006/relationships/image" Target="media/image10.emf"/><Relationship Id="rId41" Type="http://schemas.openxmlformats.org/officeDocument/2006/relationships/image" Target="media/image29.png"/><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2.png"/><Relationship Id="rId75" Type="http://schemas.openxmlformats.org/officeDocument/2006/relationships/image" Target="media/image57.png"/><Relationship Id="rId83" Type="http://schemas.openxmlformats.org/officeDocument/2006/relationships/image" Target="media/image65.png"/><Relationship Id="rId88" Type="http://schemas.openxmlformats.org/officeDocument/2006/relationships/image" Target="media/image70.png"/><Relationship Id="rId91" Type="http://schemas.openxmlformats.org/officeDocument/2006/relationships/hyperlink" Target="http://www.zsr.sk" TargetMode="External"/><Relationship Id="rId96" Type="http://schemas.openxmlformats.org/officeDocument/2006/relationships/image" Target="media/image77.emf"/><Relationship Id="rId111" Type="http://schemas.openxmlformats.org/officeDocument/2006/relationships/hyperlink" Target="https://www.zsr.sk/dopravcovia/infrastruktura/ttr-sr/"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7.jpeg"/><Relationship Id="rId36" Type="http://schemas.openxmlformats.org/officeDocument/2006/relationships/image" Target="cid:image003.jpg@01D72BE7.EB6280E0" TargetMode="External"/><Relationship Id="rId57" Type="http://schemas.openxmlformats.org/officeDocument/2006/relationships/image" Target="media/image39.png"/><Relationship Id="rId106" Type="http://schemas.openxmlformats.org/officeDocument/2006/relationships/image" Target="media/image79.png"/><Relationship Id="rId114" Type="http://schemas.openxmlformats.org/officeDocument/2006/relationships/image" Target="media/image80.png"/><Relationship Id="rId119" Type="http://schemas.openxmlformats.org/officeDocument/2006/relationships/package" Target="embeddings/Dokument_programu_Microsoft_Word.docx"/><Relationship Id="rId127" Type="http://schemas.openxmlformats.org/officeDocument/2006/relationships/fontTable" Target="fontTable.xml"/><Relationship Id="rId10" Type="http://schemas.openxmlformats.org/officeDocument/2006/relationships/hyperlink" Target="https://rne.eu/wp-content/uploads/2022/10/long_desc_of_the_TTR-Process-v3.0.pdf" TargetMode="External"/><Relationship Id="rId31" Type="http://schemas.openxmlformats.org/officeDocument/2006/relationships/image" Target="media/image20.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png"/><Relationship Id="rId94" Type="http://schemas.openxmlformats.org/officeDocument/2006/relationships/image" Target="media/image75.emf"/><Relationship Id="rId99" Type="http://schemas.openxmlformats.org/officeDocument/2006/relationships/hyperlink" Target="https://eur-lex.europa.eu/legal-content/EN/TXT/?uri=uriserv:OJ.L_.2019.151.01.0015.01.ENG&amp;toc=OJ:L:2019:151:TOC" TargetMode="External"/><Relationship Id="rId101" Type="http://schemas.openxmlformats.org/officeDocument/2006/relationships/hyperlink" Target="https://www.nbu.gov.sk/wp-content/uploads/legislativa/EU/CELEX_32018R0151_SK_TXT.pdf" TargetMode="External"/><Relationship Id="rId122" Type="http://schemas.openxmlformats.org/officeDocument/2006/relationships/diagramQuickStyle" Target="diagrams/quickStyl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8.emf"/><Relationship Id="rId39" Type="http://schemas.openxmlformats.org/officeDocument/2006/relationships/image" Target="media/image27.png"/><Relationship Id="rId109" Type="http://schemas.openxmlformats.org/officeDocument/2006/relationships/hyperlink" Target="https://rne.eu/capacity-management/ttr/" TargetMode="External"/><Relationship Id="rId34" Type="http://schemas.openxmlformats.org/officeDocument/2006/relationships/image" Target="media/image23.png"/><Relationship Id="rId50" Type="http://schemas.openxmlformats.org/officeDocument/2006/relationships/image" Target="media/image35.svg"/><Relationship Id="rId55" Type="http://schemas.openxmlformats.org/officeDocument/2006/relationships/image" Target="media/image37.png"/><Relationship Id="rId76" Type="http://schemas.openxmlformats.org/officeDocument/2006/relationships/image" Target="media/image58.png"/><Relationship Id="rId97" Type="http://schemas.openxmlformats.org/officeDocument/2006/relationships/image" Target="media/image78.emf"/><Relationship Id="rId104" Type="http://schemas.openxmlformats.org/officeDocument/2006/relationships/hyperlink" Target="https://www.slov-lex.sk/pravne-predpisy/SK/ZZ/2018/164/20180615" TargetMode="External"/><Relationship Id="rId120" Type="http://schemas.openxmlformats.org/officeDocument/2006/relationships/diagramData" Target="diagrams/data1.xml"/><Relationship Id="rId125" Type="http://schemas.openxmlformats.org/officeDocument/2006/relationships/image" Target="media/image83.png"/><Relationship Id="rId7" Type="http://schemas.openxmlformats.org/officeDocument/2006/relationships/endnotes" Target="endnotes.xml"/><Relationship Id="rId71" Type="http://schemas.openxmlformats.org/officeDocument/2006/relationships/image" Target="media/image53.png"/><Relationship Id="rId92" Type="http://schemas.openxmlformats.org/officeDocument/2006/relationships/image" Target="media/image73.emf"/><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image" Target="media/image28.png"/><Relationship Id="rId66" Type="http://schemas.openxmlformats.org/officeDocument/2006/relationships/image" Target="media/image48.png"/><Relationship Id="rId87" Type="http://schemas.openxmlformats.org/officeDocument/2006/relationships/image" Target="media/image69.png"/><Relationship Id="rId110" Type="http://schemas.openxmlformats.org/officeDocument/2006/relationships/hyperlink" Target="https://www.forumtraineurope.eu/services/ttr/" TargetMode="External"/><Relationship Id="rId115" Type="http://schemas.openxmlformats.org/officeDocument/2006/relationships/image" Target="media/image81.emf"/></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96FE1D0-41AE-401F-9C67-27731F63F7D5}" type="doc">
      <dgm:prSet loTypeId="urn:microsoft.com/office/officeart/2005/8/layout/orgChart1" loCatId="hierarchy" qsTypeId="urn:microsoft.com/office/officeart/2005/8/quickstyle/simple1" qsCatId="simple" csTypeId="urn:microsoft.com/office/officeart/2005/8/colors/accent0_1" csCatId="mainScheme" phldr="1"/>
      <dgm:spPr/>
      <dgm:t>
        <a:bodyPr/>
        <a:lstStyle/>
        <a:p>
          <a:endParaRPr lang="sk-SK"/>
        </a:p>
      </dgm:t>
    </dgm:pt>
    <dgm:pt modelId="{5A9DCA74-34A6-4789-A8E8-9DE97BDCEF5E}">
      <dgm:prSet phldrT="[Text]"/>
      <dgm:spPr/>
      <dgm:t>
        <a:bodyPr/>
        <a:lstStyle/>
        <a:p>
          <a:pPr algn="ctr"/>
          <a:r>
            <a:rPr lang="sk-SK" b="1"/>
            <a:t>Modul diagnostika</a:t>
          </a:r>
        </a:p>
      </dgm:t>
    </dgm:pt>
    <dgm:pt modelId="{D582E433-7348-4FCF-A42A-76A3D109426D}" type="parTrans" cxnId="{B2BE1F89-BEB1-41F5-97F9-F8159A02215E}">
      <dgm:prSet/>
      <dgm:spPr/>
      <dgm:t>
        <a:bodyPr/>
        <a:lstStyle/>
        <a:p>
          <a:pPr algn="ctr"/>
          <a:endParaRPr lang="sk-SK"/>
        </a:p>
      </dgm:t>
    </dgm:pt>
    <dgm:pt modelId="{7F155619-4FDE-4329-BD16-AE7E1815F698}" type="sibTrans" cxnId="{B2BE1F89-BEB1-41F5-97F9-F8159A02215E}">
      <dgm:prSet/>
      <dgm:spPr/>
      <dgm:t>
        <a:bodyPr/>
        <a:lstStyle/>
        <a:p>
          <a:pPr algn="ctr"/>
          <a:endParaRPr lang="sk-SK"/>
        </a:p>
      </dgm:t>
    </dgm:pt>
    <dgm:pt modelId="{F5E74558-D4FC-4EA5-8452-D7CFAEB1EB8E}">
      <dgm:prSet/>
      <dgm:spPr/>
      <dgm:t>
        <a:bodyPr/>
        <a:lstStyle/>
        <a:p>
          <a:pPr algn="ctr"/>
          <a:r>
            <a:rPr lang="sk-SK" b="1"/>
            <a:t>Diagnostika GPK</a:t>
          </a:r>
        </a:p>
      </dgm:t>
    </dgm:pt>
    <dgm:pt modelId="{B6A60B5A-2039-433D-8A7A-92C9EC228FB0}" type="parTrans" cxnId="{81DA7D06-6EA3-4ED9-A6FB-06E9661D0DDF}">
      <dgm:prSet/>
      <dgm:spPr/>
      <dgm:t>
        <a:bodyPr/>
        <a:lstStyle/>
        <a:p>
          <a:pPr algn="ctr"/>
          <a:endParaRPr lang="sk-SK"/>
        </a:p>
      </dgm:t>
    </dgm:pt>
    <dgm:pt modelId="{021EC8FC-9368-4F39-93CD-74EC18827F90}" type="sibTrans" cxnId="{81DA7D06-6EA3-4ED9-A6FB-06E9661D0DDF}">
      <dgm:prSet/>
      <dgm:spPr/>
      <dgm:t>
        <a:bodyPr/>
        <a:lstStyle/>
        <a:p>
          <a:pPr algn="ctr"/>
          <a:endParaRPr lang="sk-SK"/>
        </a:p>
      </dgm:t>
    </dgm:pt>
    <dgm:pt modelId="{46601C40-C691-4AA4-A2FD-F986C1333FBE}">
      <dgm:prSet/>
      <dgm:spPr/>
      <dgm:t>
        <a:bodyPr/>
        <a:lstStyle/>
        <a:p>
          <a:pPr algn="ctr"/>
          <a:r>
            <a:rPr lang="sk-SK" b="1"/>
            <a:t>Diagnostika NDT</a:t>
          </a:r>
        </a:p>
      </dgm:t>
    </dgm:pt>
    <dgm:pt modelId="{0051170B-396E-464E-A17F-1E6D6A0DB7B2}" type="parTrans" cxnId="{A44522B2-C7DB-4A20-8313-5BCF1B7DE41F}">
      <dgm:prSet/>
      <dgm:spPr/>
      <dgm:t>
        <a:bodyPr/>
        <a:lstStyle/>
        <a:p>
          <a:pPr algn="ctr"/>
          <a:endParaRPr lang="sk-SK"/>
        </a:p>
      </dgm:t>
    </dgm:pt>
    <dgm:pt modelId="{9D0E1B7C-B02B-4227-B65F-478D2C1802C4}" type="sibTrans" cxnId="{A44522B2-C7DB-4A20-8313-5BCF1B7DE41F}">
      <dgm:prSet/>
      <dgm:spPr/>
      <dgm:t>
        <a:bodyPr/>
        <a:lstStyle/>
        <a:p>
          <a:pPr algn="ctr"/>
          <a:endParaRPr lang="sk-SK"/>
        </a:p>
      </dgm:t>
    </dgm:pt>
    <dgm:pt modelId="{58CA1B00-AE40-4797-B19F-54AC0FBEB522}">
      <dgm:prSet/>
      <dgm:spPr/>
      <dgm:t>
        <a:bodyPr/>
        <a:lstStyle/>
        <a:p>
          <a:pPr algn="ctr"/>
          <a:r>
            <a:rPr lang="sk-SK"/>
            <a:t>3. meranie</a:t>
          </a:r>
        </a:p>
      </dgm:t>
    </dgm:pt>
    <dgm:pt modelId="{18817174-267E-4703-B1AF-01A5F4882274}" type="parTrans" cxnId="{4AB122B8-DFDF-45C4-8D8B-B4D080F14993}">
      <dgm:prSet/>
      <dgm:spPr/>
      <dgm:t>
        <a:bodyPr/>
        <a:lstStyle/>
        <a:p>
          <a:pPr algn="ctr"/>
          <a:endParaRPr lang="sk-SK"/>
        </a:p>
      </dgm:t>
    </dgm:pt>
    <dgm:pt modelId="{AE82F532-AB32-46E0-9FF8-18883A3D8ADD}" type="sibTrans" cxnId="{4AB122B8-DFDF-45C4-8D8B-B4D080F14993}">
      <dgm:prSet/>
      <dgm:spPr/>
      <dgm:t>
        <a:bodyPr/>
        <a:lstStyle/>
        <a:p>
          <a:pPr algn="ctr"/>
          <a:endParaRPr lang="sk-SK"/>
        </a:p>
      </dgm:t>
    </dgm:pt>
    <dgm:pt modelId="{1127EEB2-F5AB-4CEC-BD8F-EC41465F3B7F}">
      <dgm:prSet/>
      <dgm:spPr/>
      <dgm:t>
        <a:bodyPr/>
        <a:lstStyle/>
        <a:p>
          <a:pPr algn="ctr"/>
          <a:r>
            <a:rPr lang="sk-SK"/>
            <a:t>2. meranie</a:t>
          </a:r>
        </a:p>
      </dgm:t>
    </dgm:pt>
    <dgm:pt modelId="{4D5CDD55-5027-459C-8CE4-073F82AC821F}" type="parTrans" cxnId="{0FEA9FC4-F3E1-4919-94A6-AA31BC8263B8}">
      <dgm:prSet/>
      <dgm:spPr/>
      <dgm:t>
        <a:bodyPr/>
        <a:lstStyle/>
        <a:p>
          <a:pPr algn="ctr"/>
          <a:endParaRPr lang="sk-SK"/>
        </a:p>
      </dgm:t>
    </dgm:pt>
    <dgm:pt modelId="{705C5B9A-993A-4CC9-BADB-4151FD24A0F4}" type="sibTrans" cxnId="{0FEA9FC4-F3E1-4919-94A6-AA31BC8263B8}">
      <dgm:prSet/>
      <dgm:spPr/>
      <dgm:t>
        <a:bodyPr/>
        <a:lstStyle/>
        <a:p>
          <a:pPr algn="ctr"/>
          <a:endParaRPr lang="sk-SK"/>
        </a:p>
      </dgm:t>
    </dgm:pt>
    <dgm:pt modelId="{D038B48E-A5FB-4E3A-A41E-EC13543B272F}">
      <dgm:prSet/>
      <dgm:spPr/>
      <dgm:t>
        <a:bodyPr/>
        <a:lstStyle/>
        <a:p>
          <a:pPr algn="ctr"/>
          <a:r>
            <a:rPr lang="sk-SK"/>
            <a:t>1. meranie</a:t>
          </a:r>
        </a:p>
      </dgm:t>
    </dgm:pt>
    <dgm:pt modelId="{7E57A851-3F22-478E-A8F0-13AC9030087C}" type="parTrans" cxnId="{730D78DB-FB78-4FB2-9000-878DBA3CC540}">
      <dgm:prSet/>
      <dgm:spPr/>
      <dgm:t>
        <a:bodyPr/>
        <a:lstStyle/>
        <a:p>
          <a:pPr algn="ctr"/>
          <a:endParaRPr lang="sk-SK"/>
        </a:p>
      </dgm:t>
    </dgm:pt>
    <dgm:pt modelId="{5AB43852-B7F0-4941-BE2C-068C9273C7C3}" type="sibTrans" cxnId="{730D78DB-FB78-4FB2-9000-878DBA3CC540}">
      <dgm:prSet/>
      <dgm:spPr/>
      <dgm:t>
        <a:bodyPr/>
        <a:lstStyle/>
        <a:p>
          <a:pPr algn="ctr"/>
          <a:endParaRPr lang="sk-SK"/>
        </a:p>
      </dgm:t>
    </dgm:pt>
    <dgm:pt modelId="{A063468D-E0BE-4CB7-992F-2763076A8872}">
      <dgm:prSet/>
      <dgm:spPr/>
      <dgm:t>
        <a:bodyPr/>
        <a:lstStyle/>
        <a:p>
          <a:pPr algn="ctr"/>
          <a:r>
            <a:rPr lang="sk-SK"/>
            <a:t>Číslo kvality </a:t>
          </a:r>
        </a:p>
      </dgm:t>
    </dgm:pt>
    <dgm:pt modelId="{F1C3692E-1B9B-49B5-925D-738CAF2EEB02}" type="parTrans" cxnId="{589FED35-2F77-4D29-877F-046B47626E4A}">
      <dgm:prSet/>
      <dgm:spPr/>
      <dgm:t>
        <a:bodyPr/>
        <a:lstStyle/>
        <a:p>
          <a:pPr algn="ctr"/>
          <a:endParaRPr lang="sk-SK"/>
        </a:p>
      </dgm:t>
    </dgm:pt>
    <dgm:pt modelId="{62919A08-F260-4D69-9D8D-2E9F8DD7F496}" type="sibTrans" cxnId="{589FED35-2F77-4D29-877F-046B47626E4A}">
      <dgm:prSet/>
      <dgm:spPr/>
      <dgm:t>
        <a:bodyPr/>
        <a:lstStyle/>
        <a:p>
          <a:pPr algn="ctr"/>
          <a:endParaRPr lang="sk-SK"/>
        </a:p>
      </dgm:t>
    </dgm:pt>
    <dgm:pt modelId="{C4C0F6D6-68AE-4E91-8794-C6A582229A72}">
      <dgm:prSet/>
      <dgm:spPr/>
      <dgm:t>
        <a:bodyPr/>
        <a:lstStyle/>
        <a:p>
          <a:pPr algn="ctr"/>
          <a:r>
            <a:rPr lang="sk-SK"/>
            <a:t>Absolútne číslo kvality</a:t>
          </a:r>
        </a:p>
      </dgm:t>
    </dgm:pt>
    <dgm:pt modelId="{8F48B880-6173-44EB-894F-B59F8BB587D1}" type="parTrans" cxnId="{52CA8A25-14CD-48E7-81FF-3E7F872A28E1}">
      <dgm:prSet/>
      <dgm:spPr/>
      <dgm:t>
        <a:bodyPr/>
        <a:lstStyle/>
        <a:p>
          <a:pPr algn="ctr"/>
          <a:endParaRPr lang="sk-SK"/>
        </a:p>
      </dgm:t>
    </dgm:pt>
    <dgm:pt modelId="{AFBCA810-A250-4444-8B34-CCD4FBC4B8FF}" type="sibTrans" cxnId="{52CA8A25-14CD-48E7-81FF-3E7F872A28E1}">
      <dgm:prSet/>
      <dgm:spPr/>
      <dgm:t>
        <a:bodyPr/>
        <a:lstStyle/>
        <a:p>
          <a:pPr algn="ctr"/>
          <a:endParaRPr lang="sk-SK"/>
        </a:p>
      </dgm:t>
    </dgm:pt>
    <dgm:pt modelId="{757D223D-E7C4-4123-B0D9-D6598BA3DFAC}">
      <dgm:prSet/>
      <dgm:spPr/>
      <dgm:t>
        <a:bodyPr/>
        <a:lstStyle/>
        <a:p>
          <a:pPr algn="ctr"/>
          <a:r>
            <a:rPr lang="sk-SK"/>
            <a:t>Číslo kvality </a:t>
          </a:r>
        </a:p>
      </dgm:t>
    </dgm:pt>
    <dgm:pt modelId="{FDE75EB5-1C23-4915-BC7B-B5F8F428A5FC}" type="parTrans" cxnId="{71731732-1621-422B-B683-E39A3A5C5968}">
      <dgm:prSet/>
      <dgm:spPr/>
      <dgm:t>
        <a:bodyPr/>
        <a:lstStyle/>
        <a:p>
          <a:pPr algn="ctr"/>
          <a:endParaRPr lang="sk-SK"/>
        </a:p>
      </dgm:t>
    </dgm:pt>
    <dgm:pt modelId="{87B13E85-9320-4787-9F1F-31961CB16580}" type="sibTrans" cxnId="{71731732-1621-422B-B683-E39A3A5C5968}">
      <dgm:prSet/>
      <dgm:spPr/>
      <dgm:t>
        <a:bodyPr/>
        <a:lstStyle/>
        <a:p>
          <a:pPr algn="ctr"/>
          <a:endParaRPr lang="sk-SK"/>
        </a:p>
      </dgm:t>
    </dgm:pt>
    <dgm:pt modelId="{8E9CA47B-BE9C-4986-9006-D878EE535AF0}">
      <dgm:prSet/>
      <dgm:spPr/>
      <dgm:t>
        <a:bodyPr/>
        <a:lstStyle/>
        <a:p>
          <a:pPr algn="ctr"/>
          <a:r>
            <a:rPr lang="sk-SK"/>
            <a:t>Aabsolútne číslo kvality</a:t>
          </a:r>
        </a:p>
      </dgm:t>
    </dgm:pt>
    <dgm:pt modelId="{BD17914C-4054-4323-96CB-BBA8D887FF7D}" type="parTrans" cxnId="{D872FCD5-C978-4D2F-9D8C-267168C92439}">
      <dgm:prSet/>
      <dgm:spPr/>
      <dgm:t>
        <a:bodyPr/>
        <a:lstStyle/>
        <a:p>
          <a:pPr algn="ctr"/>
          <a:endParaRPr lang="sk-SK"/>
        </a:p>
      </dgm:t>
    </dgm:pt>
    <dgm:pt modelId="{B997B42C-0B2D-485E-B67A-61BFE090BECA}" type="sibTrans" cxnId="{D872FCD5-C978-4D2F-9D8C-267168C92439}">
      <dgm:prSet/>
      <dgm:spPr/>
      <dgm:t>
        <a:bodyPr/>
        <a:lstStyle/>
        <a:p>
          <a:pPr algn="ctr"/>
          <a:endParaRPr lang="sk-SK"/>
        </a:p>
      </dgm:t>
    </dgm:pt>
    <dgm:pt modelId="{4938CCDD-844E-4EDF-AC98-F5A09A7530B4}">
      <dgm:prSet/>
      <dgm:spPr/>
      <dgm:t>
        <a:bodyPr/>
        <a:lstStyle/>
        <a:p>
          <a:pPr algn="ctr"/>
          <a:r>
            <a:rPr lang="sk-SK"/>
            <a:t>Číslo kvality </a:t>
          </a:r>
        </a:p>
      </dgm:t>
    </dgm:pt>
    <dgm:pt modelId="{89C3D916-32B2-4EAD-BAA9-7246E75B6B31}" type="parTrans" cxnId="{24D78DCE-7959-40D4-808A-1E453E975F65}">
      <dgm:prSet/>
      <dgm:spPr/>
      <dgm:t>
        <a:bodyPr/>
        <a:lstStyle/>
        <a:p>
          <a:pPr algn="ctr"/>
          <a:endParaRPr lang="sk-SK"/>
        </a:p>
      </dgm:t>
    </dgm:pt>
    <dgm:pt modelId="{687C000F-D2F1-4A5B-A5BD-486EEB65344E}" type="sibTrans" cxnId="{24D78DCE-7959-40D4-808A-1E453E975F65}">
      <dgm:prSet/>
      <dgm:spPr/>
      <dgm:t>
        <a:bodyPr/>
        <a:lstStyle/>
        <a:p>
          <a:pPr algn="ctr"/>
          <a:endParaRPr lang="sk-SK"/>
        </a:p>
      </dgm:t>
    </dgm:pt>
    <dgm:pt modelId="{27B01CAA-30E1-4DFF-92D6-A34269120935}">
      <dgm:prSet/>
      <dgm:spPr/>
      <dgm:t>
        <a:bodyPr/>
        <a:lstStyle/>
        <a:p>
          <a:pPr algn="ctr"/>
          <a:r>
            <a:rPr lang="sk-SK"/>
            <a:t>Absolútne číslo kvality </a:t>
          </a:r>
        </a:p>
      </dgm:t>
    </dgm:pt>
    <dgm:pt modelId="{49986C73-D697-463B-A442-9308679D1E7A}" type="parTrans" cxnId="{49A961B8-CE02-4242-B6B5-3E43005B7BDC}">
      <dgm:prSet/>
      <dgm:spPr/>
      <dgm:t>
        <a:bodyPr/>
        <a:lstStyle/>
        <a:p>
          <a:pPr algn="ctr"/>
          <a:endParaRPr lang="sk-SK"/>
        </a:p>
      </dgm:t>
    </dgm:pt>
    <dgm:pt modelId="{4D5BEF22-4790-445E-AEA4-C8AB29DD96A4}" type="sibTrans" cxnId="{49A961B8-CE02-4242-B6B5-3E43005B7BDC}">
      <dgm:prSet/>
      <dgm:spPr/>
      <dgm:t>
        <a:bodyPr/>
        <a:lstStyle/>
        <a:p>
          <a:pPr algn="ctr"/>
          <a:endParaRPr lang="sk-SK"/>
        </a:p>
      </dgm:t>
    </dgm:pt>
    <dgm:pt modelId="{FFA4D3CC-3D01-4EFC-8129-1A9E9975773D}">
      <dgm:prSet/>
      <dgm:spPr/>
      <dgm:t>
        <a:bodyPr/>
        <a:lstStyle/>
        <a:p>
          <a:pPr algn="ctr"/>
          <a:r>
            <a:rPr lang="sk-SK"/>
            <a:t>Kategória chyby</a:t>
          </a:r>
        </a:p>
      </dgm:t>
    </dgm:pt>
    <dgm:pt modelId="{6D558428-A0EB-4236-910C-67CFB4132EA7}" type="parTrans" cxnId="{E4F711C0-01AD-4BA3-9649-9F7C953E808E}">
      <dgm:prSet/>
      <dgm:spPr/>
      <dgm:t>
        <a:bodyPr/>
        <a:lstStyle/>
        <a:p>
          <a:pPr algn="ctr"/>
          <a:endParaRPr lang="sk-SK"/>
        </a:p>
      </dgm:t>
    </dgm:pt>
    <dgm:pt modelId="{F0E67FB9-9539-4963-81D2-090063F77DC7}" type="sibTrans" cxnId="{E4F711C0-01AD-4BA3-9649-9F7C953E808E}">
      <dgm:prSet/>
      <dgm:spPr/>
      <dgm:t>
        <a:bodyPr/>
        <a:lstStyle/>
        <a:p>
          <a:pPr algn="ctr"/>
          <a:endParaRPr lang="sk-SK"/>
        </a:p>
      </dgm:t>
    </dgm:pt>
    <dgm:pt modelId="{0D390A76-E027-4705-AE03-B7447E42FB64}">
      <dgm:prSet phldrT="[Text]"/>
      <dgm:spPr/>
      <dgm:t>
        <a:bodyPr/>
        <a:lstStyle/>
        <a:p>
          <a:pPr algn="ctr"/>
          <a:r>
            <a:rPr lang="sk-SK" b="1"/>
            <a:t>Pasport železničného zvršku, Neúsekové informácie o koľaji</a:t>
          </a:r>
        </a:p>
      </dgm:t>
    </dgm:pt>
    <dgm:pt modelId="{D987C300-246E-4E3F-AFB2-9BA4BE2498CF}" type="parTrans" cxnId="{666FAA4C-161F-4272-A45F-B06A18ECF1B2}">
      <dgm:prSet/>
      <dgm:spPr/>
      <dgm:t>
        <a:bodyPr/>
        <a:lstStyle/>
        <a:p>
          <a:pPr algn="ctr"/>
          <a:endParaRPr lang="sk-SK"/>
        </a:p>
      </dgm:t>
    </dgm:pt>
    <dgm:pt modelId="{7D314629-0BB9-4713-86F2-F69B6BEB315E}" type="sibTrans" cxnId="{666FAA4C-161F-4272-A45F-B06A18ECF1B2}">
      <dgm:prSet/>
      <dgm:spPr/>
      <dgm:t>
        <a:bodyPr/>
        <a:lstStyle/>
        <a:p>
          <a:pPr algn="ctr"/>
          <a:endParaRPr lang="sk-SK"/>
        </a:p>
      </dgm:t>
    </dgm:pt>
    <dgm:pt modelId="{7C6F5FC2-CC49-40C6-A3B0-4531FEE05493}">
      <dgm:prSet/>
      <dgm:spPr/>
      <dgm:t>
        <a:bodyPr/>
        <a:lstStyle/>
        <a:p>
          <a:pPr algn="ctr"/>
          <a:r>
            <a:rPr lang="sk-SK"/>
            <a:t>km poloha (km)</a:t>
          </a:r>
        </a:p>
      </dgm:t>
    </dgm:pt>
    <dgm:pt modelId="{FD64BB56-6373-4CFE-B706-B62140BD064E}" type="parTrans" cxnId="{0D620111-9F52-4E89-972B-EB87D4C95639}">
      <dgm:prSet/>
      <dgm:spPr/>
      <dgm:t>
        <a:bodyPr/>
        <a:lstStyle/>
        <a:p>
          <a:pPr algn="ctr"/>
          <a:endParaRPr lang="sk-SK"/>
        </a:p>
      </dgm:t>
    </dgm:pt>
    <dgm:pt modelId="{F783DA5A-D3CF-4183-8E8A-1B80C2C363F7}" type="sibTrans" cxnId="{0D620111-9F52-4E89-972B-EB87D4C95639}">
      <dgm:prSet/>
      <dgm:spPr/>
      <dgm:t>
        <a:bodyPr/>
        <a:lstStyle/>
        <a:p>
          <a:pPr algn="ctr"/>
          <a:endParaRPr lang="sk-SK"/>
        </a:p>
      </dgm:t>
    </dgm:pt>
    <dgm:pt modelId="{34BAF0B7-B08F-41AE-A9C7-DE5828F190AD}" type="pres">
      <dgm:prSet presAssocID="{B96FE1D0-41AE-401F-9C67-27731F63F7D5}" presName="hierChild1" presStyleCnt="0">
        <dgm:presLayoutVars>
          <dgm:orgChart val="1"/>
          <dgm:chPref val="1"/>
          <dgm:dir/>
          <dgm:animOne val="branch"/>
          <dgm:animLvl val="lvl"/>
          <dgm:resizeHandles/>
        </dgm:presLayoutVars>
      </dgm:prSet>
      <dgm:spPr/>
      <dgm:t>
        <a:bodyPr/>
        <a:lstStyle/>
        <a:p>
          <a:endParaRPr lang="cs-CZ"/>
        </a:p>
      </dgm:t>
    </dgm:pt>
    <dgm:pt modelId="{0BB790C8-3B5A-4A3F-8B52-B8AEB2B6D61B}" type="pres">
      <dgm:prSet presAssocID="{0D390A76-E027-4705-AE03-B7447E42FB64}" presName="hierRoot1" presStyleCnt="0">
        <dgm:presLayoutVars>
          <dgm:hierBranch val="init"/>
        </dgm:presLayoutVars>
      </dgm:prSet>
      <dgm:spPr/>
    </dgm:pt>
    <dgm:pt modelId="{C98EAB86-7889-40F0-8BB8-B6C489FD962A}" type="pres">
      <dgm:prSet presAssocID="{0D390A76-E027-4705-AE03-B7447E42FB64}" presName="rootComposite1" presStyleCnt="0"/>
      <dgm:spPr/>
    </dgm:pt>
    <dgm:pt modelId="{25943C03-C5A3-4C49-A1C2-1894926B6186}" type="pres">
      <dgm:prSet presAssocID="{0D390A76-E027-4705-AE03-B7447E42FB64}" presName="rootText1" presStyleLbl="node0" presStyleIdx="0" presStyleCnt="1">
        <dgm:presLayoutVars>
          <dgm:chPref val="3"/>
        </dgm:presLayoutVars>
      </dgm:prSet>
      <dgm:spPr/>
      <dgm:t>
        <a:bodyPr/>
        <a:lstStyle/>
        <a:p>
          <a:endParaRPr lang="cs-CZ"/>
        </a:p>
      </dgm:t>
    </dgm:pt>
    <dgm:pt modelId="{232A6F31-B675-4D4B-9829-5E2BA50BF01C}" type="pres">
      <dgm:prSet presAssocID="{0D390A76-E027-4705-AE03-B7447E42FB64}" presName="rootConnector1" presStyleLbl="node1" presStyleIdx="0" presStyleCnt="0"/>
      <dgm:spPr/>
      <dgm:t>
        <a:bodyPr/>
        <a:lstStyle/>
        <a:p>
          <a:endParaRPr lang="cs-CZ"/>
        </a:p>
      </dgm:t>
    </dgm:pt>
    <dgm:pt modelId="{F02DBBB0-6978-4E1C-872C-29D603B018A2}" type="pres">
      <dgm:prSet presAssocID="{0D390A76-E027-4705-AE03-B7447E42FB64}" presName="hierChild2" presStyleCnt="0"/>
      <dgm:spPr/>
    </dgm:pt>
    <dgm:pt modelId="{9EA7A097-FF3D-478F-AD87-E9CBD5AF1ECE}" type="pres">
      <dgm:prSet presAssocID="{D582E433-7348-4FCF-A42A-76A3D109426D}" presName="Name37" presStyleLbl="parChTrans1D2" presStyleIdx="0" presStyleCnt="1"/>
      <dgm:spPr/>
      <dgm:t>
        <a:bodyPr/>
        <a:lstStyle/>
        <a:p>
          <a:endParaRPr lang="cs-CZ"/>
        </a:p>
      </dgm:t>
    </dgm:pt>
    <dgm:pt modelId="{41006A65-DEA7-4E64-A730-D15841E7B6CC}" type="pres">
      <dgm:prSet presAssocID="{5A9DCA74-34A6-4789-A8E8-9DE97BDCEF5E}" presName="hierRoot2" presStyleCnt="0">
        <dgm:presLayoutVars>
          <dgm:hierBranch val="init"/>
        </dgm:presLayoutVars>
      </dgm:prSet>
      <dgm:spPr/>
    </dgm:pt>
    <dgm:pt modelId="{2474785C-58CF-4737-A531-411392152E3E}" type="pres">
      <dgm:prSet presAssocID="{5A9DCA74-34A6-4789-A8E8-9DE97BDCEF5E}" presName="rootComposite" presStyleCnt="0"/>
      <dgm:spPr/>
    </dgm:pt>
    <dgm:pt modelId="{1F5CDAFA-D514-4F73-9F47-A0F188264ECC}" type="pres">
      <dgm:prSet presAssocID="{5A9DCA74-34A6-4789-A8E8-9DE97BDCEF5E}" presName="rootText" presStyleLbl="node2" presStyleIdx="0" presStyleCnt="1">
        <dgm:presLayoutVars>
          <dgm:chPref val="3"/>
        </dgm:presLayoutVars>
      </dgm:prSet>
      <dgm:spPr/>
      <dgm:t>
        <a:bodyPr/>
        <a:lstStyle/>
        <a:p>
          <a:endParaRPr lang="cs-CZ"/>
        </a:p>
      </dgm:t>
    </dgm:pt>
    <dgm:pt modelId="{9669F694-EC5B-4A99-805C-B1B3EF39410D}" type="pres">
      <dgm:prSet presAssocID="{5A9DCA74-34A6-4789-A8E8-9DE97BDCEF5E}" presName="rootConnector" presStyleLbl="node2" presStyleIdx="0" presStyleCnt="1"/>
      <dgm:spPr/>
      <dgm:t>
        <a:bodyPr/>
        <a:lstStyle/>
        <a:p>
          <a:endParaRPr lang="cs-CZ"/>
        </a:p>
      </dgm:t>
    </dgm:pt>
    <dgm:pt modelId="{561415A9-08F4-4F00-AB19-196C696ACB67}" type="pres">
      <dgm:prSet presAssocID="{5A9DCA74-34A6-4789-A8E8-9DE97BDCEF5E}" presName="hierChild4" presStyleCnt="0"/>
      <dgm:spPr/>
    </dgm:pt>
    <dgm:pt modelId="{7BEAC7C2-0847-46C4-8172-D418495FBF62}" type="pres">
      <dgm:prSet presAssocID="{B6A60B5A-2039-433D-8A7A-92C9EC228FB0}" presName="Name37" presStyleLbl="parChTrans1D3" presStyleIdx="0" presStyleCnt="2"/>
      <dgm:spPr/>
      <dgm:t>
        <a:bodyPr/>
        <a:lstStyle/>
        <a:p>
          <a:endParaRPr lang="cs-CZ"/>
        </a:p>
      </dgm:t>
    </dgm:pt>
    <dgm:pt modelId="{51C5BBA4-DCE6-4D59-A788-7EE483CC6AD7}" type="pres">
      <dgm:prSet presAssocID="{F5E74558-D4FC-4EA5-8452-D7CFAEB1EB8E}" presName="hierRoot2" presStyleCnt="0">
        <dgm:presLayoutVars>
          <dgm:hierBranch val="init"/>
        </dgm:presLayoutVars>
      </dgm:prSet>
      <dgm:spPr/>
    </dgm:pt>
    <dgm:pt modelId="{3F4BD961-16CE-4CA2-ADA8-4CA24ADFFF6F}" type="pres">
      <dgm:prSet presAssocID="{F5E74558-D4FC-4EA5-8452-D7CFAEB1EB8E}" presName="rootComposite" presStyleCnt="0"/>
      <dgm:spPr/>
    </dgm:pt>
    <dgm:pt modelId="{BCF4DFD7-FC02-4A46-A54E-6ABC816FCCA2}" type="pres">
      <dgm:prSet presAssocID="{F5E74558-D4FC-4EA5-8452-D7CFAEB1EB8E}" presName="rootText" presStyleLbl="node3" presStyleIdx="0" presStyleCnt="2">
        <dgm:presLayoutVars>
          <dgm:chPref val="3"/>
        </dgm:presLayoutVars>
      </dgm:prSet>
      <dgm:spPr/>
      <dgm:t>
        <a:bodyPr/>
        <a:lstStyle/>
        <a:p>
          <a:endParaRPr lang="cs-CZ"/>
        </a:p>
      </dgm:t>
    </dgm:pt>
    <dgm:pt modelId="{FFF1BBB7-3078-4123-9D15-05B1A98C8075}" type="pres">
      <dgm:prSet presAssocID="{F5E74558-D4FC-4EA5-8452-D7CFAEB1EB8E}" presName="rootConnector" presStyleLbl="node3" presStyleIdx="0" presStyleCnt="2"/>
      <dgm:spPr/>
      <dgm:t>
        <a:bodyPr/>
        <a:lstStyle/>
        <a:p>
          <a:endParaRPr lang="cs-CZ"/>
        </a:p>
      </dgm:t>
    </dgm:pt>
    <dgm:pt modelId="{6A8ED704-EFA4-4341-A167-1334D9316EFD}" type="pres">
      <dgm:prSet presAssocID="{F5E74558-D4FC-4EA5-8452-D7CFAEB1EB8E}" presName="hierChild4" presStyleCnt="0"/>
      <dgm:spPr/>
    </dgm:pt>
    <dgm:pt modelId="{0AEBD247-B26F-4D74-A3F8-81509531ADBB}" type="pres">
      <dgm:prSet presAssocID="{7E57A851-3F22-478E-A8F0-13AC9030087C}" presName="Name37" presStyleLbl="parChTrans1D4" presStyleIdx="0" presStyleCnt="11"/>
      <dgm:spPr/>
      <dgm:t>
        <a:bodyPr/>
        <a:lstStyle/>
        <a:p>
          <a:endParaRPr lang="cs-CZ"/>
        </a:p>
      </dgm:t>
    </dgm:pt>
    <dgm:pt modelId="{2EDBD6C2-0416-4DCC-AC24-8A0F4FCE762C}" type="pres">
      <dgm:prSet presAssocID="{D038B48E-A5FB-4E3A-A41E-EC13543B272F}" presName="hierRoot2" presStyleCnt="0">
        <dgm:presLayoutVars>
          <dgm:hierBranch val="init"/>
        </dgm:presLayoutVars>
      </dgm:prSet>
      <dgm:spPr/>
    </dgm:pt>
    <dgm:pt modelId="{39C50D7E-793D-45A8-9A96-637CD880A56A}" type="pres">
      <dgm:prSet presAssocID="{D038B48E-A5FB-4E3A-A41E-EC13543B272F}" presName="rootComposite" presStyleCnt="0"/>
      <dgm:spPr/>
    </dgm:pt>
    <dgm:pt modelId="{BE94A7DD-66DA-4560-AB7F-5A0EFE32EA1C}" type="pres">
      <dgm:prSet presAssocID="{D038B48E-A5FB-4E3A-A41E-EC13543B272F}" presName="rootText" presStyleLbl="node4" presStyleIdx="0" presStyleCnt="11">
        <dgm:presLayoutVars>
          <dgm:chPref val="3"/>
        </dgm:presLayoutVars>
      </dgm:prSet>
      <dgm:spPr/>
      <dgm:t>
        <a:bodyPr/>
        <a:lstStyle/>
        <a:p>
          <a:endParaRPr lang="cs-CZ"/>
        </a:p>
      </dgm:t>
    </dgm:pt>
    <dgm:pt modelId="{48A21C14-24B6-462D-936B-DA509EF02CDC}" type="pres">
      <dgm:prSet presAssocID="{D038B48E-A5FB-4E3A-A41E-EC13543B272F}" presName="rootConnector" presStyleLbl="node4" presStyleIdx="0" presStyleCnt="11"/>
      <dgm:spPr/>
      <dgm:t>
        <a:bodyPr/>
        <a:lstStyle/>
        <a:p>
          <a:endParaRPr lang="cs-CZ"/>
        </a:p>
      </dgm:t>
    </dgm:pt>
    <dgm:pt modelId="{DA66045E-A25D-483D-8C98-B19B0A4A7E1C}" type="pres">
      <dgm:prSet presAssocID="{D038B48E-A5FB-4E3A-A41E-EC13543B272F}" presName="hierChild4" presStyleCnt="0"/>
      <dgm:spPr/>
    </dgm:pt>
    <dgm:pt modelId="{945D5DCF-1CF0-48BD-9676-5B9CEE87DD5C}" type="pres">
      <dgm:prSet presAssocID="{F1C3692E-1B9B-49B5-925D-738CAF2EEB02}" presName="Name37" presStyleLbl="parChTrans1D4" presStyleIdx="1" presStyleCnt="11"/>
      <dgm:spPr/>
      <dgm:t>
        <a:bodyPr/>
        <a:lstStyle/>
        <a:p>
          <a:endParaRPr lang="cs-CZ"/>
        </a:p>
      </dgm:t>
    </dgm:pt>
    <dgm:pt modelId="{7CA5D796-D967-4EE4-BBC3-3358D9960BA5}" type="pres">
      <dgm:prSet presAssocID="{A063468D-E0BE-4CB7-992F-2763076A8872}" presName="hierRoot2" presStyleCnt="0">
        <dgm:presLayoutVars>
          <dgm:hierBranch val="init"/>
        </dgm:presLayoutVars>
      </dgm:prSet>
      <dgm:spPr/>
    </dgm:pt>
    <dgm:pt modelId="{7156D106-1968-4052-80AA-E1A90D3D0A87}" type="pres">
      <dgm:prSet presAssocID="{A063468D-E0BE-4CB7-992F-2763076A8872}" presName="rootComposite" presStyleCnt="0"/>
      <dgm:spPr/>
    </dgm:pt>
    <dgm:pt modelId="{C50355B6-623C-40A0-B10C-E8B939C5094E}" type="pres">
      <dgm:prSet presAssocID="{A063468D-E0BE-4CB7-992F-2763076A8872}" presName="rootText" presStyleLbl="node4" presStyleIdx="1" presStyleCnt="11">
        <dgm:presLayoutVars>
          <dgm:chPref val="3"/>
        </dgm:presLayoutVars>
      </dgm:prSet>
      <dgm:spPr/>
      <dgm:t>
        <a:bodyPr/>
        <a:lstStyle/>
        <a:p>
          <a:endParaRPr lang="cs-CZ"/>
        </a:p>
      </dgm:t>
    </dgm:pt>
    <dgm:pt modelId="{09245780-ECB8-4BFB-8BCB-BC2342599AA6}" type="pres">
      <dgm:prSet presAssocID="{A063468D-E0BE-4CB7-992F-2763076A8872}" presName="rootConnector" presStyleLbl="node4" presStyleIdx="1" presStyleCnt="11"/>
      <dgm:spPr/>
      <dgm:t>
        <a:bodyPr/>
        <a:lstStyle/>
        <a:p>
          <a:endParaRPr lang="cs-CZ"/>
        </a:p>
      </dgm:t>
    </dgm:pt>
    <dgm:pt modelId="{C3E1074E-65DD-44CA-BC89-7E22E96E406A}" type="pres">
      <dgm:prSet presAssocID="{A063468D-E0BE-4CB7-992F-2763076A8872}" presName="hierChild4" presStyleCnt="0"/>
      <dgm:spPr/>
    </dgm:pt>
    <dgm:pt modelId="{FC03C5E1-2945-457E-8F28-F8BE1343A5C4}" type="pres">
      <dgm:prSet presAssocID="{A063468D-E0BE-4CB7-992F-2763076A8872}" presName="hierChild5" presStyleCnt="0"/>
      <dgm:spPr/>
    </dgm:pt>
    <dgm:pt modelId="{EABB746C-3383-462B-8918-BEBB2B9BF22A}" type="pres">
      <dgm:prSet presAssocID="{8F48B880-6173-44EB-894F-B59F8BB587D1}" presName="Name37" presStyleLbl="parChTrans1D4" presStyleIdx="2" presStyleCnt="11"/>
      <dgm:spPr/>
      <dgm:t>
        <a:bodyPr/>
        <a:lstStyle/>
        <a:p>
          <a:endParaRPr lang="cs-CZ"/>
        </a:p>
      </dgm:t>
    </dgm:pt>
    <dgm:pt modelId="{88C9CED3-01C4-4A9C-9EF7-4F097C7FE81A}" type="pres">
      <dgm:prSet presAssocID="{C4C0F6D6-68AE-4E91-8794-C6A582229A72}" presName="hierRoot2" presStyleCnt="0">
        <dgm:presLayoutVars>
          <dgm:hierBranch val="init"/>
        </dgm:presLayoutVars>
      </dgm:prSet>
      <dgm:spPr/>
    </dgm:pt>
    <dgm:pt modelId="{6A5E981D-8070-4A75-BDBE-DBE0E19DD9C7}" type="pres">
      <dgm:prSet presAssocID="{C4C0F6D6-68AE-4E91-8794-C6A582229A72}" presName="rootComposite" presStyleCnt="0"/>
      <dgm:spPr/>
    </dgm:pt>
    <dgm:pt modelId="{7AFAFFF2-DB67-4372-9543-847DAF3D8867}" type="pres">
      <dgm:prSet presAssocID="{C4C0F6D6-68AE-4E91-8794-C6A582229A72}" presName="rootText" presStyleLbl="node4" presStyleIdx="2" presStyleCnt="11">
        <dgm:presLayoutVars>
          <dgm:chPref val="3"/>
        </dgm:presLayoutVars>
      </dgm:prSet>
      <dgm:spPr/>
      <dgm:t>
        <a:bodyPr/>
        <a:lstStyle/>
        <a:p>
          <a:endParaRPr lang="cs-CZ"/>
        </a:p>
      </dgm:t>
    </dgm:pt>
    <dgm:pt modelId="{538D0DC1-346E-4CD5-85B8-772C7B73EFB2}" type="pres">
      <dgm:prSet presAssocID="{C4C0F6D6-68AE-4E91-8794-C6A582229A72}" presName="rootConnector" presStyleLbl="node4" presStyleIdx="2" presStyleCnt="11"/>
      <dgm:spPr/>
      <dgm:t>
        <a:bodyPr/>
        <a:lstStyle/>
        <a:p>
          <a:endParaRPr lang="cs-CZ"/>
        </a:p>
      </dgm:t>
    </dgm:pt>
    <dgm:pt modelId="{72D4CB7B-A4CE-4263-8180-07D2D86BD409}" type="pres">
      <dgm:prSet presAssocID="{C4C0F6D6-68AE-4E91-8794-C6A582229A72}" presName="hierChild4" presStyleCnt="0"/>
      <dgm:spPr/>
    </dgm:pt>
    <dgm:pt modelId="{4A9D2A14-58F5-4E64-A5FD-8E213AE2055E}" type="pres">
      <dgm:prSet presAssocID="{C4C0F6D6-68AE-4E91-8794-C6A582229A72}" presName="hierChild5" presStyleCnt="0"/>
      <dgm:spPr/>
    </dgm:pt>
    <dgm:pt modelId="{4AC53317-9948-4413-964B-E1F921F88C9C}" type="pres">
      <dgm:prSet presAssocID="{D038B48E-A5FB-4E3A-A41E-EC13543B272F}" presName="hierChild5" presStyleCnt="0"/>
      <dgm:spPr/>
    </dgm:pt>
    <dgm:pt modelId="{7D41DF3D-447B-4E8D-9B6E-C5644FDDC391}" type="pres">
      <dgm:prSet presAssocID="{4D5CDD55-5027-459C-8CE4-073F82AC821F}" presName="Name37" presStyleLbl="parChTrans1D4" presStyleIdx="3" presStyleCnt="11"/>
      <dgm:spPr/>
      <dgm:t>
        <a:bodyPr/>
        <a:lstStyle/>
        <a:p>
          <a:endParaRPr lang="cs-CZ"/>
        </a:p>
      </dgm:t>
    </dgm:pt>
    <dgm:pt modelId="{F33AB04B-FB87-4D5C-B840-302E24546982}" type="pres">
      <dgm:prSet presAssocID="{1127EEB2-F5AB-4CEC-BD8F-EC41465F3B7F}" presName="hierRoot2" presStyleCnt="0">
        <dgm:presLayoutVars>
          <dgm:hierBranch val="init"/>
        </dgm:presLayoutVars>
      </dgm:prSet>
      <dgm:spPr/>
    </dgm:pt>
    <dgm:pt modelId="{6758FC09-7428-43FC-9A46-F886588D2767}" type="pres">
      <dgm:prSet presAssocID="{1127EEB2-F5AB-4CEC-BD8F-EC41465F3B7F}" presName="rootComposite" presStyleCnt="0"/>
      <dgm:spPr/>
    </dgm:pt>
    <dgm:pt modelId="{35AD8115-28D7-4306-8E48-A56F4CD3DFAC}" type="pres">
      <dgm:prSet presAssocID="{1127EEB2-F5AB-4CEC-BD8F-EC41465F3B7F}" presName="rootText" presStyleLbl="node4" presStyleIdx="3" presStyleCnt="11">
        <dgm:presLayoutVars>
          <dgm:chPref val="3"/>
        </dgm:presLayoutVars>
      </dgm:prSet>
      <dgm:spPr/>
      <dgm:t>
        <a:bodyPr/>
        <a:lstStyle/>
        <a:p>
          <a:endParaRPr lang="cs-CZ"/>
        </a:p>
      </dgm:t>
    </dgm:pt>
    <dgm:pt modelId="{C700F1E4-512E-41ED-B5C8-93FE629643D7}" type="pres">
      <dgm:prSet presAssocID="{1127EEB2-F5AB-4CEC-BD8F-EC41465F3B7F}" presName="rootConnector" presStyleLbl="node4" presStyleIdx="3" presStyleCnt="11"/>
      <dgm:spPr/>
      <dgm:t>
        <a:bodyPr/>
        <a:lstStyle/>
        <a:p>
          <a:endParaRPr lang="cs-CZ"/>
        </a:p>
      </dgm:t>
    </dgm:pt>
    <dgm:pt modelId="{79C5D00E-CFF1-4714-B941-86A6E6C0E926}" type="pres">
      <dgm:prSet presAssocID="{1127EEB2-F5AB-4CEC-BD8F-EC41465F3B7F}" presName="hierChild4" presStyleCnt="0"/>
      <dgm:spPr/>
    </dgm:pt>
    <dgm:pt modelId="{0DE658E2-9B48-4721-AEA1-5E7B34BE04C6}" type="pres">
      <dgm:prSet presAssocID="{FDE75EB5-1C23-4915-BC7B-B5F8F428A5FC}" presName="Name37" presStyleLbl="parChTrans1D4" presStyleIdx="4" presStyleCnt="11"/>
      <dgm:spPr/>
      <dgm:t>
        <a:bodyPr/>
        <a:lstStyle/>
        <a:p>
          <a:endParaRPr lang="cs-CZ"/>
        </a:p>
      </dgm:t>
    </dgm:pt>
    <dgm:pt modelId="{1BC6EF9A-7B16-414A-864C-2DD82C401C6C}" type="pres">
      <dgm:prSet presAssocID="{757D223D-E7C4-4123-B0D9-D6598BA3DFAC}" presName="hierRoot2" presStyleCnt="0">
        <dgm:presLayoutVars>
          <dgm:hierBranch val="init"/>
        </dgm:presLayoutVars>
      </dgm:prSet>
      <dgm:spPr/>
    </dgm:pt>
    <dgm:pt modelId="{F93B75D9-7035-417C-B251-05DC02A1754A}" type="pres">
      <dgm:prSet presAssocID="{757D223D-E7C4-4123-B0D9-D6598BA3DFAC}" presName="rootComposite" presStyleCnt="0"/>
      <dgm:spPr/>
    </dgm:pt>
    <dgm:pt modelId="{01F61E52-7EC7-4F88-86E4-565E4139F899}" type="pres">
      <dgm:prSet presAssocID="{757D223D-E7C4-4123-B0D9-D6598BA3DFAC}" presName="rootText" presStyleLbl="node4" presStyleIdx="4" presStyleCnt="11">
        <dgm:presLayoutVars>
          <dgm:chPref val="3"/>
        </dgm:presLayoutVars>
      </dgm:prSet>
      <dgm:spPr/>
      <dgm:t>
        <a:bodyPr/>
        <a:lstStyle/>
        <a:p>
          <a:endParaRPr lang="cs-CZ"/>
        </a:p>
      </dgm:t>
    </dgm:pt>
    <dgm:pt modelId="{89128A36-9BB2-4C81-B4A8-64FED40FB6ED}" type="pres">
      <dgm:prSet presAssocID="{757D223D-E7C4-4123-B0D9-D6598BA3DFAC}" presName="rootConnector" presStyleLbl="node4" presStyleIdx="4" presStyleCnt="11"/>
      <dgm:spPr/>
      <dgm:t>
        <a:bodyPr/>
        <a:lstStyle/>
        <a:p>
          <a:endParaRPr lang="cs-CZ"/>
        </a:p>
      </dgm:t>
    </dgm:pt>
    <dgm:pt modelId="{8DF4DB9E-9067-47C0-B08A-8D9979433AEB}" type="pres">
      <dgm:prSet presAssocID="{757D223D-E7C4-4123-B0D9-D6598BA3DFAC}" presName="hierChild4" presStyleCnt="0"/>
      <dgm:spPr/>
    </dgm:pt>
    <dgm:pt modelId="{44EE3FB5-E674-4BA9-83B8-CE823F755A75}" type="pres">
      <dgm:prSet presAssocID="{757D223D-E7C4-4123-B0D9-D6598BA3DFAC}" presName="hierChild5" presStyleCnt="0"/>
      <dgm:spPr/>
    </dgm:pt>
    <dgm:pt modelId="{71369E85-825B-457B-8A83-692DA8BB8E72}" type="pres">
      <dgm:prSet presAssocID="{BD17914C-4054-4323-96CB-BBA8D887FF7D}" presName="Name37" presStyleLbl="parChTrans1D4" presStyleIdx="5" presStyleCnt="11"/>
      <dgm:spPr/>
      <dgm:t>
        <a:bodyPr/>
        <a:lstStyle/>
        <a:p>
          <a:endParaRPr lang="cs-CZ"/>
        </a:p>
      </dgm:t>
    </dgm:pt>
    <dgm:pt modelId="{A1DDE810-F985-4C6D-9276-599CA7604A89}" type="pres">
      <dgm:prSet presAssocID="{8E9CA47B-BE9C-4986-9006-D878EE535AF0}" presName="hierRoot2" presStyleCnt="0">
        <dgm:presLayoutVars>
          <dgm:hierBranch val="init"/>
        </dgm:presLayoutVars>
      </dgm:prSet>
      <dgm:spPr/>
    </dgm:pt>
    <dgm:pt modelId="{E560EE3B-6A24-4D7B-BADC-48607571C493}" type="pres">
      <dgm:prSet presAssocID="{8E9CA47B-BE9C-4986-9006-D878EE535AF0}" presName="rootComposite" presStyleCnt="0"/>
      <dgm:spPr/>
    </dgm:pt>
    <dgm:pt modelId="{F9A32686-91E0-4EBC-BAB2-6295DDE402FA}" type="pres">
      <dgm:prSet presAssocID="{8E9CA47B-BE9C-4986-9006-D878EE535AF0}" presName="rootText" presStyleLbl="node4" presStyleIdx="5" presStyleCnt="11">
        <dgm:presLayoutVars>
          <dgm:chPref val="3"/>
        </dgm:presLayoutVars>
      </dgm:prSet>
      <dgm:spPr/>
      <dgm:t>
        <a:bodyPr/>
        <a:lstStyle/>
        <a:p>
          <a:endParaRPr lang="cs-CZ"/>
        </a:p>
      </dgm:t>
    </dgm:pt>
    <dgm:pt modelId="{E892021C-D3B6-4EED-8E60-93D3EC80D02E}" type="pres">
      <dgm:prSet presAssocID="{8E9CA47B-BE9C-4986-9006-D878EE535AF0}" presName="rootConnector" presStyleLbl="node4" presStyleIdx="5" presStyleCnt="11"/>
      <dgm:spPr/>
      <dgm:t>
        <a:bodyPr/>
        <a:lstStyle/>
        <a:p>
          <a:endParaRPr lang="cs-CZ"/>
        </a:p>
      </dgm:t>
    </dgm:pt>
    <dgm:pt modelId="{57BC73F3-A2EF-43BE-A1C4-C7300B1FC8DE}" type="pres">
      <dgm:prSet presAssocID="{8E9CA47B-BE9C-4986-9006-D878EE535AF0}" presName="hierChild4" presStyleCnt="0"/>
      <dgm:spPr/>
    </dgm:pt>
    <dgm:pt modelId="{FA232892-C912-4182-84D9-804636DBACA3}" type="pres">
      <dgm:prSet presAssocID="{8E9CA47B-BE9C-4986-9006-D878EE535AF0}" presName="hierChild5" presStyleCnt="0"/>
      <dgm:spPr/>
    </dgm:pt>
    <dgm:pt modelId="{9E031A5D-92C1-4C06-A2AB-807AD4114F32}" type="pres">
      <dgm:prSet presAssocID="{1127EEB2-F5AB-4CEC-BD8F-EC41465F3B7F}" presName="hierChild5" presStyleCnt="0"/>
      <dgm:spPr/>
    </dgm:pt>
    <dgm:pt modelId="{44C72242-D20E-4F72-BD62-45BB3E2BB1F5}" type="pres">
      <dgm:prSet presAssocID="{18817174-267E-4703-B1AF-01A5F4882274}" presName="Name37" presStyleLbl="parChTrans1D4" presStyleIdx="6" presStyleCnt="11"/>
      <dgm:spPr/>
      <dgm:t>
        <a:bodyPr/>
        <a:lstStyle/>
        <a:p>
          <a:endParaRPr lang="cs-CZ"/>
        </a:p>
      </dgm:t>
    </dgm:pt>
    <dgm:pt modelId="{F0FE2C56-DCC4-4EC6-B85A-D3E2AD54D4F3}" type="pres">
      <dgm:prSet presAssocID="{58CA1B00-AE40-4797-B19F-54AC0FBEB522}" presName="hierRoot2" presStyleCnt="0">
        <dgm:presLayoutVars>
          <dgm:hierBranch val="init"/>
        </dgm:presLayoutVars>
      </dgm:prSet>
      <dgm:spPr/>
    </dgm:pt>
    <dgm:pt modelId="{A61F22A1-9CBD-4750-B7D4-9BC96B2386CD}" type="pres">
      <dgm:prSet presAssocID="{58CA1B00-AE40-4797-B19F-54AC0FBEB522}" presName="rootComposite" presStyleCnt="0"/>
      <dgm:spPr/>
    </dgm:pt>
    <dgm:pt modelId="{D948B820-2B47-4725-8347-F1D8C9F5DA76}" type="pres">
      <dgm:prSet presAssocID="{58CA1B00-AE40-4797-B19F-54AC0FBEB522}" presName="rootText" presStyleLbl="node4" presStyleIdx="6" presStyleCnt="11">
        <dgm:presLayoutVars>
          <dgm:chPref val="3"/>
        </dgm:presLayoutVars>
      </dgm:prSet>
      <dgm:spPr/>
      <dgm:t>
        <a:bodyPr/>
        <a:lstStyle/>
        <a:p>
          <a:endParaRPr lang="cs-CZ"/>
        </a:p>
      </dgm:t>
    </dgm:pt>
    <dgm:pt modelId="{49144CCF-ECFC-4963-AB2E-EA31527F449F}" type="pres">
      <dgm:prSet presAssocID="{58CA1B00-AE40-4797-B19F-54AC0FBEB522}" presName="rootConnector" presStyleLbl="node4" presStyleIdx="6" presStyleCnt="11"/>
      <dgm:spPr/>
      <dgm:t>
        <a:bodyPr/>
        <a:lstStyle/>
        <a:p>
          <a:endParaRPr lang="cs-CZ"/>
        </a:p>
      </dgm:t>
    </dgm:pt>
    <dgm:pt modelId="{8571144A-3528-424A-8B2E-42F0F29BD1EF}" type="pres">
      <dgm:prSet presAssocID="{58CA1B00-AE40-4797-B19F-54AC0FBEB522}" presName="hierChild4" presStyleCnt="0"/>
      <dgm:spPr/>
    </dgm:pt>
    <dgm:pt modelId="{C5DDA0F8-B775-4346-995A-0B8439171F02}" type="pres">
      <dgm:prSet presAssocID="{89C3D916-32B2-4EAD-BAA9-7246E75B6B31}" presName="Name37" presStyleLbl="parChTrans1D4" presStyleIdx="7" presStyleCnt="11"/>
      <dgm:spPr/>
      <dgm:t>
        <a:bodyPr/>
        <a:lstStyle/>
        <a:p>
          <a:endParaRPr lang="cs-CZ"/>
        </a:p>
      </dgm:t>
    </dgm:pt>
    <dgm:pt modelId="{1D34771E-6F87-43E2-9054-53F3EE508824}" type="pres">
      <dgm:prSet presAssocID="{4938CCDD-844E-4EDF-AC98-F5A09A7530B4}" presName="hierRoot2" presStyleCnt="0">
        <dgm:presLayoutVars>
          <dgm:hierBranch val="init"/>
        </dgm:presLayoutVars>
      </dgm:prSet>
      <dgm:spPr/>
    </dgm:pt>
    <dgm:pt modelId="{4F4009B3-3F57-4170-9226-02FDC74A2DE9}" type="pres">
      <dgm:prSet presAssocID="{4938CCDD-844E-4EDF-AC98-F5A09A7530B4}" presName="rootComposite" presStyleCnt="0"/>
      <dgm:spPr/>
    </dgm:pt>
    <dgm:pt modelId="{BF48B0B7-9EBC-47F3-9F0B-59BE0567CD05}" type="pres">
      <dgm:prSet presAssocID="{4938CCDD-844E-4EDF-AC98-F5A09A7530B4}" presName="rootText" presStyleLbl="node4" presStyleIdx="7" presStyleCnt="11">
        <dgm:presLayoutVars>
          <dgm:chPref val="3"/>
        </dgm:presLayoutVars>
      </dgm:prSet>
      <dgm:spPr/>
      <dgm:t>
        <a:bodyPr/>
        <a:lstStyle/>
        <a:p>
          <a:endParaRPr lang="cs-CZ"/>
        </a:p>
      </dgm:t>
    </dgm:pt>
    <dgm:pt modelId="{E76858C7-4FAC-430E-BA5D-478818F00DC7}" type="pres">
      <dgm:prSet presAssocID="{4938CCDD-844E-4EDF-AC98-F5A09A7530B4}" presName="rootConnector" presStyleLbl="node4" presStyleIdx="7" presStyleCnt="11"/>
      <dgm:spPr/>
      <dgm:t>
        <a:bodyPr/>
        <a:lstStyle/>
        <a:p>
          <a:endParaRPr lang="cs-CZ"/>
        </a:p>
      </dgm:t>
    </dgm:pt>
    <dgm:pt modelId="{E0CBCAEE-A2C1-4D04-B8FA-E2116FE32A08}" type="pres">
      <dgm:prSet presAssocID="{4938CCDD-844E-4EDF-AC98-F5A09A7530B4}" presName="hierChild4" presStyleCnt="0"/>
      <dgm:spPr/>
    </dgm:pt>
    <dgm:pt modelId="{E3D69552-C653-414B-A0AE-7D94D022EB77}" type="pres">
      <dgm:prSet presAssocID="{4938CCDD-844E-4EDF-AC98-F5A09A7530B4}" presName="hierChild5" presStyleCnt="0"/>
      <dgm:spPr/>
    </dgm:pt>
    <dgm:pt modelId="{C360C507-405E-4348-AD26-56296E0E3688}" type="pres">
      <dgm:prSet presAssocID="{49986C73-D697-463B-A442-9308679D1E7A}" presName="Name37" presStyleLbl="parChTrans1D4" presStyleIdx="8" presStyleCnt="11"/>
      <dgm:spPr/>
      <dgm:t>
        <a:bodyPr/>
        <a:lstStyle/>
        <a:p>
          <a:endParaRPr lang="cs-CZ"/>
        </a:p>
      </dgm:t>
    </dgm:pt>
    <dgm:pt modelId="{9555FC86-C0BA-4D95-966D-3BD8E08FE3CC}" type="pres">
      <dgm:prSet presAssocID="{27B01CAA-30E1-4DFF-92D6-A34269120935}" presName="hierRoot2" presStyleCnt="0">
        <dgm:presLayoutVars>
          <dgm:hierBranch val="init"/>
        </dgm:presLayoutVars>
      </dgm:prSet>
      <dgm:spPr/>
    </dgm:pt>
    <dgm:pt modelId="{AB100744-C6B6-49BB-9A53-2D4ABD5F99F8}" type="pres">
      <dgm:prSet presAssocID="{27B01CAA-30E1-4DFF-92D6-A34269120935}" presName="rootComposite" presStyleCnt="0"/>
      <dgm:spPr/>
    </dgm:pt>
    <dgm:pt modelId="{DF6810FC-C178-4AAD-81A7-252F7BDDC0D1}" type="pres">
      <dgm:prSet presAssocID="{27B01CAA-30E1-4DFF-92D6-A34269120935}" presName="rootText" presStyleLbl="node4" presStyleIdx="8" presStyleCnt="11">
        <dgm:presLayoutVars>
          <dgm:chPref val="3"/>
        </dgm:presLayoutVars>
      </dgm:prSet>
      <dgm:spPr/>
      <dgm:t>
        <a:bodyPr/>
        <a:lstStyle/>
        <a:p>
          <a:endParaRPr lang="cs-CZ"/>
        </a:p>
      </dgm:t>
    </dgm:pt>
    <dgm:pt modelId="{32F76208-5611-4546-9540-F8A1C9597B4C}" type="pres">
      <dgm:prSet presAssocID="{27B01CAA-30E1-4DFF-92D6-A34269120935}" presName="rootConnector" presStyleLbl="node4" presStyleIdx="8" presStyleCnt="11"/>
      <dgm:spPr/>
      <dgm:t>
        <a:bodyPr/>
        <a:lstStyle/>
        <a:p>
          <a:endParaRPr lang="cs-CZ"/>
        </a:p>
      </dgm:t>
    </dgm:pt>
    <dgm:pt modelId="{1DDA60E6-1EC8-4A2A-9EE8-43A22B162C95}" type="pres">
      <dgm:prSet presAssocID="{27B01CAA-30E1-4DFF-92D6-A34269120935}" presName="hierChild4" presStyleCnt="0"/>
      <dgm:spPr/>
    </dgm:pt>
    <dgm:pt modelId="{201195C3-6519-4FD3-9C3A-B6E3B866C8B5}" type="pres">
      <dgm:prSet presAssocID="{27B01CAA-30E1-4DFF-92D6-A34269120935}" presName="hierChild5" presStyleCnt="0"/>
      <dgm:spPr/>
    </dgm:pt>
    <dgm:pt modelId="{19D43AD9-6F39-4062-AD11-8D9D442C3F8F}" type="pres">
      <dgm:prSet presAssocID="{58CA1B00-AE40-4797-B19F-54AC0FBEB522}" presName="hierChild5" presStyleCnt="0"/>
      <dgm:spPr/>
    </dgm:pt>
    <dgm:pt modelId="{30F2284F-B884-49F0-98D6-5E42F76F189A}" type="pres">
      <dgm:prSet presAssocID="{F5E74558-D4FC-4EA5-8452-D7CFAEB1EB8E}" presName="hierChild5" presStyleCnt="0"/>
      <dgm:spPr/>
    </dgm:pt>
    <dgm:pt modelId="{9E1F9C70-ECC9-4FAF-9D96-459A4849D03C}" type="pres">
      <dgm:prSet presAssocID="{0051170B-396E-464E-A17F-1E6D6A0DB7B2}" presName="Name37" presStyleLbl="parChTrans1D3" presStyleIdx="1" presStyleCnt="2"/>
      <dgm:spPr/>
      <dgm:t>
        <a:bodyPr/>
        <a:lstStyle/>
        <a:p>
          <a:endParaRPr lang="cs-CZ"/>
        </a:p>
      </dgm:t>
    </dgm:pt>
    <dgm:pt modelId="{8B5E3563-0973-49F9-9C2C-D3F13484D45F}" type="pres">
      <dgm:prSet presAssocID="{46601C40-C691-4AA4-A2FD-F986C1333FBE}" presName="hierRoot2" presStyleCnt="0">
        <dgm:presLayoutVars>
          <dgm:hierBranch val="init"/>
        </dgm:presLayoutVars>
      </dgm:prSet>
      <dgm:spPr/>
    </dgm:pt>
    <dgm:pt modelId="{16E9CE67-BCD5-462D-9D62-3473AF778AAD}" type="pres">
      <dgm:prSet presAssocID="{46601C40-C691-4AA4-A2FD-F986C1333FBE}" presName="rootComposite" presStyleCnt="0"/>
      <dgm:spPr/>
    </dgm:pt>
    <dgm:pt modelId="{13CB4265-56A4-4075-A0B6-9BAEB8EC6D10}" type="pres">
      <dgm:prSet presAssocID="{46601C40-C691-4AA4-A2FD-F986C1333FBE}" presName="rootText" presStyleLbl="node3" presStyleIdx="1" presStyleCnt="2">
        <dgm:presLayoutVars>
          <dgm:chPref val="3"/>
        </dgm:presLayoutVars>
      </dgm:prSet>
      <dgm:spPr/>
      <dgm:t>
        <a:bodyPr/>
        <a:lstStyle/>
        <a:p>
          <a:endParaRPr lang="cs-CZ"/>
        </a:p>
      </dgm:t>
    </dgm:pt>
    <dgm:pt modelId="{7C6F76F7-40E8-47DB-AA06-95CDBB8D2203}" type="pres">
      <dgm:prSet presAssocID="{46601C40-C691-4AA4-A2FD-F986C1333FBE}" presName="rootConnector" presStyleLbl="node3" presStyleIdx="1" presStyleCnt="2"/>
      <dgm:spPr/>
      <dgm:t>
        <a:bodyPr/>
        <a:lstStyle/>
        <a:p>
          <a:endParaRPr lang="cs-CZ"/>
        </a:p>
      </dgm:t>
    </dgm:pt>
    <dgm:pt modelId="{CA1ACCAD-0514-4CC6-AEF4-D31ABF4FDA6F}" type="pres">
      <dgm:prSet presAssocID="{46601C40-C691-4AA4-A2FD-F986C1333FBE}" presName="hierChild4" presStyleCnt="0"/>
      <dgm:spPr/>
    </dgm:pt>
    <dgm:pt modelId="{F83B8C58-A140-42CD-96F8-F4A51B5D3BD0}" type="pres">
      <dgm:prSet presAssocID="{6D558428-A0EB-4236-910C-67CFB4132EA7}" presName="Name37" presStyleLbl="parChTrans1D4" presStyleIdx="9" presStyleCnt="11"/>
      <dgm:spPr/>
      <dgm:t>
        <a:bodyPr/>
        <a:lstStyle/>
        <a:p>
          <a:endParaRPr lang="cs-CZ"/>
        </a:p>
      </dgm:t>
    </dgm:pt>
    <dgm:pt modelId="{357F285E-F7D2-4A69-AC5B-DBD318160266}" type="pres">
      <dgm:prSet presAssocID="{FFA4D3CC-3D01-4EFC-8129-1A9E9975773D}" presName="hierRoot2" presStyleCnt="0">
        <dgm:presLayoutVars>
          <dgm:hierBranch val="init"/>
        </dgm:presLayoutVars>
      </dgm:prSet>
      <dgm:spPr/>
    </dgm:pt>
    <dgm:pt modelId="{5D37F741-90B6-43D2-AC4A-51732EE53191}" type="pres">
      <dgm:prSet presAssocID="{FFA4D3CC-3D01-4EFC-8129-1A9E9975773D}" presName="rootComposite" presStyleCnt="0"/>
      <dgm:spPr/>
    </dgm:pt>
    <dgm:pt modelId="{616AAEFA-64DF-4C7E-BE4A-C4ECBFB6C133}" type="pres">
      <dgm:prSet presAssocID="{FFA4D3CC-3D01-4EFC-8129-1A9E9975773D}" presName="rootText" presStyleLbl="node4" presStyleIdx="9" presStyleCnt="11">
        <dgm:presLayoutVars>
          <dgm:chPref val="3"/>
        </dgm:presLayoutVars>
      </dgm:prSet>
      <dgm:spPr/>
      <dgm:t>
        <a:bodyPr/>
        <a:lstStyle/>
        <a:p>
          <a:endParaRPr lang="cs-CZ"/>
        </a:p>
      </dgm:t>
    </dgm:pt>
    <dgm:pt modelId="{D247782D-C832-495D-AB2D-F50D37729CB4}" type="pres">
      <dgm:prSet presAssocID="{FFA4D3CC-3D01-4EFC-8129-1A9E9975773D}" presName="rootConnector" presStyleLbl="node4" presStyleIdx="9" presStyleCnt="11"/>
      <dgm:spPr/>
      <dgm:t>
        <a:bodyPr/>
        <a:lstStyle/>
        <a:p>
          <a:endParaRPr lang="cs-CZ"/>
        </a:p>
      </dgm:t>
    </dgm:pt>
    <dgm:pt modelId="{D01B327E-B41E-441C-974C-05F68DB27A60}" type="pres">
      <dgm:prSet presAssocID="{FFA4D3CC-3D01-4EFC-8129-1A9E9975773D}" presName="hierChild4" presStyleCnt="0"/>
      <dgm:spPr/>
    </dgm:pt>
    <dgm:pt modelId="{F8BF2AF6-03A3-4465-8A5F-978553A38CC5}" type="pres">
      <dgm:prSet presAssocID="{FFA4D3CC-3D01-4EFC-8129-1A9E9975773D}" presName="hierChild5" presStyleCnt="0"/>
      <dgm:spPr/>
    </dgm:pt>
    <dgm:pt modelId="{9380DF39-CA04-4F36-852E-E37D63317688}" type="pres">
      <dgm:prSet presAssocID="{FD64BB56-6373-4CFE-B706-B62140BD064E}" presName="Name37" presStyleLbl="parChTrans1D4" presStyleIdx="10" presStyleCnt="11"/>
      <dgm:spPr/>
      <dgm:t>
        <a:bodyPr/>
        <a:lstStyle/>
        <a:p>
          <a:endParaRPr lang="cs-CZ"/>
        </a:p>
      </dgm:t>
    </dgm:pt>
    <dgm:pt modelId="{72999426-0B80-42DF-BF7A-F290D8FDEE0F}" type="pres">
      <dgm:prSet presAssocID="{7C6F5FC2-CC49-40C6-A3B0-4531FEE05493}" presName="hierRoot2" presStyleCnt="0">
        <dgm:presLayoutVars>
          <dgm:hierBranch val="init"/>
        </dgm:presLayoutVars>
      </dgm:prSet>
      <dgm:spPr/>
    </dgm:pt>
    <dgm:pt modelId="{1687B766-592C-4C9D-A40F-6FFE97C2AD18}" type="pres">
      <dgm:prSet presAssocID="{7C6F5FC2-CC49-40C6-A3B0-4531FEE05493}" presName="rootComposite" presStyleCnt="0"/>
      <dgm:spPr/>
    </dgm:pt>
    <dgm:pt modelId="{6CC1BC8B-AD05-44DC-B4E8-06FBDB7BB62B}" type="pres">
      <dgm:prSet presAssocID="{7C6F5FC2-CC49-40C6-A3B0-4531FEE05493}" presName="rootText" presStyleLbl="node4" presStyleIdx="10" presStyleCnt="11">
        <dgm:presLayoutVars>
          <dgm:chPref val="3"/>
        </dgm:presLayoutVars>
      </dgm:prSet>
      <dgm:spPr/>
      <dgm:t>
        <a:bodyPr/>
        <a:lstStyle/>
        <a:p>
          <a:endParaRPr lang="cs-CZ"/>
        </a:p>
      </dgm:t>
    </dgm:pt>
    <dgm:pt modelId="{D12B0381-6AD4-45AF-AB02-E21909FB6C5C}" type="pres">
      <dgm:prSet presAssocID="{7C6F5FC2-CC49-40C6-A3B0-4531FEE05493}" presName="rootConnector" presStyleLbl="node4" presStyleIdx="10" presStyleCnt="11"/>
      <dgm:spPr/>
      <dgm:t>
        <a:bodyPr/>
        <a:lstStyle/>
        <a:p>
          <a:endParaRPr lang="cs-CZ"/>
        </a:p>
      </dgm:t>
    </dgm:pt>
    <dgm:pt modelId="{86384096-3A77-44E3-8624-4445A85A55C2}" type="pres">
      <dgm:prSet presAssocID="{7C6F5FC2-CC49-40C6-A3B0-4531FEE05493}" presName="hierChild4" presStyleCnt="0"/>
      <dgm:spPr/>
    </dgm:pt>
    <dgm:pt modelId="{218A8557-ACA2-4DA4-9C2A-E3A7A3C6A066}" type="pres">
      <dgm:prSet presAssocID="{7C6F5FC2-CC49-40C6-A3B0-4531FEE05493}" presName="hierChild5" presStyleCnt="0"/>
      <dgm:spPr/>
    </dgm:pt>
    <dgm:pt modelId="{73F8F0BC-7AF5-4733-B241-409582012028}" type="pres">
      <dgm:prSet presAssocID="{46601C40-C691-4AA4-A2FD-F986C1333FBE}" presName="hierChild5" presStyleCnt="0"/>
      <dgm:spPr/>
    </dgm:pt>
    <dgm:pt modelId="{6528C252-3B69-4423-96CD-0B4E2F08946D}" type="pres">
      <dgm:prSet presAssocID="{5A9DCA74-34A6-4789-A8E8-9DE97BDCEF5E}" presName="hierChild5" presStyleCnt="0"/>
      <dgm:spPr/>
    </dgm:pt>
    <dgm:pt modelId="{6778C174-9AAB-46FA-B1C8-0DC7923CC734}" type="pres">
      <dgm:prSet presAssocID="{0D390A76-E027-4705-AE03-B7447E42FB64}" presName="hierChild3" presStyleCnt="0"/>
      <dgm:spPr/>
    </dgm:pt>
  </dgm:ptLst>
  <dgm:cxnLst>
    <dgm:cxn modelId="{A2AAFF82-7083-418F-B510-9941FF54356A}" type="presOf" srcId="{0051170B-396E-464E-A17F-1E6D6A0DB7B2}" destId="{9E1F9C70-ECC9-4FAF-9D96-459A4849D03C}" srcOrd="0" destOrd="0" presId="urn:microsoft.com/office/officeart/2005/8/layout/orgChart1"/>
    <dgm:cxn modelId="{EF184508-140C-4977-8680-3DFC1276B423}" type="presOf" srcId="{5A9DCA74-34A6-4789-A8E8-9DE97BDCEF5E}" destId="{9669F694-EC5B-4A99-805C-B1B3EF39410D}" srcOrd="1" destOrd="0" presId="urn:microsoft.com/office/officeart/2005/8/layout/orgChart1"/>
    <dgm:cxn modelId="{589FED35-2F77-4D29-877F-046B47626E4A}" srcId="{D038B48E-A5FB-4E3A-A41E-EC13543B272F}" destId="{A063468D-E0BE-4CB7-992F-2763076A8872}" srcOrd="0" destOrd="0" parTransId="{F1C3692E-1B9B-49B5-925D-738CAF2EEB02}" sibTransId="{62919A08-F260-4D69-9D8D-2E9F8DD7F496}"/>
    <dgm:cxn modelId="{44D6526A-5305-44E2-8D9F-3F2A2243754C}" type="presOf" srcId="{46601C40-C691-4AA4-A2FD-F986C1333FBE}" destId="{7C6F76F7-40E8-47DB-AA06-95CDBB8D2203}" srcOrd="1" destOrd="0" presId="urn:microsoft.com/office/officeart/2005/8/layout/orgChart1"/>
    <dgm:cxn modelId="{68EFEF1C-864F-466C-B7C3-180269A436CB}" type="presOf" srcId="{4938CCDD-844E-4EDF-AC98-F5A09A7530B4}" destId="{E76858C7-4FAC-430E-BA5D-478818F00DC7}" srcOrd="1" destOrd="0" presId="urn:microsoft.com/office/officeart/2005/8/layout/orgChart1"/>
    <dgm:cxn modelId="{52143E18-63E3-424B-B44D-06310E78AEC5}" type="presOf" srcId="{4938CCDD-844E-4EDF-AC98-F5A09A7530B4}" destId="{BF48B0B7-9EBC-47F3-9F0B-59BE0567CD05}" srcOrd="0" destOrd="0" presId="urn:microsoft.com/office/officeart/2005/8/layout/orgChart1"/>
    <dgm:cxn modelId="{ECF5E914-753F-4709-99BE-CC97D7097C65}" type="presOf" srcId="{49986C73-D697-463B-A442-9308679D1E7A}" destId="{C360C507-405E-4348-AD26-56296E0E3688}" srcOrd="0" destOrd="0" presId="urn:microsoft.com/office/officeart/2005/8/layout/orgChart1"/>
    <dgm:cxn modelId="{36CBF2E3-2C5E-4536-A265-213C749B56C1}" type="presOf" srcId="{FD64BB56-6373-4CFE-B706-B62140BD064E}" destId="{9380DF39-CA04-4F36-852E-E37D63317688}" srcOrd="0" destOrd="0" presId="urn:microsoft.com/office/officeart/2005/8/layout/orgChart1"/>
    <dgm:cxn modelId="{D872FCD5-C978-4D2F-9D8C-267168C92439}" srcId="{1127EEB2-F5AB-4CEC-BD8F-EC41465F3B7F}" destId="{8E9CA47B-BE9C-4986-9006-D878EE535AF0}" srcOrd="1" destOrd="0" parTransId="{BD17914C-4054-4323-96CB-BBA8D887FF7D}" sibTransId="{B997B42C-0B2D-485E-B67A-61BFE090BECA}"/>
    <dgm:cxn modelId="{E4F711C0-01AD-4BA3-9649-9F7C953E808E}" srcId="{46601C40-C691-4AA4-A2FD-F986C1333FBE}" destId="{FFA4D3CC-3D01-4EFC-8129-1A9E9975773D}" srcOrd="0" destOrd="0" parTransId="{6D558428-A0EB-4236-910C-67CFB4132EA7}" sibTransId="{F0E67FB9-9539-4963-81D2-090063F77DC7}"/>
    <dgm:cxn modelId="{24D78DCE-7959-40D4-808A-1E453E975F65}" srcId="{58CA1B00-AE40-4797-B19F-54AC0FBEB522}" destId="{4938CCDD-844E-4EDF-AC98-F5A09A7530B4}" srcOrd="0" destOrd="0" parTransId="{89C3D916-32B2-4EAD-BAA9-7246E75B6B31}" sibTransId="{687C000F-D2F1-4A5B-A5BD-486EEB65344E}"/>
    <dgm:cxn modelId="{02FA84D4-7919-4161-9AE1-D2C6220BFBE6}" type="presOf" srcId="{FFA4D3CC-3D01-4EFC-8129-1A9E9975773D}" destId="{616AAEFA-64DF-4C7E-BE4A-C4ECBFB6C133}" srcOrd="0" destOrd="0" presId="urn:microsoft.com/office/officeart/2005/8/layout/orgChart1"/>
    <dgm:cxn modelId="{96808D56-D09D-4D56-B995-2CB44B17843D}" type="presOf" srcId="{8E9CA47B-BE9C-4986-9006-D878EE535AF0}" destId="{E892021C-D3B6-4EED-8E60-93D3EC80D02E}" srcOrd="1" destOrd="0" presId="urn:microsoft.com/office/officeart/2005/8/layout/orgChart1"/>
    <dgm:cxn modelId="{47D89575-2E4E-4F88-95CD-279B4CF7AC6B}" type="presOf" srcId="{C4C0F6D6-68AE-4E91-8794-C6A582229A72}" destId="{538D0DC1-346E-4CD5-85B8-772C7B73EFB2}" srcOrd="1" destOrd="0" presId="urn:microsoft.com/office/officeart/2005/8/layout/orgChart1"/>
    <dgm:cxn modelId="{99FF88C2-BCCB-449C-9472-4E1BAE7E1948}" type="presOf" srcId="{18817174-267E-4703-B1AF-01A5F4882274}" destId="{44C72242-D20E-4F72-BD62-45BB3E2BB1F5}" srcOrd="0" destOrd="0" presId="urn:microsoft.com/office/officeart/2005/8/layout/orgChart1"/>
    <dgm:cxn modelId="{80CAD8DC-9A64-49E2-A54D-6F2CBB27156F}" type="presOf" srcId="{27B01CAA-30E1-4DFF-92D6-A34269120935}" destId="{DF6810FC-C178-4AAD-81A7-252F7BDDC0D1}" srcOrd="0" destOrd="0" presId="urn:microsoft.com/office/officeart/2005/8/layout/orgChart1"/>
    <dgm:cxn modelId="{09D06E94-B649-4B8E-A282-4931800719FE}" type="presOf" srcId="{F1C3692E-1B9B-49B5-925D-738CAF2EEB02}" destId="{945D5DCF-1CF0-48BD-9676-5B9CEE87DD5C}" srcOrd="0" destOrd="0" presId="urn:microsoft.com/office/officeart/2005/8/layout/orgChart1"/>
    <dgm:cxn modelId="{DBFD8CDF-D657-4C6C-93A7-73DBC07D2C66}" type="presOf" srcId="{0D390A76-E027-4705-AE03-B7447E42FB64}" destId="{232A6F31-B675-4D4B-9829-5E2BA50BF01C}" srcOrd="1" destOrd="0" presId="urn:microsoft.com/office/officeart/2005/8/layout/orgChart1"/>
    <dgm:cxn modelId="{CA6870BB-0EBC-4D1E-8193-1A52C2C3839B}" type="presOf" srcId="{B6A60B5A-2039-433D-8A7A-92C9EC228FB0}" destId="{7BEAC7C2-0847-46C4-8172-D418495FBF62}" srcOrd="0" destOrd="0" presId="urn:microsoft.com/office/officeart/2005/8/layout/orgChart1"/>
    <dgm:cxn modelId="{430B2536-B60A-4513-908F-562887E15183}" type="presOf" srcId="{1127EEB2-F5AB-4CEC-BD8F-EC41465F3B7F}" destId="{C700F1E4-512E-41ED-B5C8-93FE629643D7}" srcOrd="1" destOrd="0" presId="urn:microsoft.com/office/officeart/2005/8/layout/orgChart1"/>
    <dgm:cxn modelId="{A4EDEEAC-9C2A-4B71-B42E-253A23C84C89}" type="presOf" srcId="{7E57A851-3F22-478E-A8F0-13AC9030087C}" destId="{0AEBD247-B26F-4D74-A3F8-81509531ADBB}" srcOrd="0" destOrd="0" presId="urn:microsoft.com/office/officeart/2005/8/layout/orgChart1"/>
    <dgm:cxn modelId="{E40487A5-3D93-4B22-AEE3-E432916BD1AB}" type="presOf" srcId="{BD17914C-4054-4323-96CB-BBA8D887FF7D}" destId="{71369E85-825B-457B-8A83-692DA8BB8E72}" srcOrd="0" destOrd="0" presId="urn:microsoft.com/office/officeart/2005/8/layout/orgChart1"/>
    <dgm:cxn modelId="{83EA20EA-9D32-447A-A9D7-942230B09968}" type="presOf" srcId="{D582E433-7348-4FCF-A42A-76A3D109426D}" destId="{9EA7A097-FF3D-478F-AD87-E9CBD5AF1ECE}" srcOrd="0" destOrd="0" presId="urn:microsoft.com/office/officeart/2005/8/layout/orgChart1"/>
    <dgm:cxn modelId="{5F619924-C153-4C7C-B858-A46FBA6DDBEE}" type="presOf" srcId="{757D223D-E7C4-4123-B0D9-D6598BA3DFAC}" destId="{01F61E52-7EC7-4F88-86E4-565E4139F899}" srcOrd="0" destOrd="0" presId="urn:microsoft.com/office/officeart/2005/8/layout/orgChart1"/>
    <dgm:cxn modelId="{7AC093A9-8F8F-480A-902C-D43EFD4EF0D0}" type="presOf" srcId="{89C3D916-32B2-4EAD-BAA9-7246E75B6B31}" destId="{C5DDA0F8-B775-4346-995A-0B8439171F02}" srcOrd="0" destOrd="0" presId="urn:microsoft.com/office/officeart/2005/8/layout/orgChart1"/>
    <dgm:cxn modelId="{CF050C0D-8D4F-48A7-927C-1E11D8228656}" type="presOf" srcId="{27B01CAA-30E1-4DFF-92D6-A34269120935}" destId="{32F76208-5611-4546-9540-F8A1C9597B4C}" srcOrd="1" destOrd="0" presId="urn:microsoft.com/office/officeart/2005/8/layout/orgChart1"/>
    <dgm:cxn modelId="{C6D75ADA-8839-47C3-A021-0A716B052331}" type="presOf" srcId="{A063468D-E0BE-4CB7-992F-2763076A8872}" destId="{C50355B6-623C-40A0-B10C-E8B939C5094E}" srcOrd="0" destOrd="0" presId="urn:microsoft.com/office/officeart/2005/8/layout/orgChart1"/>
    <dgm:cxn modelId="{3C90947B-DA81-40BA-8C49-6212FB27DA07}" type="presOf" srcId="{6D558428-A0EB-4236-910C-67CFB4132EA7}" destId="{F83B8C58-A140-42CD-96F8-F4A51B5D3BD0}" srcOrd="0" destOrd="0" presId="urn:microsoft.com/office/officeart/2005/8/layout/orgChart1"/>
    <dgm:cxn modelId="{52CA8A25-14CD-48E7-81FF-3E7F872A28E1}" srcId="{D038B48E-A5FB-4E3A-A41E-EC13543B272F}" destId="{C4C0F6D6-68AE-4E91-8794-C6A582229A72}" srcOrd="1" destOrd="0" parTransId="{8F48B880-6173-44EB-894F-B59F8BB587D1}" sibTransId="{AFBCA810-A250-4444-8B34-CCD4FBC4B8FF}"/>
    <dgm:cxn modelId="{0D620111-9F52-4E89-972B-EB87D4C95639}" srcId="{46601C40-C691-4AA4-A2FD-F986C1333FBE}" destId="{7C6F5FC2-CC49-40C6-A3B0-4531FEE05493}" srcOrd="1" destOrd="0" parTransId="{FD64BB56-6373-4CFE-B706-B62140BD064E}" sibTransId="{F783DA5A-D3CF-4183-8E8A-1B80C2C363F7}"/>
    <dgm:cxn modelId="{B2BE1F89-BEB1-41F5-97F9-F8159A02215E}" srcId="{0D390A76-E027-4705-AE03-B7447E42FB64}" destId="{5A9DCA74-34A6-4789-A8E8-9DE97BDCEF5E}" srcOrd="0" destOrd="0" parTransId="{D582E433-7348-4FCF-A42A-76A3D109426D}" sibTransId="{7F155619-4FDE-4329-BD16-AE7E1815F698}"/>
    <dgm:cxn modelId="{81DA7D06-6EA3-4ED9-A6FB-06E9661D0DDF}" srcId="{5A9DCA74-34A6-4789-A8E8-9DE97BDCEF5E}" destId="{F5E74558-D4FC-4EA5-8452-D7CFAEB1EB8E}" srcOrd="0" destOrd="0" parTransId="{B6A60B5A-2039-433D-8A7A-92C9EC228FB0}" sibTransId="{021EC8FC-9368-4F39-93CD-74EC18827F90}"/>
    <dgm:cxn modelId="{A44522B2-C7DB-4A20-8313-5BCF1B7DE41F}" srcId="{5A9DCA74-34A6-4789-A8E8-9DE97BDCEF5E}" destId="{46601C40-C691-4AA4-A2FD-F986C1333FBE}" srcOrd="1" destOrd="0" parTransId="{0051170B-396E-464E-A17F-1E6D6A0DB7B2}" sibTransId="{9D0E1B7C-B02B-4227-B65F-478D2C1802C4}"/>
    <dgm:cxn modelId="{4F062FA7-DAB0-4B99-815D-F88F2D550C83}" type="presOf" srcId="{B96FE1D0-41AE-401F-9C67-27731F63F7D5}" destId="{34BAF0B7-B08F-41AE-A9C7-DE5828F190AD}" srcOrd="0" destOrd="0" presId="urn:microsoft.com/office/officeart/2005/8/layout/orgChart1"/>
    <dgm:cxn modelId="{7C4FFD31-5E3E-414D-BCEB-9B0B5FE0CF30}" type="presOf" srcId="{C4C0F6D6-68AE-4E91-8794-C6A582229A72}" destId="{7AFAFFF2-DB67-4372-9543-847DAF3D8867}" srcOrd="0" destOrd="0" presId="urn:microsoft.com/office/officeart/2005/8/layout/orgChart1"/>
    <dgm:cxn modelId="{71731732-1621-422B-B683-E39A3A5C5968}" srcId="{1127EEB2-F5AB-4CEC-BD8F-EC41465F3B7F}" destId="{757D223D-E7C4-4123-B0D9-D6598BA3DFAC}" srcOrd="0" destOrd="0" parTransId="{FDE75EB5-1C23-4915-BC7B-B5F8F428A5FC}" sibTransId="{87B13E85-9320-4787-9F1F-31961CB16580}"/>
    <dgm:cxn modelId="{122F5B1B-E4A0-43AC-ABA3-71AC2A8E6DE8}" type="presOf" srcId="{757D223D-E7C4-4123-B0D9-D6598BA3DFAC}" destId="{89128A36-9BB2-4C81-B4A8-64FED40FB6ED}" srcOrd="1" destOrd="0" presId="urn:microsoft.com/office/officeart/2005/8/layout/orgChart1"/>
    <dgm:cxn modelId="{2ED04588-5231-4393-9DED-61401DBAFC9D}" type="presOf" srcId="{46601C40-C691-4AA4-A2FD-F986C1333FBE}" destId="{13CB4265-56A4-4075-A0B6-9BAEB8EC6D10}" srcOrd="0" destOrd="0" presId="urn:microsoft.com/office/officeart/2005/8/layout/orgChart1"/>
    <dgm:cxn modelId="{9E24934C-D4C7-4B9F-95E9-8D23AF6DE51B}" type="presOf" srcId="{8F48B880-6173-44EB-894F-B59F8BB587D1}" destId="{EABB746C-3383-462B-8918-BEBB2B9BF22A}" srcOrd="0" destOrd="0" presId="urn:microsoft.com/office/officeart/2005/8/layout/orgChart1"/>
    <dgm:cxn modelId="{9B7CB7BA-2C64-4321-9FF1-3022C4C63DE7}" type="presOf" srcId="{0D390A76-E027-4705-AE03-B7447E42FB64}" destId="{25943C03-C5A3-4C49-A1C2-1894926B6186}" srcOrd="0" destOrd="0" presId="urn:microsoft.com/office/officeart/2005/8/layout/orgChart1"/>
    <dgm:cxn modelId="{8CE22D98-72E1-43A1-AC9F-D62368D86085}" type="presOf" srcId="{FFA4D3CC-3D01-4EFC-8129-1A9E9975773D}" destId="{D247782D-C832-495D-AB2D-F50D37729CB4}" srcOrd="1" destOrd="0" presId="urn:microsoft.com/office/officeart/2005/8/layout/orgChart1"/>
    <dgm:cxn modelId="{4AB122B8-DFDF-45C4-8D8B-B4D080F14993}" srcId="{F5E74558-D4FC-4EA5-8452-D7CFAEB1EB8E}" destId="{58CA1B00-AE40-4797-B19F-54AC0FBEB522}" srcOrd="2" destOrd="0" parTransId="{18817174-267E-4703-B1AF-01A5F4882274}" sibTransId="{AE82F532-AB32-46E0-9FF8-18883A3D8ADD}"/>
    <dgm:cxn modelId="{49A961B8-CE02-4242-B6B5-3E43005B7BDC}" srcId="{58CA1B00-AE40-4797-B19F-54AC0FBEB522}" destId="{27B01CAA-30E1-4DFF-92D6-A34269120935}" srcOrd="1" destOrd="0" parTransId="{49986C73-D697-463B-A442-9308679D1E7A}" sibTransId="{4D5BEF22-4790-445E-AEA4-C8AB29DD96A4}"/>
    <dgm:cxn modelId="{8025A2E6-7674-4BFE-9AFC-D7F30DF488F5}" type="presOf" srcId="{7C6F5FC2-CC49-40C6-A3B0-4531FEE05493}" destId="{6CC1BC8B-AD05-44DC-B4E8-06FBDB7BB62B}" srcOrd="0" destOrd="0" presId="urn:microsoft.com/office/officeart/2005/8/layout/orgChart1"/>
    <dgm:cxn modelId="{A02A3489-AB70-4509-97F7-64416952CD13}" type="presOf" srcId="{1127EEB2-F5AB-4CEC-BD8F-EC41465F3B7F}" destId="{35AD8115-28D7-4306-8E48-A56F4CD3DFAC}" srcOrd="0" destOrd="0" presId="urn:microsoft.com/office/officeart/2005/8/layout/orgChart1"/>
    <dgm:cxn modelId="{C53AF040-F886-4BE3-9DB3-27A1778F6E34}" type="presOf" srcId="{5A9DCA74-34A6-4789-A8E8-9DE97BDCEF5E}" destId="{1F5CDAFA-D514-4F73-9F47-A0F188264ECC}" srcOrd="0" destOrd="0" presId="urn:microsoft.com/office/officeart/2005/8/layout/orgChart1"/>
    <dgm:cxn modelId="{7F77431F-6223-4D92-A2A1-5E2ADB5A3807}" type="presOf" srcId="{4D5CDD55-5027-459C-8CE4-073F82AC821F}" destId="{7D41DF3D-447B-4E8D-9B6E-C5644FDDC391}" srcOrd="0" destOrd="0" presId="urn:microsoft.com/office/officeart/2005/8/layout/orgChart1"/>
    <dgm:cxn modelId="{2933BD1D-3C7F-4925-AA22-199B2E610EB9}" type="presOf" srcId="{7C6F5FC2-CC49-40C6-A3B0-4531FEE05493}" destId="{D12B0381-6AD4-45AF-AB02-E21909FB6C5C}" srcOrd="1" destOrd="0" presId="urn:microsoft.com/office/officeart/2005/8/layout/orgChart1"/>
    <dgm:cxn modelId="{CBAAA073-5BBC-4875-AC29-3924D8E37059}" type="presOf" srcId="{FDE75EB5-1C23-4915-BC7B-B5F8F428A5FC}" destId="{0DE658E2-9B48-4721-AEA1-5E7B34BE04C6}" srcOrd="0" destOrd="0" presId="urn:microsoft.com/office/officeart/2005/8/layout/orgChart1"/>
    <dgm:cxn modelId="{0FEA9FC4-F3E1-4919-94A6-AA31BC8263B8}" srcId="{F5E74558-D4FC-4EA5-8452-D7CFAEB1EB8E}" destId="{1127EEB2-F5AB-4CEC-BD8F-EC41465F3B7F}" srcOrd="1" destOrd="0" parTransId="{4D5CDD55-5027-459C-8CE4-073F82AC821F}" sibTransId="{705C5B9A-993A-4CC9-BADB-4151FD24A0F4}"/>
    <dgm:cxn modelId="{2F3E3D73-D9D5-4666-A537-FA4DDBC0B360}" type="presOf" srcId="{D038B48E-A5FB-4E3A-A41E-EC13543B272F}" destId="{BE94A7DD-66DA-4560-AB7F-5A0EFE32EA1C}" srcOrd="0" destOrd="0" presId="urn:microsoft.com/office/officeart/2005/8/layout/orgChart1"/>
    <dgm:cxn modelId="{9DB01F64-D9F3-4CEE-899A-C9C42159B91D}" type="presOf" srcId="{58CA1B00-AE40-4797-B19F-54AC0FBEB522}" destId="{49144CCF-ECFC-4963-AB2E-EA31527F449F}" srcOrd="1" destOrd="0" presId="urn:microsoft.com/office/officeart/2005/8/layout/orgChart1"/>
    <dgm:cxn modelId="{666FAA4C-161F-4272-A45F-B06A18ECF1B2}" srcId="{B96FE1D0-41AE-401F-9C67-27731F63F7D5}" destId="{0D390A76-E027-4705-AE03-B7447E42FB64}" srcOrd="0" destOrd="0" parTransId="{D987C300-246E-4E3F-AFB2-9BA4BE2498CF}" sibTransId="{7D314629-0BB9-4713-86F2-F69B6BEB315E}"/>
    <dgm:cxn modelId="{4A03E6A7-1E63-4D88-A229-B65501BFB779}" type="presOf" srcId="{A063468D-E0BE-4CB7-992F-2763076A8872}" destId="{09245780-ECB8-4BFB-8BCB-BC2342599AA6}" srcOrd="1" destOrd="0" presId="urn:microsoft.com/office/officeart/2005/8/layout/orgChart1"/>
    <dgm:cxn modelId="{3637F1DB-CD33-4E00-AE43-E0707F1C8DDF}" type="presOf" srcId="{F5E74558-D4FC-4EA5-8452-D7CFAEB1EB8E}" destId="{FFF1BBB7-3078-4123-9D15-05B1A98C8075}" srcOrd="1" destOrd="0" presId="urn:microsoft.com/office/officeart/2005/8/layout/orgChart1"/>
    <dgm:cxn modelId="{A7BFA009-E4B6-48CB-B6D1-76C682535370}" type="presOf" srcId="{F5E74558-D4FC-4EA5-8452-D7CFAEB1EB8E}" destId="{BCF4DFD7-FC02-4A46-A54E-6ABC816FCCA2}" srcOrd="0" destOrd="0" presId="urn:microsoft.com/office/officeart/2005/8/layout/orgChart1"/>
    <dgm:cxn modelId="{500D9953-E889-430D-93CB-BAB80C34983E}" type="presOf" srcId="{D038B48E-A5FB-4E3A-A41E-EC13543B272F}" destId="{48A21C14-24B6-462D-936B-DA509EF02CDC}" srcOrd="1" destOrd="0" presId="urn:microsoft.com/office/officeart/2005/8/layout/orgChart1"/>
    <dgm:cxn modelId="{1BF69023-0180-4B55-8943-8768A1CEF7D2}" type="presOf" srcId="{8E9CA47B-BE9C-4986-9006-D878EE535AF0}" destId="{F9A32686-91E0-4EBC-BAB2-6295DDE402FA}" srcOrd="0" destOrd="0" presId="urn:microsoft.com/office/officeart/2005/8/layout/orgChart1"/>
    <dgm:cxn modelId="{80CAB76D-9DB1-48EE-A1BA-8EE6BA0F6537}" type="presOf" srcId="{58CA1B00-AE40-4797-B19F-54AC0FBEB522}" destId="{D948B820-2B47-4725-8347-F1D8C9F5DA76}" srcOrd="0" destOrd="0" presId="urn:microsoft.com/office/officeart/2005/8/layout/orgChart1"/>
    <dgm:cxn modelId="{730D78DB-FB78-4FB2-9000-878DBA3CC540}" srcId="{F5E74558-D4FC-4EA5-8452-D7CFAEB1EB8E}" destId="{D038B48E-A5FB-4E3A-A41E-EC13543B272F}" srcOrd="0" destOrd="0" parTransId="{7E57A851-3F22-478E-A8F0-13AC9030087C}" sibTransId="{5AB43852-B7F0-4941-BE2C-068C9273C7C3}"/>
    <dgm:cxn modelId="{0C2F978C-4AB8-4901-AA89-5FB08AF90664}" type="presParOf" srcId="{34BAF0B7-B08F-41AE-A9C7-DE5828F190AD}" destId="{0BB790C8-3B5A-4A3F-8B52-B8AEB2B6D61B}" srcOrd="0" destOrd="0" presId="urn:microsoft.com/office/officeart/2005/8/layout/orgChart1"/>
    <dgm:cxn modelId="{91E7214A-7FB3-4222-B98B-3A58DBBAE91D}" type="presParOf" srcId="{0BB790C8-3B5A-4A3F-8B52-B8AEB2B6D61B}" destId="{C98EAB86-7889-40F0-8BB8-B6C489FD962A}" srcOrd="0" destOrd="0" presId="urn:microsoft.com/office/officeart/2005/8/layout/orgChart1"/>
    <dgm:cxn modelId="{398671AF-F3CD-4B46-9167-43775E3E8055}" type="presParOf" srcId="{C98EAB86-7889-40F0-8BB8-B6C489FD962A}" destId="{25943C03-C5A3-4C49-A1C2-1894926B6186}" srcOrd="0" destOrd="0" presId="urn:microsoft.com/office/officeart/2005/8/layout/orgChart1"/>
    <dgm:cxn modelId="{E25421F2-15FA-4803-86BE-FF209DACE33E}" type="presParOf" srcId="{C98EAB86-7889-40F0-8BB8-B6C489FD962A}" destId="{232A6F31-B675-4D4B-9829-5E2BA50BF01C}" srcOrd="1" destOrd="0" presId="urn:microsoft.com/office/officeart/2005/8/layout/orgChart1"/>
    <dgm:cxn modelId="{C9FF3BE7-3EEE-4B79-B0F1-D1B818F1F6DC}" type="presParOf" srcId="{0BB790C8-3B5A-4A3F-8B52-B8AEB2B6D61B}" destId="{F02DBBB0-6978-4E1C-872C-29D603B018A2}" srcOrd="1" destOrd="0" presId="urn:microsoft.com/office/officeart/2005/8/layout/orgChart1"/>
    <dgm:cxn modelId="{B1AA3834-6716-4608-9111-8CD187F98494}" type="presParOf" srcId="{F02DBBB0-6978-4E1C-872C-29D603B018A2}" destId="{9EA7A097-FF3D-478F-AD87-E9CBD5AF1ECE}" srcOrd="0" destOrd="0" presId="urn:microsoft.com/office/officeart/2005/8/layout/orgChart1"/>
    <dgm:cxn modelId="{FB24E0FA-D72C-41D5-8166-D803138AE402}" type="presParOf" srcId="{F02DBBB0-6978-4E1C-872C-29D603B018A2}" destId="{41006A65-DEA7-4E64-A730-D15841E7B6CC}" srcOrd="1" destOrd="0" presId="urn:microsoft.com/office/officeart/2005/8/layout/orgChart1"/>
    <dgm:cxn modelId="{4F24BC1E-40C4-4AEE-BD24-3B4ED65BE5BD}" type="presParOf" srcId="{41006A65-DEA7-4E64-A730-D15841E7B6CC}" destId="{2474785C-58CF-4737-A531-411392152E3E}" srcOrd="0" destOrd="0" presId="urn:microsoft.com/office/officeart/2005/8/layout/orgChart1"/>
    <dgm:cxn modelId="{B5F50AD6-FBD0-4760-943E-8B0F68960FE6}" type="presParOf" srcId="{2474785C-58CF-4737-A531-411392152E3E}" destId="{1F5CDAFA-D514-4F73-9F47-A0F188264ECC}" srcOrd="0" destOrd="0" presId="urn:microsoft.com/office/officeart/2005/8/layout/orgChart1"/>
    <dgm:cxn modelId="{259B3508-3E7E-43BC-8DEE-943D4A62DF04}" type="presParOf" srcId="{2474785C-58CF-4737-A531-411392152E3E}" destId="{9669F694-EC5B-4A99-805C-B1B3EF39410D}" srcOrd="1" destOrd="0" presId="urn:microsoft.com/office/officeart/2005/8/layout/orgChart1"/>
    <dgm:cxn modelId="{919767C9-382C-458B-895F-4F5855C68A56}" type="presParOf" srcId="{41006A65-DEA7-4E64-A730-D15841E7B6CC}" destId="{561415A9-08F4-4F00-AB19-196C696ACB67}" srcOrd="1" destOrd="0" presId="urn:microsoft.com/office/officeart/2005/8/layout/orgChart1"/>
    <dgm:cxn modelId="{B452E446-0EF4-4D55-B5CA-227789D0EDDB}" type="presParOf" srcId="{561415A9-08F4-4F00-AB19-196C696ACB67}" destId="{7BEAC7C2-0847-46C4-8172-D418495FBF62}" srcOrd="0" destOrd="0" presId="urn:microsoft.com/office/officeart/2005/8/layout/orgChart1"/>
    <dgm:cxn modelId="{1AEA1419-F48C-4043-BB58-5048AFD6E54E}" type="presParOf" srcId="{561415A9-08F4-4F00-AB19-196C696ACB67}" destId="{51C5BBA4-DCE6-4D59-A788-7EE483CC6AD7}" srcOrd="1" destOrd="0" presId="urn:microsoft.com/office/officeart/2005/8/layout/orgChart1"/>
    <dgm:cxn modelId="{E2C3C709-5127-49C0-8F32-BF7CD4745083}" type="presParOf" srcId="{51C5BBA4-DCE6-4D59-A788-7EE483CC6AD7}" destId="{3F4BD961-16CE-4CA2-ADA8-4CA24ADFFF6F}" srcOrd="0" destOrd="0" presId="urn:microsoft.com/office/officeart/2005/8/layout/orgChart1"/>
    <dgm:cxn modelId="{8C56D979-C80C-4000-B1DE-E8B703BC13AB}" type="presParOf" srcId="{3F4BD961-16CE-4CA2-ADA8-4CA24ADFFF6F}" destId="{BCF4DFD7-FC02-4A46-A54E-6ABC816FCCA2}" srcOrd="0" destOrd="0" presId="urn:microsoft.com/office/officeart/2005/8/layout/orgChart1"/>
    <dgm:cxn modelId="{660C9822-42DB-4B7E-BBF7-82B07F35C905}" type="presParOf" srcId="{3F4BD961-16CE-4CA2-ADA8-4CA24ADFFF6F}" destId="{FFF1BBB7-3078-4123-9D15-05B1A98C8075}" srcOrd="1" destOrd="0" presId="urn:microsoft.com/office/officeart/2005/8/layout/orgChart1"/>
    <dgm:cxn modelId="{A7CB20DB-12AF-4E8F-8FFA-C38A7702D3D4}" type="presParOf" srcId="{51C5BBA4-DCE6-4D59-A788-7EE483CC6AD7}" destId="{6A8ED704-EFA4-4341-A167-1334D9316EFD}" srcOrd="1" destOrd="0" presId="urn:microsoft.com/office/officeart/2005/8/layout/orgChart1"/>
    <dgm:cxn modelId="{9E42B2FF-208D-42E6-87C3-D1322386A11A}" type="presParOf" srcId="{6A8ED704-EFA4-4341-A167-1334D9316EFD}" destId="{0AEBD247-B26F-4D74-A3F8-81509531ADBB}" srcOrd="0" destOrd="0" presId="urn:microsoft.com/office/officeart/2005/8/layout/orgChart1"/>
    <dgm:cxn modelId="{3C99C9EC-061F-4087-B876-B3545587288C}" type="presParOf" srcId="{6A8ED704-EFA4-4341-A167-1334D9316EFD}" destId="{2EDBD6C2-0416-4DCC-AC24-8A0F4FCE762C}" srcOrd="1" destOrd="0" presId="urn:microsoft.com/office/officeart/2005/8/layout/orgChart1"/>
    <dgm:cxn modelId="{E523A091-2A18-4FAE-9ABA-3FDA02771A59}" type="presParOf" srcId="{2EDBD6C2-0416-4DCC-AC24-8A0F4FCE762C}" destId="{39C50D7E-793D-45A8-9A96-637CD880A56A}" srcOrd="0" destOrd="0" presId="urn:microsoft.com/office/officeart/2005/8/layout/orgChart1"/>
    <dgm:cxn modelId="{6E56D6E4-118F-4A4C-BB89-AB96017453DA}" type="presParOf" srcId="{39C50D7E-793D-45A8-9A96-637CD880A56A}" destId="{BE94A7DD-66DA-4560-AB7F-5A0EFE32EA1C}" srcOrd="0" destOrd="0" presId="urn:microsoft.com/office/officeart/2005/8/layout/orgChart1"/>
    <dgm:cxn modelId="{9B6F1386-A1F8-49BF-AAD1-636B85DA10A0}" type="presParOf" srcId="{39C50D7E-793D-45A8-9A96-637CD880A56A}" destId="{48A21C14-24B6-462D-936B-DA509EF02CDC}" srcOrd="1" destOrd="0" presId="urn:microsoft.com/office/officeart/2005/8/layout/orgChart1"/>
    <dgm:cxn modelId="{FB31570A-0DD0-495B-B984-C8AA28222C28}" type="presParOf" srcId="{2EDBD6C2-0416-4DCC-AC24-8A0F4FCE762C}" destId="{DA66045E-A25D-483D-8C98-B19B0A4A7E1C}" srcOrd="1" destOrd="0" presId="urn:microsoft.com/office/officeart/2005/8/layout/orgChart1"/>
    <dgm:cxn modelId="{063CC880-B2F9-4193-8BD8-AB8442FC47B1}" type="presParOf" srcId="{DA66045E-A25D-483D-8C98-B19B0A4A7E1C}" destId="{945D5DCF-1CF0-48BD-9676-5B9CEE87DD5C}" srcOrd="0" destOrd="0" presId="urn:microsoft.com/office/officeart/2005/8/layout/orgChart1"/>
    <dgm:cxn modelId="{E2058F82-F43D-4AD9-B516-4561F8DDCBC5}" type="presParOf" srcId="{DA66045E-A25D-483D-8C98-B19B0A4A7E1C}" destId="{7CA5D796-D967-4EE4-BBC3-3358D9960BA5}" srcOrd="1" destOrd="0" presId="urn:microsoft.com/office/officeart/2005/8/layout/orgChart1"/>
    <dgm:cxn modelId="{BCFDF370-F7D7-44FF-B6FF-678C7ADFD31F}" type="presParOf" srcId="{7CA5D796-D967-4EE4-BBC3-3358D9960BA5}" destId="{7156D106-1968-4052-80AA-E1A90D3D0A87}" srcOrd="0" destOrd="0" presId="urn:microsoft.com/office/officeart/2005/8/layout/orgChart1"/>
    <dgm:cxn modelId="{1837C6B5-1EFB-477A-9A7C-12B15D1806DB}" type="presParOf" srcId="{7156D106-1968-4052-80AA-E1A90D3D0A87}" destId="{C50355B6-623C-40A0-B10C-E8B939C5094E}" srcOrd="0" destOrd="0" presId="urn:microsoft.com/office/officeart/2005/8/layout/orgChart1"/>
    <dgm:cxn modelId="{4D73D3D4-931B-4A85-8C5E-731C15B75BD2}" type="presParOf" srcId="{7156D106-1968-4052-80AA-E1A90D3D0A87}" destId="{09245780-ECB8-4BFB-8BCB-BC2342599AA6}" srcOrd="1" destOrd="0" presId="urn:microsoft.com/office/officeart/2005/8/layout/orgChart1"/>
    <dgm:cxn modelId="{A7898424-5B38-4F0D-A8A1-B8F970C470D3}" type="presParOf" srcId="{7CA5D796-D967-4EE4-BBC3-3358D9960BA5}" destId="{C3E1074E-65DD-44CA-BC89-7E22E96E406A}" srcOrd="1" destOrd="0" presId="urn:microsoft.com/office/officeart/2005/8/layout/orgChart1"/>
    <dgm:cxn modelId="{CA6A5B34-61C7-4C10-9135-E07C648AF7B3}" type="presParOf" srcId="{7CA5D796-D967-4EE4-BBC3-3358D9960BA5}" destId="{FC03C5E1-2945-457E-8F28-F8BE1343A5C4}" srcOrd="2" destOrd="0" presId="urn:microsoft.com/office/officeart/2005/8/layout/orgChart1"/>
    <dgm:cxn modelId="{5DFE1B32-8383-4156-BE71-D0D379256EB7}" type="presParOf" srcId="{DA66045E-A25D-483D-8C98-B19B0A4A7E1C}" destId="{EABB746C-3383-462B-8918-BEBB2B9BF22A}" srcOrd="2" destOrd="0" presId="urn:microsoft.com/office/officeart/2005/8/layout/orgChart1"/>
    <dgm:cxn modelId="{F1E3FC8D-B5A3-47C9-9A83-5E53CF586C9E}" type="presParOf" srcId="{DA66045E-A25D-483D-8C98-B19B0A4A7E1C}" destId="{88C9CED3-01C4-4A9C-9EF7-4F097C7FE81A}" srcOrd="3" destOrd="0" presId="urn:microsoft.com/office/officeart/2005/8/layout/orgChart1"/>
    <dgm:cxn modelId="{5A182A76-469F-41E4-AA5C-D41C211FB936}" type="presParOf" srcId="{88C9CED3-01C4-4A9C-9EF7-4F097C7FE81A}" destId="{6A5E981D-8070-4A75-BDBE-DBE0E19DD9C7}" srcOrd="0" destOrd="0" presId="urn:microsoft.com/office/officeart/2005/8/layout/orgChart1"/>
    <dgm:cxn modelId="{C64C7FC9-94F8-4C38-8A8C-79C383823333}" type="presParOf" srcId="{6A5E981D-8070-4A75-BDBE-DBE0E19DD9C7}" destId="{7AFAFFF2-DB67-4372-9543-847DAF3D8867}" srcOrd="0" destOrd="0" presId="urn:microsoft.com/office/officeart/2005/8/layout/orgChart1"/>
    <dgm:cxn modelId="{8EEA1423-AAD4-4A17-AEA1-506CC4CA6C75}" type="presParOf" srcId="{6A5E981D-8070-4A75-BDBE-DBE0E19DD9C7}" destId="{538D0DC1-346E-4CD5-85B8-772C7B73EFB2}" srcOrd="1" destOrd="0" presId="urn:microsoft.com/office/officeart/2005/8/layout/orgChart1"/>
    <dgm:cxn modelId="{E12743A4-03C7-4967-80B7-D0807CFA5121}" type="presParOf" srcId="{88C9CED3-01C4-4A9C-9EF7-4F097C7FE81A}" destId="{72D4CB7B-A4CE-4263-8180-07D2D86BD409}" srcOrd="1" destOrd="0" presId="urn:microsoft.com/office/officeart/2005/8/layout/orgChart1"/>
    <dgm:cxn modelId="{DFB2D0D6-1D9F-47F6-A3AB-97E58F6EBE79}" type="presParOf" srcId="{88C9CED3-01C4-4A9C-9EF7-4F097C7FE81A}" destId="{4A9D2A14-58F5-4E64-A5FD-8E213AE2055E}" srcOrd="2" destOrd="0" presId="urn:microsoft.com/office/officeart/2005/8/layout/orgChart1"/>
    <dgm:cxn modelId="{019F0A92-6CC3-4D40-88EF-405C046128B8}" type="presParOf" srcId="{2EDBD6C2-0416-4DCC-AC24-8A0F4FCE762C}" destId="{4AC53317-9948-4413-964B-E1F921F88C9C}" srcOrd="2" destOrd="0" presId="urn:microsoft.com/office/officeart/2005/8/layout/orgChart1"/>
    <dgm:cxn modelId="{013336F7-BDA5-4237-8606-2D2D218C4FE7}" type="presParOf" srcId="{6A8ED704-EFA4-4341-A167-1334D9316EFD}" destId="{7D41DF3D-447B-4E8D-9B6E-C5644FDDC391}" srcOrd="2" destOrd="0" presId="urn:microsoft.com/office/officeart/2005/8/layout/orgChart1"/>
    <dgm:cxn modelId="{8BE92033-8BD0-4BEF-B2A0-0B73970D4EC1}" type="presParOf" srcId="{6A8ED704-EFA4-4341-A167-1334D9316EFD}" destId="{F33AB04B-FB87-4D5C-B840-302E24546982}" srcOrd="3" destOrd="0" presId="urn:microsoft.com/office/officeart/2005/8/layout/orgChart1"/>
    <dgm:cxn modelId="{54E0947D-3D5F-4F93-AA64-D8EF2E259E51}" type="presParOf" srcId="{F33AB04B-FB87-4D5C-B840-302E24546982}" destId="{6758FC09-7428-43FC-9A46-F886588D2767}" srcOrd="0" destOrd="0" presId="urn:microsoft.com/office/officeart/2005/8/layout/orgChart1"/>
    <dgm:cxn modelId="{93913CEC-B6A2-4631-BE23-7B46C87E2237}" type="presParOf" srcId="{6758FC09-7428-43FC-9A46-F886588D2767}" destId="{35AD8115-28D7-4306-8E48-A56F4CD3DFAC}" srcOrd="0" destOrd="0" presId="urn:microsoft.com/office/officeart/2005/8/layout/orgChart1"/>
    <dgm:cxn modelId="{BEEC8854-56C3-4C2B-B3B7-F3EB3DF96ADF}" type="presParOf" srcId="{6758FC09-7428-43FC-9A46-F886588D2767}" destId="{C700F1E4-512E-41ED-B5C8-93FE629643D7}" srcOrd="1" destOrd="0" presId="urn:microsoft.com/office/officeart/2005/8/layout/orgChart1"/>
    <dgm:cxn modelId="{D2ABD548-8E97-4680-8E63-88B6A7FBBE67}" type="presParOf" srcId="{F33AB04B-FB87-4D5C-B840-302E24546982}" destId="{79C5D00E-CFF1-4714-B941-86A6E6C0E926}" srcOrd="1" destOrd="0" presId="urn:microsoft.com/office/officeart/2005/8/layout/orgChart1"/>
    <dgm:cxn modelId="{60D1B984-6689-4447-BBFF-E00FADE5DBAB}" type="presParOf" srcId="{79C5D00E-CFF1-4714-B941-86A6E6C0E926}" destId="{0DE658E2-9B48-4721-AEA1-5E7B34BE04C6}" srcOrd="0" destOrd="0" presId="urn:microsoft.com/office/officeart/2005/8/layout/orgChart1"/>
    <dgm:cxn modelId="{2C43F976-C560-4F89-AF58-96F992ABBA6D}" type="presParOf" srcId="{79C5D00E-CFF1-4714-B941-86A6E6C0E926}" destId="{1BC6EF9A-7B16-414A-864C-2DD82C401C6C}" srcOrd="1" destOrd="0" presId="urn:microsoft.com/office/officeart/2005/8/layout/orgChart1"/>
    <dgm:cxn modelId="{4CDAB6B1-BD5F-438C-BF23-DEEE16AA41DC}" type="presParOf" srcId="{1BC6EF9A-7B16-414A-864C-2DD82C401C6C}" destId="{F93B75D9-7035-417C-B251-05DC02A1754A}" srcOrd="0" destOrd="0" presId="urn:microsoft.com/office/officeart/2005/8/layout/orgChart1"/>
    <dgm:cxn modelId="{CA2483EF-B2EB-4C58-9139-E8854ADBF42D}" type="presParOf" srcId="{F93B75D9-7035-417C-B251-05DC02A1754A}" destId="{01F61E52-7EC7-4F88-86E4-565E4139F899}" srcOrd="0" destOrd="0" presId="urn:microsoft.com/office/officeart/2005/8/layout/orgChart1"/>
    <dgm:cxn modelId="{90B025C0-2682-437F-95B7-529A5EB4834A}" type="presParOf" srcId="{F93B75D9-7035-417C-B251-05DC02A1754A}" destId="{89128A36-9BB2-4C81-B4A8-64FED40FB6ED}" srcOrd="1" destOrd="0" presId="urn:microsoft.com/office/officeart/2005/8/layout/orgChart1"/>
    <dgm:cxn modelId="{59F14D09-C65B-4641-9E23-ABFB31A76E72}" type="presParOf" srcId="{1BC6EF9A-7B16-414A-864C-2DD82C401C6C}" destId="{8DF4DB9E-9067-47C0-B08A-8D9979433AEB}" srcOrd="1" destOrd="0" presId="urn:microsoft.com/office/officeart/2005/8/layout/orgChart1"/>
    <dgm:cxn modelId="{E5CF84F5-4FC7-4BBA-A3DA-7130B3FACBB0}" type="presParOf" srcId="{1BC6EF9A-7B16-414A-864C-2DD82C401C6C}" destId="{44EE3FB5-E674-4BA9-83B8-CE823F755A75}" srcOrd="2" destOrd="0" presId="urn:microsoft.com/office/officeart/2005/8/layout/orgChart1"/>
    <dgm:cxn modelId="{FA3856B6-D9A2-46CC-A684-FCD0E032A1D7}" type="presParOf" srcId="{79C5D00E-CFF1-4714-B941-86A6E6C0E926}" destId="{71369E85-825B-457B-8A83-692DA8BB8E72}" srcOrd="2" destOrd="0" presId="urn:microsoft.com/office/officeart/2005/8/layout/orgChart1"/>
    <dgm:cxn modelId="{02B89B94-6A84-45FE-B874-524AF6FB1F0E}" type="presParOf" srcId="{79C5D00E-CFF1-4714-B941-86A6E6C0E926}" destId="{A1DDE810-F985-4C6D-9276-599CA7604A89}" srcOrd="3" destOrd="0" presId="urn:microsoft.com/office/officeart/2005/8/layout/orgChart1"/>
    <dgm:cxn modelId="{476449E2-6EF3-49E3-AA92-84B3935166D7}" type="presParOf" srcId="{A1DDE810-F985-4C6D-9276-599CA7604A89}" destId="{E560EE3B-6A24-4D7B-BADC-48607571C493}" srcOrd="0" destOrd="0" presId="urn:microsoft.com/office/officeart/2005/8/layout/orgChart1"/>
    <dgm:cxn modelId="{15AD136B-380D-4B8B-AD74-9AEFC6E5E974}" type="presParOf" srcId="{E560EE3B-6A24-4D7B-BADC-48607571C493}" destId="{F9A32686-91E0-4EBC-BAB2-6295DDE402FA}" srcOrd="0" destOrd="0" presId="urn:microsoft.com/office/officeart/2005/8/layout/orgChart1"/>
    <dgm:cxn modelId="{10CABA35-C37F-4EF4-8405-4142FC7053F0}" type="presParOf" srcId="{E560EE3B-6A24-4D7B-BADC-48607571C493}" destId="{E892021C-D3B6-4EED-8E60-93D3EC80D02E}" srcOrd="1" destOrd="0" presId="urn:microsoft.com/office/officeart/2005/8/layout/orgChart1"/>
    <dgm:cxn modelId="{7C6E6BE2-291E-4CC9-96EE-17A2647ECA54}" type="presParOf" srcId="{A1DDE810-F985-4C6D-9276-599CA7604A89}" destId="{57BC73F3-A2EF-43BE-A1C4-C7300B1FC8DE}" srcOrd="1" destOrd="0" presId="urn:microsoft.com/office/officeart/2005/8/layout/orgChart1"/>
    <dgm:cxn modelId="{1D7FB49B-0912-4926-A959-DF23F9CA0B07}" type="presParOf" srcId="{A1DDE810-F985-4C6D-9276-599CA7604A89}" destId="{FA232892-C912-4182-84D9-804636DBACA3}" srcOrd="2" destOrd="0" presId="urn:microsoft.com/office/officeart/2005/8/layout/orgChart1"/>
    <dgm:cxn modelId="{9FEECB4C-B386-488B-AAFF-9574526A4321}" type="presParOf" srcId="{F33AB04B-FB87-4D5C-B840-302E24546982}" destId="{9E031A5D-92C1-4C06-A2AB-807AD4114F32}" srcOrd="2" destOrd="0" presId="urn:microsoft.com/office/officeart/2005/8/layout/orgChart1"/>
    <dgm:cxn modelId="{1307ADFE-C978-46CD-A3EA-9BE4028CD959}" type="presParOf" srcId="{6A8ED704-EFA4-4341-A167-1334D9316EFD}" destId="{44C72242-D20E-4F72-BD62-45BB3E2BB1F5}" srcOrd="4" destOrd="0" presId="urn:microsoft.com/office/officeart/2005/8/layout/orgChart1"/>
    <dgm:cxn modelId="{D3FA4902-9BD8-4CAB-BB28-F23D6140855A}" type="presParOf" srcId="{6A8ED704-EFA4-4341-A167-1334D9316EFD}" destId="{F0FE2C56-DCC4-4EC6-B85A-D3E2AD54D4F3}" srcOrd="5" destOrd="0" presId="urn:microsoft.com/office/officeart/2005/8/layout/orgChart1"/>
    <dgm:cxn modelId="{0C87D078-C0B1-485E-A670-7E8C8C4D0F7E}" type="presParOf" srcId="{F0FE2C56-DCC4-4EC6-B85A-D3E2AD54D4F3}" destId="{A61F22A1-9CBD-4750-B7D4-9BC96B2386CD}" srcOrd="0" destOrd="0" presId="urn:microsoft.com/office/officeart/2005/8/layout/orgChart1"/>
    <dgm:cxn modelId="{B52E5F54-043C-4B71-B32B-7AFED01D1BE7}" type="presParOf" srcId="{A61F22A1-9CBD-4750-B7D4-9BC96B2386CD}" destId="{D948B820-2B47-4725-8347-F1D8C9F5DA76}" srcOrd="0" destOrd="0" presId="urn:microsoft.com/office/officeart/2005/8/layout/orgChart1"/>
    <dgm:cxn modelId="{6F8BE16F-5DC6-4CDE-9A44-D1F26EB445F4}" type="presParOf" srcId="{A61F22A1-9CBD-4750-B7D4-9BC96B2386CD}" destId="{49144CCF-ECFC-4963-AB2E-EA31527F449F}" srcOrd="1" destOrd="0" presId="urn:microsoft.com/office/officeart/2005/8/layout/orgChart1"/>
    <dgm:cxn modelId="{64197BAF-01C2-4155-AFCC-32FF931A4BB7}" type="presParOf" srcId="{F0FE2C56-DCC4-4EC6-B85A-D3E2AD54D4F3}" destId="{8571144A-3528-424A-8B2E-42F0F29BD1EF}" srcOrd="1" destOrd="0" presId="urn:microsoft.com/office/officeart/2005/8/layout/orgChart1"/>
    <dgm:cxn modelId="{41D8E992-B331-4B43-9058-8EF625937FC9}" type="presParOf" srcId="{8571144A-3528-424A-8B2E-42F0F29BD1EF}" destId="{C5DDA0F8-B775-4346-995A-0B8439171F02}" srcOrd="0" destOrd="0" presId="urn:microsoft.com/office/officeart/2005/8/layout/orgChart1"/>
    <dgm:cxn modelId="{8B8FE031-0D68-4036-8764-2AAB7E1FFE1F}" type="presParOf" srcId="{8571144A-3528-424A-8B2E-42F0F29BD1EF}" destId="{1D34771E-6F87-43E2-9054-53F3EE508824}" srcOrd="1" destOrd="0" presId="urn:microsoft.com/office/officeart/2005/8/layout/orgChart1"/>
    <dgm:cxn modelId="{064DCDC1-198D-4148-B03F-784671D19A4A}" type="presParOf" srcId="{1D34771E-6F87-43E2-9054-53F3EE508824}" destId="{4F4009B3-3F57-4170-9226-02FDC74A2DE9}" srcOrd="0" destOrd="0" presId="urn:microsoft.com/office/officeart/2005/8/layout/orgChart1"/>
    <dgm:cxn modelId="{04C39D44-98AE-4B9D-B3CD-41D478773B4D}" type="presParOf" srcId="{4F4009B3-3F57-4170-9226-02FDC74A2DE9}" destId="{BF48B0B7-9EBC-47F3-9F0B-59BE0567CD05}" srcOrd="0" destOrd="0" presId="urn:microsoft.com/office/officeart/2005/8/layout/orgChart1"/>
    <dgm:cxn modelId="{E74BDD9A-76A0-4483-A367-28349205A4F2}" type="presParOf" srcId="{4F4009B3-3F57-4170-9226-02FDC74A2DE9}" destId="{E76858C7-4FAC-430E-BA5D-478818F00DC7}" srcOrd="1" destOrd="0" presId="urn:microsoft.com/office/officeart/2005/8/layout/orgChart1"/>
    <dgm:cxn modelId="{8460FDC9-300F-42FD-92BA-CBCBA32710CE}" type="presParOf" srcId="{1D34771E-6F87-43E2-9054-53F3EE508824}" destId="{E0CBCAEE-A2C1-4D04-B8FA-E2116FE32A08}" srcOrd="1" destOrd="0" presId="urn:microsoft.com/office/officeart/2005/8/layout/orgChart1"/>
    <dgm:cxn modelId="{F3928C37-2E0B-4173-A3BA-99451492B9CF}" type="presParOf" srcId="{1D34771E-6F87-43E2-9054-53F3EE508824}" destId="{E3D69552-C653-414B-A0AE-7D94D022EB77}" srcOrd="2" destOrd="0" presId="urn:microsoft.com/office/officeart/2005/8/layout/orgChart1"/>
    <dgm:cxn modelId="{1E1AA7A1-A458-4EF8-A537-3211E709FCE9}" type="presParOf" srcId="{8571144A-3528-424A-8B2E-42F0F29BD1EF}" destId="{C360C507-405E-4348-AD26-56296E0E3688}" srcOrd="2" destOrd="0" presId="urn:microsoft.com/office/officeart/2005/8/layout/orgChart1"/>
    <dgm:cxn modelId="{82EFE6D4-D546-491B-9C27-DF4C43DC888D}" type="presParOf" srcId="{8571144A-3528-424A-8B2E-42F0F29BD1EF}" destId="{9555FC86-C0BA-4D95-966D-3BD8E08FE3CC}" srcOrd="3" destOrd="0" presId="urn:microsoft.com/office/officeart/2005/8/layout/orgChart1"/>
    <dgm:cxn modelId="{5D761624-E3E2-42B9-9C12-2FF75FE3FAF2}" type="presParOf" srcId="{9555FC86-C0BA-4D95-966D-3BD8E08FE3CC}" destId="{AB100744-C6B6-49BB-9A53-2D4ABD5F99F8}" srcOrd="0" destOrd="0" presId="urn:microsoft.com/office/officeart/2005/8/layout/orgChart1"/>
    <dgm:cxn modelId="{D4C3E19F-6717-44C5-8B32-E07877C9E059}" type="presParOf" srcId="{AB100744-C6B6-49BB-9A53-2D4ABD5F99F8}" destId="{DF6810FC-C178-4AAD-81A7-252F7BDDC0D1}" srcOrd="0" destOrd="0" presId="urn:microsoft.com/office/officeart/2005/8/layout/orgChart1"/>
    <dgm:cxn modelId="{5F79C270-D2DB-42D4-B672-69DE58A6D0D3}" type="presParOf" srcId="{AB100744-C6B6-49BB-9A53-2D4ABD5F99F8}" destId="{32F76208-5611-4546-9540-F8A1C9597B4C}" srcOrd="1" destOrd="0" presId="urn:microsoft.com/office/officeart/2005/8/layout/orgChart1"/>
    <dgm:cxn modelId="{4B16B92C-97FE-4E8B-BCAD-B17D5DA72FF9}" type="presParOf" srcId="{9555FC86-C0BA-4D95-966D-3BD8E08FE3CC}" destId="{1DDA60E6-1EC8-4A2A-9EE8-43A22B162C95}" srcOrd="1" destOrd="0" presId="urn:microsoft.com/office/officeart/2005/8/layout/orgChart1"/>
    <dgm:cxn modelId="{C8D4A2E3-661D-430A-920D-B79C340EDE68}" type="presParOf" srcId="{9555FC86-C0BA-4D95-966D-3BD8E08FE3CC}" destId="{201195C3-6519-4FD3-9C3A-B6E3B866C8B5}" srcOrd="2" destOrd="0" presId="urn:microsoft.com/office/officeart/2005/8/layout/orgChart1"/>
    <dgm:cxn modelId="{78D95691-1719-4D28-902A-0F4EA40F5D9A}" type="presParOf" srcId="{F0FE2C56-DCC4-4EC6-B85A-D3E2AD54D4F3}" destId="{19D43AD9-6F39-4062-AD11-8D9D442C3F8F}" srcOrd="2" destOrd="0" presId="urn:microsoft.com/office/officeart/2005/8/layout/orgChart1"/>
    <dgm:cxn modelId="{A3064A87-6FCA-4C0F-98BF-404CD777B4AA}" type="presParOf" srcId="{51C5BBA4-DCE6-4D59-A788-7EE483CC6AD7}" destId="{30F2284F-B884-49F0-98D6-5E42F76F189A}" srcOrd="2" destOrd="0" presId="urn:microsoft.com/office/officeart/2005/8/layout/orgChart1"/>
    <dgm:cxn modelId="{237E4B23-5321-44B3-B1EF-840B0D74C6EF}" type="presParOf" srcId="{561415A9-08F4-4F00-AB19-196C696ACB67}" destId="{9E1F9C70-ECC9-4FAF-9D96-459A4849D03C}" srcOrd="2" destOrd="0" presId="urn:microsoft.com/office/officeart/2005/8/layout/orgChart1"/>
    <dgm:cxn modelId="{E8CA0489-8E59-4A2A-B407-7A051D525919}" type="presParOf" srcId="{561415A9-08F4-4F00-AB19-196C696ACB67}" destId="{8B5E3563-0973-49F9-9C2C-D3F13484D45F}" srcOrd="3" destOrd="0" presId="urn:microsoft.com/office/officeart/2005/8/layout/orgChart1"/>
    <dgm:cxn modelId="{A53F800E-FB2C-4948-97B0-7473352A02CE}" type="presParOf" srcId="{8B5E3563-0973-49F9-9C2C-D3F13484D45F}" destId="{16E9CE67-BCD5-462D-9D62-3473AF778AAD}" srcOrd="0" destOrd="0" presId="urn:microsoft.com/office/officeart/2005/8/layout/orgChart1"/>
    <dgm:cxn modelId="{800153D0-9B81-4E23-B79E-F0061A3C731F}" type="presParOf" srcId="{16E9CE67-BCD5-462D-9D62-3473AF778AAD}" destId="{13CB4265-56A4-4075-A0B6-9BAEB8EC6D10}" srcOrd="0" destOrd="0" presId="urn:microsoft.com/office/officeart/2005/8/layout/orgChart1"/>
    <dgm:cxn modelId="{67C573C7-F30B-408C-81DE-760E579D868F}" type="presParOf" srcId="{16E9CE67-BCD5-462D-9D62-3473AF778AAD}" destId="{7C6F76F7-40E8-47DB-AA06-95CDBB8D2203}" srcOrd="1" destOrd="0" presId="urn:microsoft.com/office/officeart/2005/8/layout/orgChart1"/>
    <dgm:cxn modelId="{C84B5C5A-4BB3-4827-91F1-14C4618E5BE8}" type="presParOf" srcId="{8B5E3563-0973-49F9-9C2C-D3F13484D45F}" destId="{CA1ACCAD-0514-4CC6-AEF4-D31ABF4FDA6F}" srcOrd="1" destOrd="0" presId="urn:microsoft.com/office/officeart/2005/8/layout/orgChart1"/>
    <dgm:cxn modelId="{7ECAC92C-1F63-4470-B78A-4F31FE909CDF}" type="presParOf" srcId="{CA1ACCAD-0514-4CC6-AEF4-D31ABF4FDA6F}" destId="{F83B8C58-A140-42CD-96F8-F4A51B5D3BD0}" srcOrd="0" destOrd="0" presId="urn:microsoft.com/office/officeart/2005/8/layout/orgChart1"/>
    <dgm:cxn modelId="{751A2187-BCD0-4080-91B0-9BA63F36CE54}" type="presParOf" srcId="{CA1ACCAD-0514-4CC6-AEF4-D31ABF4FDA6F}" destId="{357F285E-F7D2-4A69-AC5B-DBD318160266}" srcOrd="1" destOrd="0" presId="urn:microsoft.com/office/officeart/2005/8/layout/orgChart1"/>
    <dgm:cxn modelId="{270766DF-56E8-4727-B447-549E09CB73DD}" type="presParOf" srcId="{357F285E-F7D2-4A69-AC5B-DBD318160266}" destId="{5D37F741-90B6-43D2-AC4A-51732EE53191}" srcOrd="0" destOrd="0" presId="urn:microsoft.com/office/officeart/2005/8/layout/orgChart1"/>
    <dgm:cxn modelId="{A2D0FF17-13ED-4A44-8006-EC2F0E018FA8}" type="presParOf" srcId="{5D37F741-90B6-43D2-AC4A-51732EE53191}" destId="{616AAEFA-64DF-4C7E-BE4A-C4ECBFB6C133}" srcOrd="0" destOrd="0" presId="urn:microsoft.com/office/officeart/2005/8/layout/orgChart1"/>
    <dgm:cxn modelId="{20487E2F-DDB6-4601-AB90-2540C481ED9A}" type="presParOf" srcId="{5D37F741-90B6-43D2-AC4A-51732EE53191}" destId="{D247782D-C832-495D-AB2D-F50D37729CB4}" srcOrd="1" destOrd="0" presId="urn:microsoft.com/office/officeart/2005/8/layout/orgChart1"/>
    <dgm:cxn modelId="{33CD9457-6588-4149-B2CA-50CA068322DD}" type="presParOf" srcId="{357F285E-F7D2-4A69-AC5B-DBD318160266}" destId="{D01B327E-B41E-441C-974C-05F68DB27A60}" srcOrd="1" destOrd="0" presId="urn:microsoft.com/office/officeart/2005/8/layout/orgChart1"/>
    <dgm:cxn modelId="{4E3EDD58-BE67-4A46-A3ED-FD9936D99C05}" type="presParOf" srcId="{357F285E-F7D2-4A69-AC5B-DBD318160266}" destId="{F8BF2AF6-03A3-4465-8A5F-978553A38CC5}" srcOrd="2" destOrd="0" presId="urn:microsoft.com/office/officeart/2005/8/layout/orgChart1"/>
    <dgm:cxn modelId="{E1517DD8-AD86-4559-8952-148F372BECAE}" type="presParOf" srcId="{CA1ACCAD-0514-4CC6-AEF4-D31ABF4FDA6F}" destId="{9380DF39-CA04-4F36-852E-E37D63317688}" srcOrd="2" destOrd="0" presId="urn:microsoft.com/office/officeart/2005/8/layout/orgChart1"/>
    <dgm:cxn modelId="{7D8E8792-61DB-4174-B9A1-1D72729148CD}" type="presParOf" srcId="{CA1ACCAD-0514-4CC6-AEF4-D31ABF4FDA6F}" destId="{72999426-0B80-42DF-BF7A-F290D8FDEE0F}" srcOrd="3" destOrd="0" presId="urn:microsoft.com/office/officeart/2005/8/layout/orgChart1"/>
    <dgm:cxn modelId="{AF273D8C-2897-4AF2-9130-C029D2A8DD6C}" type="presParOf" srcId="{72999426-0B80-42DF-BF7A-F290D8FDEE0F}" destId="{1687B766-592C-4C9D-A40F-6FFE97C2AD18}" srcOrd="0" destOrd="0" presId="urn:microsoft.com/office/officeart/2005/8/layout/orgChart1"/>
    <dgm:cxn modelId="{C159064B-A61F-44AB-BE22-A37770D5FF8D}" type="presParOf" srcId="{1687B766-592C-4C9D-A40F-6FFE97C2AD18}" destId="{6CC1BC8B-AD05-44DC-B4E8-06FBDB7BB62B}" srcOrd="0" destOrd="0" presId="urn:microsoft.com/office/officeart/2005/8/layout/orgChart1"/>
    <dgm:cxn modelId="{23D3BBBD-C0D6-45CB-A29C-0F7EB1602E33}" type="presParOf" srcId="{1687B766-592C-4C9D-A40F-6FFE97C2AD18}" destId="{D12B0381-6AD4-45AF-AB02-E21909FB6C5C}" srcOrd="1" destOrd="0" presId="urn:microsoft.com/office/officeart/2005/8/layout/orgChart1"/>
    <dgm:cxn modelId="{26D8F4CD-9588-4469-95B6-33C77AF2AF4C}" type="presParOf" srcId="{72999426-0B80-42DF-BF7A-F290D8FDEE0F}" destId="{86384096-3A77-44E3-8624-4445A85A55C2}" srcOrd="1" destOrd="0" presId="urn:microsoft.com/office/officeart/2005/8/layout/orgChart1"/>
    <dgm:cxn modelId="{E8F7BC06-90FF-4271-B1D7-CF535555F87F}" type="presParOf" srcId="{72999426-0B80-42DF-BF7A-F290D8FDEE0F}" destId="{218A8557-ACA2-4DA4-9C2A-E3A7A3C6A066}" srcOrd="2" destOrd="0" presId="urn:microsoft.com/office/officeart/2005/8/layout/orgChart1"/>
    <dgm:cxn modelId="{FBD66B33-F3BF-443F-A4E4-58C948BA2712}" type="presParOf" srcId="{8B5E3563-0973-49F9-9C2C-D3F13484D45F}" destId="{73F8F0BC-7AF5-4733-B241-409582012028}" srcOrd="2" destOrd="0" presId="urn:microsoft.com/office/officeart/2005/8/layout/orgChart1"/>
    <dgm:cxn modelId="{78469EBC-37A5-44F6-80AC-0AED1CE30BCC}" type="presParOf" srcId="{41006A65-DEA7-4E64-A730-D15841E7B6CC}" destId="{6528C252-3B69-4423-96CD-0B4E2F08946D}" srcOrd="2" destOrd="0" presId="urn:microsoft.com/office/officeart/2005/8/layout/orgChart1"/>
    <dgm:cxn modelId="{9F862A4C-2814-49A9-931A-2CB2D5F34819}" type="presParOf" srcId="{0BB790C8-3B5A-4A3F-8B52-B8AEB2B6D61B}" destId="{6778C174-9AAB-46FA-B1C8-0DC7923CC734}" srcOrd="2" destOrd="0" presId="urn:microsoft.com/office/officeart/2005/8/layout/orgChart1"/>
  </dgm:cxnLst>
  <dgm:bg/>
  <dgm:whole/>
  <dgm:extLst>
    <a:ext uri="http://schemas.microsoft.com/office/drawing/2008/diagram">
      <dsp:dataModelExt xmlns:dsp="http://schemas.microsoft.com/office/drawing/2008/diagram" relId="rId12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80DF39-CA04-4F36-852E-E37D63317688}">
      <dsp:nvSpPr>
        <dsp:cNvPr id="0" name=""/>
        <dsp:cNvSpPr/>
      </dsp:nvSpPr>
      <dsp:spPr>
        <a:xfrm>
          <a:off x="3966029" y="1851541"/>
          <a:ext cx="144404" cy="1126355"/>
        </a:xfrm>
        <a:custGeom>
          <a:avLst/>
          <a:gdLst/>
          <a:ahLst/>
          <a:cxnLst/>
          <a:rect l="0" t="0" r="0" b="0"/>
          <a:pathLst>
            <a:path>
              <a:moveTo>
                <a:pt x="0" y="0"/>
              </a:moveTo>
              <a:lnTo>
                <a:pt x="0" y="1126355"/>
              </a:lnTo>
              <a:lnTo>
                <a:pt x="144404" y="1126355"/>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83B8C58-A140-42CD-96F8-F4A51B5D3BD0}">
      <dsp:nvSpPr>
        <dsp:cNvPr id="0" name=""/>
        <dsp:cNvSpPr/>
      </dsp:nvSpPr>
      <dsp:spPr>
        <a:xfrm>
          <a:off x="3966029" y="1851541"/>
          <a:ext cx="144404" cy="442840"/>
        </a:xfrm>
        <a:custGeom>
          <a:avLst/>
          <a:gdLst/>
          <a:ahLst/>
          <a:cxnLst/>
          <a:rect l="0" t="0" r="0" b="0"/>
          <a:pathLst>
            <a:path>
              <a:moveTo>
                <a:pt x="0" y="0"/>
              </a:moveTo>
              <a:lnTo>
                <a:pt x="0" y="442840"/>
              </a:lnTo>
              <a:lnTo>
                <a:pt x="144404" y="442840"/>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E1F9C70-ECC9-4FAF-9D96-459A4849D03C}">
      <dsp:nvSpPr>
        <dsp:cNvPr id="0" name=""/>
        <dsp:cNvSpPr/>
      </dsp:nvSpPr>
      <dsp:spPr>
        <a:xfrm>
          <a:off x="3186244" y="1168026"/>
          <a:ext cx="1164863" cy="202166"/>
        </a:xfrm>
        <a:custGeom>
          <a:avLst/>
          <a:gdLst/>
          <a:ahLst/>
          <a:cxnLst/>
          <a:rect l="0" t="0" r="0" b="0"/>
          <a:pathLst>
            <a:path>
              <a:moveTo>
                <a:pt x="0" y="0"/>
              </a:moveTo>
              <a:lnTo>
                <a:pt x="0" y="101083"/>
              </a:lnTo>
              <a:lnTo>
                <a:pt x="1164863" y="101083"/>
              </a:lnTo>
              <a:lnTo>
                <a:pt x="1164863" y="202166"/>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360C507-405E-4348-AD26-56296E0E3688}">
      <dsp:nvSpPr>
        <dsp:cNvPr id="0" name=""/>
        <dsp:cNvSpPr/>
      </dsp:nvSpPr>
      <dsp:spPr>
        <a:xfrm>
          <a:off x="2801165" y="2535056"/>
          <a:ext cx="144404" cy="1126355"/>
        </a:xfrm>
        <a:custGeom>
          <a:avLst/>
          <a:gdLst/>
          <a:ahLst/>
          <a:cxnLst/>
          <a:rect l="0" t="0" r="0" b="0"/>
          <a:pathLst>
            <a:path>
              <a:moveTo>
                <a:pt x="0" y="0"/>
              </a:moveTo>
              <a:lnTo>
                <a:pt x="0" y="1126355"/>
              </a:lnTo>
              <a:lnTo>
                <a:pt x="144404" y="1126355"/>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5DDA0F8-B775-4346-995A-0B8439171F02}">
      <dsp:nvSpPr>
        <dsp:cNvPr id="0" name=""/>
        <dsp:cNvSpPr/>
      </dsp:nvSpPr>
      <dsp:spPr>
        <a:xfrm>
          <a:off x="2801165" y="2535056"/>
          <a:ext cx="144404" cy="442840"/>
        </a:xfrm>
        <a:custGeom>
          <a:avLst/>
          <a:gdLst/>
          <a:ahLst/>
          <a:cxnLst/>
          <a:rect l="0" t="0" r="0" b="0"/>
          <a:pathLst>
            <a:path>
              <a:moveTo>
                <a:pt x="0" y="0"/>
              </a:moveTo>
              <a:lnTo>
                <a:pt x="0" y="442840"/>
              </a:lnTo>
              <a:lnTo>
                <a:pt x="144404" y="442840"/>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4C72242-D20E-4F72-BD62-45BB3E2BB1F5}">
      <dsp:nvSpPr>
        <dsp:cNvPr id="0" name=""/>
        <dsp:cNvSpPr/>
      </dsp:nvSpPr>
      <dsp:spPr>
        <a:xfrm>
          <a:off x="2021381" y="1851541"/>
          <a:ext cx="1164863" cy="202166"/>
        </a:xfrm>
        <a:custGeom>
          <a:avLst/>
          <a:gdLst/>
          <a:ahLst/>
          <a:cxnLst/>
          <a:rect l="0" t="0" r="0" b="0"/>
          <a:pathLst>
            <a:path>
              <a:moveTo>
                <a:pt x="0" y="0"/>
              </a:moveTo>
              <a:lnTo>
                <a:pt x="0" y="101083"/>
              </a:lnTo>
              <a:lnTo>
                <a:pt x="1164863" y="101083"/>
              </a:lnTo>
              <a:lnTo>
                <a:pt x="1164863" y="202166"/>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1369E85-825B-457B-8A83-692DA8BB8E72}">
      <dsp:nvSpPr>
        <dsp:cNvPr id="0" name=""/>
        <dsp:cNvSpPr/>
      </dsp:nvSpPr>
      <dsp:spPr>
        <a:xfrm>
          <a:off x="1636302" y="2535056"/>
          <a:ext cx="144404" cy="1126355"/>
        </a:xfrm>
        <a:custGeom>
          <a:avLst/>
          <a:gdLst/>
          <a:ahLst/>
          <a:cxnLst/>
          <a:rect l="0" t="0" r="0" b="0"/>
          <a:pathLst>
            <a:path>
              <a:moveTo>
                <a:pt x="0" y="0"/>
              </a:moveTo>
              <a:lnTo>
                <a:pt x="0" y="1126355"/>
              </a:lnTo>
              <a:lnTo>
                <a:pt x="144404" y="1126355"/>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DE658E2-9B48-4721-AEA1-5E7B34BE04C6}">
      <dsp:nvSpPr>
        <dsp:cNvPr id="0" name=""/>
        <dsp:cNvSpPr/>
      </dsp:nvSpPr>
      <dsp:spPr>
        <a:xfrm>
          <a:off x="1636302" y="2535056"/>
          <a:ext cx="144404" cy="442840"/>
        </a:xfrm>
        <a:custGeom>
          <a:avLst/>
          <a:gdLst/>
          <a:ahLst/>
          <a:cxnLst/>
          <a:rect l="0" t="0" r="0" b="0"/>
          <a:pathLst>
            <a:path>
              <a:moveTo>
                <a:pt x="0" y="0"/>
              </a:moveTo>
              <a:lnTo>
                <a:pt x="0" y="442840"/>
              </a:lnTo>
              <a:lnTo>
                <a:pt x="144404" y="442840"/>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D41DF3D-447B-4E8D-9B6E-C5644FDDC391}">
      <dsp:nvSpPr>
        <dsp:cNvPr id="0" name=""/>
        <dsp:cNvSpPr/>
      </dsp:nvSpPr>
      <dsp:spPr>
        <a:xfrm>
          <a:off x="1975661" y="1851541"/>
          <a:ext cx="91440" cy="202166"/>
        </a:xfrm>
        <a:custGeom>
          <a:avLst/>
          <a:gdLst/>
          <a:ahLst/>
          <a:cxnLst/>
          <a:rect l="0" t="0" r="0" b="0"/>
          <a:pathLst>
            <a:path>
              <a:moveTo>
                <a:pt x="45720" y="0"/>
              </a:moveTo>
              <a:lnTo>
                <a:pt x="45720" y="202166"/>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ABB746C-3383-462B-8918-BEBB2B9BF22A}">
      <dsp:nvSpPr>
        <dsp:cNvPr id="0" name=""/>
        <dsp:cNvSpPr/>
      </dsp:nvSpPr>
      <dsp:spPr>
        <a:xfrm>
          <a:off x="471438" y="2535056"/>
          <a:ext cx="144404" cy="1126355"/>
        </a:xfrm>
        <a:custGeom>
          <a:avLst/>
          <a:gdLst/>
          <a:ahLst/>
          <a:cxnLst/>
          <a:rect l="0" t="0" r="0" b="0"/>
          <a:pathLst>
            <a:path>
              <a:moveTo>
                <a:pt x="0" y="0"/>
              </a:moveTo>
              <a:lnTo>
                <a:pt x="0" y="1126355"/>
              </a:lnTo>
              <a:lnTo>
                <a:pt x="144404" y="1126355"/>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45D5DCF-1CF0-48BD-9676-5B9CEE87DD5C}">
      <dsp:nvSpPr>
        <dsp:cNvPr id="0" name=""/>
        <dsp:cNvSpPr/>
      </dsp:nvSpPr>
      <dsp:spPr>
        <a:xfrm>
          <a:off x="471438" y="2535056"/>
          <a:ext cx="144404" cy="442840"/>
        </a:xfrm>
        <a:custGeom>
          <a:avLst/>
          <a:gdLst/>
          <a:ahLst/>
          <a:cxnLst/>
          <a:rect l="0" t="0" r="0" b="0"/>
          <a:pathLst>
            <a:path>
              <a:moveTo>
                <a:pt x="0" y="0"/>
              </a:moveTo>
              <a:lnTo>
                <a:pt x="0" y="442840"/>
              </a:lnTo>
              <a:lnTo>
                <a:pt x="144404" y="442840"/>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AEBD247-B26F-4D74-A3F8-81509531ADBB}">
      <dsp:nvSpPr>
        <dsp:cNvPr id="0" name=""/>
        <dsp:cNvSpPr/>
      </dsp:nvSpPr>
      <dsp:spPr>
        <a:xfrm>
          <a:off x="856517" y="1851541"/>
          <a:ext cx="1164863" cy="202166"/>
        </a:xfrm>
        <a:custGeom>
          <a:avLst/>
          <a:gdLst/>
          <a:ahLst/>
          <a:cxnLst/>
          <a:rect l="0" t="0" r="0" b="0"/>
          <a:pathLst>
            <a:path>
              <a:moveTo>
                <a:pt x="1164863" y="0"/>
              </a:moveTo>
              <a:lnTo>
                <a:pt x="1164863" y="101083"/>
              </a:lnTo>
              <a:lnTo>
                <a:pt x="0" y="101083"/>
              </a:lnTo>
              <a:lnTo>
                <a:pt x="0" y="202166"/>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BEAC7C2-0847-46C4-8172-D418495FBF62}">
      <dsp:nvSpPr>
        <dsp:cNvPr id="0" name=""/>
        <dsp:cNvSpPr/>
      </dsp:nvSpPr>
      <dsp:spPr>
        <a:xfrm>
          <a:off x="2021381" y="1168026"/>
          <a:ext cx="1164863" cy="202166"/>
        </a:xfrm>
        <a:custGeom>
          <a:avLst/>
          <a:gdLst/>
          <a:ahLst/>
          <a:cxnLst/>
          <a:rect l="0" t="0" r="0" b="0"/>
          <a:pathLst>
            <a:path>
              <a:moveTo>
                <a:pt x="1164863" y="0"/>
              </a:moveTo>
              <a:lnTo>
                <a:pt x="1164863" y="101083"/>
              </a:lnTo>
              <a:lnTo>
                <a:pt x="0" y="101083"/>
              </a:lnTo>
              <a:lnTo>
                <a:pt x="0" y="202166"/>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EA7A097-FF3D-478F-AD87-E9CBD5AF1ECE}">
      <dsp:nvSpPr>
        <dsp:cNvPr id="0" name=""/>
        <dsp:cNvSpPr/>
      </dsp:nvSpPr>
      <dsp:spPr>
        <a:xfrm>
          <a:off x="3140524" y="484511"/>
          <a:ext cx="91440" cy="202166"/>
        </a:xfrm>
        <a:custGeom>
          <a:avLst/>
          <a:gdLst/>
          <a:ahLst/>
          <a:cxnLst/>
          <a:rect l="0" t="0" r="0" b="0"/>
          <a:pathLst>
            <a:path>
              <a:moveTo>
                <a:pt x="45720" y="0"/>
              </a:moveTo>
              <a:lnTo>
                <a:pt x="45720" y="202166"/>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5943C03-C5A3-4C49-A1C2-1894926B6186}">
      <dsp:nvSpPr>
        <dsp:cNvPr id="0" name=""/>
        <dsp:cNvSpPr/>
      </dsp:nvSpPr>
      <dsp:spPr>
        <a:xfrm>
          <a:off x="2704896" y="3163"/>
          <a:ext cx="962697" cy="48134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sk-SK" sz="800" b="1" kern="1200"/>
            <a:t>Pasport železničného zvršku, Neúsekové informácie o koľaji</a:t>
          </a:r>
        </a:p>
      </dsp:txBody>
      <dsp:txXfrm>
        <a:off x="2704896" y="3163"/>
        <a:ext cx="962697" cy="481348"/>
      </dsp:txXfrm>
    </dsp:sp>
    <dsp:sp modelId="{1F5CDAFA-D514-4F73-9F47-A0F188264ECC}">
      <dsp:nvSpPr>
        <dsp:cNvPr id="0" name=""/>
        <dsp:cNvSpPr/>
      </dsp:nvSpPr>
      <dsp:spPr>
        <a:xfrm>
          <a:off x="2704896" y="686678"/>
          <a:ext cx="962697" cy="48134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sk-SK" sz="800" b="1" kern="1200"/>
            <a:t>Modul diagnostika</a:t>
          </a:r>
        </a:p>
      </dsp:txBody>
      <dsp:txXfrm>
        <a:off x="2704896" y="686678"/>
        <a:ext cx="962697" cy="481348"/>
      </dsp:txXfrm>
    </dsp:sp>
    <dsp:sp modelId="{BCF4DFD7-FC02-4A46-A54E-6ABC816FCCA2}">
      <dsp:nvSpPr>
        <dsp:cNvPr id="0" name=""/>
        <dsp:cNvSpPr/>
      </dsp:nvSpPr>
      <dsp:spPr>
        <a:xfrm>
          <a:off x="1540032" y="1370193"/>
          <a:ext cx="962697" cy="48134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sk-SK" sz="800" b="1" kern="1200"/>
            <a:t>Diagnostika GPK</a:t>
          </a:r>
        </a:p>
      </dsp:txBody>
      <dsp:txXfrm>
        <a:off x="1540032" y="1370193"/>
        <a:ext cx="962697" cy="481348"/>
      </dsp:txXfrm>
    </dsp:sp>
    <dsp:sp modelId="{BE94A7DD-66DA-4560-AB7F-5A0EFE32EA1C}">
      <dsp:nvSpPr>
        <dsp:cNvPr id="0" name=""/>
        <dsp:cNvSpPr/>
      </dsp:nvSpPr>
      <dsp:spPr>
        <a:xfrm>
          <a:off x="375169" y="2053708"/>
          <a:ext cx="962697" cy="48134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sk-SK" sz="800" kern="1200"/>
            <a:t>1. meranie</a:t>
          </a:r>
        </a:p>
      </dsp:txBody>
      <dsp:txXfrm>
        <a:off x="375169" y="2053708"/>
        <a:ext cx="962697" cy="481348"/>
      </dsp:txXfrm>
    </dsp:sp>
    <dsp:sp modelId="{C50355B6-623C-40A0-B10C-E8B939C5094E}">
      <dsp:nvSpPr>
        <dsp:cNvPr id="0" name=""/>
        <dsp:cNvSpPr/>
      </dsp:nvSpPr>
      <dsp:spPr>
        <a:xfrm>
          <a:off x="615843" y="2737223"/>
          <a:ext cx="962697" cy="48134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sk-SK" sz="800" kern="1200"/>
            <a:t>Číslo kvality </a:t>
          </a:r>
        </a:p>
      </dsp:txBody>
      <dsp:txXfrm>
        <a:off x="615843" y="2737223"/>
        <a:ext cx="962697" cy="481348"/>
      </dsp:txXfrm>
    </dsp:sp>
    <dsp:sp modelId="{7AFAFFF2-DB67-4372-9543-847DAF3D8867}">
      <dsp:nvSpPr>
        <dsp:cNvPr id="0" name=""/>
        <dsp:cNvSpPr/>
      </dsp:nvSpPr>
      <dsp:spPr>
        <a:xfrm>
          <a:off x="615843" y="3420738"/>
          <a:ext cx="962697" cy="48134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sk-SK" sz="800" kern="1200"/>
            <a:t>Absolútne číslo kvality</a:t>
          </a:r>
        </a:p>
      </dsp:txBody>
      <dsp:txXfrm>
        <a:off x="615843" y="3420738"/>
        <a:ext cx="962697" cy="481348"/>
      </dsp:txXfrm>
    </dsp:sp>
    <dsp:sp modelId="{35AD8115-28D7-4306-8E48-A56F4CD3DFAC}">
      <dsp:nvSpPr>
        <dsp:cNvPr id="0" name=""/>
        <dsp:cNvSpPr/>
      </dsp:nvSpPr>
      <dsp:spPr>
        <a:xfrm>
          <a:off x="1540032" y="2053708"/>
          <a:ext cx="962697" cy="48134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sk-SK" sz="800" kern="1200"/>
            <a:t>2. meranie</a:t>
          </a:r>
        </a:p>
      </dsp:txBody>
      <dsp:txXfrm>
        <a:off x="1540032" y="2053708"/>
        <a:ext cx="962697" cy="481348"/>
      </dsp:txXfrm>
    </dsp:sp>
    <dsp:sp modelId="{01F61E52-7EC7-4F88-86E4-565E4139F899}">
      <dsp:nvSpPr>
        <dsp:cNvPr id="0" name=""/>
        <dsp:cNvSpPr/>
      </dsp:nvSpPr>
      <dsp:spPr>
        <a:xfrm>
          <a:off x="1780706" y="2737223"/>
          <a:ext cx="962697" cy="48134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sk-SK" sz="800" kern="1200"/>
            <a:t>Číslo kvality </a:t>
          </a:r>
        </a:p>
      </dsp:txBody>
      <dsp:txXfrm>
        <a:off x="1780706" y="2737223"/>
        <a:ext cx="962697" cy="481348"/>
      </dsp:txXfrm>
    </dsp:sp>
    <dsp:sp modelId="{F9A32686-91E0-4EBC-BAB2-6295DDE402FA}">
      <dsp:nvSpPr>
        <dsp:cNvPr id="0" name=""/>
        <dsp:cNvSpPr/>
      </dsp:nvSpPr>
      <dsp:spPr>
        <a:xfrm>
          <a:off x="1780706" y="3420738"/>
          <a:ext cx="962697" cy="48134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sk-SK" sz="800" kern="1200"/>
            <a:t>Aabsolútne číslo kvality</a:t>
          </a:r>
        </a:p>
      </dsp:txBody>
      <dsp:txXfrm>
        <a:off x="1780706" y="3420738"/>
        <a:ext cx="962697" cy="481348"/>
      </dsp:txXfrm>
    </dsp:sp>
    <dsp:sp modelId="{D948B820-2B47-4725-8347-F1D8C9F5DA76}">
      <dsp:nvSpPr>
        <dsp:cNvPr id="0" name=""/>
        <dsp:cNvSpPr/>
      </dsp:nvSpPr>
      <dsp:spPr>
        <a:xfrm>
          <a:off x="2704896" y="2053708"/>
          <a:ext cx="962697" cy="48134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sk-SK" sz="800" kern="1200"/>
            <a:t>3. meranie</a:t>
          </a:r>
        </a:p>
      </dsp:txBody>
      <dsp:txXfrm>
        <a:off x="2704896" y="2053708"/>
        <a:ext cx="962697" cy="481348"/>
      </dsp:txXfrm>
    </dsp:sp>
    <dsp:sp modelId="{BF48B0B7-9EBC-47F3-9F0B-59BE0567CD05}">
      <dsp:nvSpPr>
        <dsp:cNvPr id="0" name=""/>
        <dsp:cNvSpPr/>
      </dsp:nvSpPr>
      <dsp:spPr>
        <a:xfrm>
          <a:off x="2945570" y="2737223"/>
          <a:ext cx="962697" cy="48134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sk-SK" sz="800" kern="1200"/>
            <a:t>Číslo kvality </a:t>
          </a:r>
        </a:p>
      </dsp:txBody>
      <dsp:txXfrm>
        <a:off x="2945570" y="2737223"/>
        <a:ext cx="962697" cy="481348"/>
      </dsp:txXfrm>
    </dsp:sp>
    <dsp:sp modelId="{DF6810FC-C178-4AAD-81A7-252F7BDDC0D1}">
      <dsp:nvSpPr>
        <dsp:cNvPr id="0" name=""/>
        <dsp:cNvSpPr/>
      </dsp:nvSpPr>
      <dsp:spPr>
        <a:xfrm>
          <a:off x="2945570" y="3420738"/>
          <a:ext cx="962697" cy="48134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sk-SK" sz="800" kern="1200"/>
            <a:t>Absolútne číslo kvality </a:t>
          </a:r>
        </a:p>
      </dsp:txBody>
      <dsp:txXfrm>
        <a:off x="2945570" y="3420738"/>
        <a:ext cx="962697" cy="481348"/>
      </dsp:txXfrm>
    </dsp:sp>
    <dsp:sp modelId="{13CB4265-56A4-4075-A0B6-9BAEB8EC6D10}">
      <dsp:nvSpPr>
        <dsp:cNvPr id="0" name=""/>
        <dsp:cNvSpPr/>
      </dsp:nvSpPr>
      <dsp:spPr>
        <a:xfrm>
          <a:off x="3869759" y="1370193"/>
          <a:ext cx="962697" cy="48134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sk-SK" sz="800" b="1" kern="1200"/>
            <a:t>Diagnostika NDT</a:t>
          </a:r>
        </a:p>
      </dsp:txBody>
      <dsp:txXfrm>
        <a:off x="3869759" y="1370193"/>
        <a:ext cx="962697" cy="481348"/>
      </dsp:txXfrm>
    </dsp:sp>
    <dsp:sp modelId="{616AAEFA-64DF-4C7E-BE4A-C4ECBFB6C133}">
      <dsp:nvSpPr>
        <dsp:cNvPr id="0" name=""/>
        <dsp:cNvSpPr/>
      </dsp:nvSpPr>
      <dsp:spPr>
        <a:xfrm>
          <a:off x="4110433" y="2053708"/>
          <a:ext cx="962697" cy="48134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sk-SK" sz="800" kern="1200"/>
            <a:t>Kategória chyby</a:t>
          </a:r>
        </a:p>
      </dsp:txBody>
      <dsp:txXfrm>
        <a:off x="4110433" y="2053708"/>
        <a:ext cx="962697" cy="481348"/>
      </dsp:txXfrm>
    </dsp:sp>
    <dsp:sp modelId="{6CC1BC8B-AD05-44DC-B4E8-06FBDB7BB62B}">
      <dsp:nvSpPr>
        <dsp:cNvPr id="0" name=""/>
        <dsp:cNvSpPr/>
      </dsp:nvSpPr>
      <dsp:spPr>
        <a:xfrm>
          <a:off x="4110433" y="2737223"/>
          <a:ext cx="962697" cy="48134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sk-SK" sz="800" kern="1200"/>
            <a:t>km poloha (km)</a:t>
          </a:r>
        </a:p>
      </dsp:txBody>
      <dsp:txXfrm>
        <a:off x="4110433" y="2737223"/>
        <a:ext cx="962697" cy="481348"/>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D2092C-FEC0-4EFF-9AF6-F27703C336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178</Pages>
  <Words>38016</Words>
  <Characters>216692</Characters>
  <Application>Microsoft Office Word</Application>
  <DocSecurity>0</DocSecurity>
  <Lines>1805</Lines>
  <Paragraphs>508</Paragraphs>
  <ScaleCrop>false</ScaleCrop>
  <HeadingPairs>
    <vt:vector size="6" baseType="variant">
      <vt:variant>
        <vt:lpstr>Názov</vt:lpstr>
      </vt:variant>
      <vt:variant>
        <vt:i4>1</vt:i4>
      </vt:variant>
      <vt:variant>
        <vt:lpstr>Název</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254200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2024-04-26T05:42:00Z</dcterms:created>
  <dcterms:modified xsi:type="dcterms:W3CDTF">2024-04-26T05:42:00Z</dcterms:modified>
</cp:coreProperties>
</file>